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605E" w14:textId="77777777" w:rsidR="00844602" w:rsidRPr="00BE360E" w:rsidRDefault="00844602" w:rsidP="00844602">
      <w:pPr>
        <w:pStyle w:val="Header"/>
        <w:rPr>
          <w:b/>
          <w:bCs/>
        </w:rPr>
      </w:pPr>
      <w:r w:rsidRPr="00BE360E">
        <w:rPr>
          <w:b/>
          <w:bCs/>
        </w:rPr>
        <w:t>General Disposition Guidance</w:t>
      </w:r>
      <w:r>
        <w:rPr>
          <w:b/>
          <w:bCs/>
        </w:rPr>
        <w:t xml:space="preserve"> for Equitable Services under the CARES Act</w:t>
      </w:r>
    </w:p>
    <w:p w14:paraId="7C39FF30" w14:textId="1B2B0CB7" w:rsidR="00844602" w:rsidRDefault="00844602" w:rsidP="00844602">
      <w:r>
        <w:br/>
        <w:t>The U.S. Department of Education has received several questions regarding the disposition of equipment and supplies purchased by a local educational agency (LEA) as part of providing equitable services to non-public school</w:t>
      </w:r>
      <w:r w:rsidR="008632F5">
        <w:t xml:space="preserve"> student</w:t>
      </w:r>
      <w:r>
        <w:t xml:space="preserve">s </w:t>
      </w:r>
      <w:r w:rsidR="005D140F">
        <w:t xml:space="preserve">and teachers </w:t>
      </w:r>
      <w:r>
        <w:t xml:space="preserve">with funds from either the Elementary and Secondary School Emergency Relief (ESSER) Fund or </w:t>
      </w:r>
      <w:r w:rsidR="007D07CD">
        <w:t xml:space="preserve">the </w:t>
      </w:r>
      <w:r>
        <w:t>Governor’s Emergency Education Relief (GEER) Fund under the Coronavirus Aid</w:t>
      </w:r>
      <w:r w:rsidR="003550FC">
        <w:t>,</w:t>
      </w:r>
      <w:r>
        <w:t xml:space="preserve"> Relief</w:t>
      </w:r>
      <w:r w:rsidR="006A4620">
        <w:t>,</w:t>
      </w:r>
      <w:r>
        <w:t xml:space="preserve"> and Economic Security Act</w:t>
      </w:r>
      <w:r w:rsidR="00A14434">
        <w:t xml:space="preserve"> (CARES Act)</w:t>
      </w:r>
      <w:r>
        <w:t xml:space="preserve">. </w:t>
      </w:r>
      <w:r>
        <w:rPr>
          <w:rStyle w:val="normaltextrun"/>
          <w:rFonts w:ascii="Calibri" w:hAnsi="Calibri" w:cs="Calibri"/>
          <w:color w:val="000000"/>
          <w:shd w:val="clear" w:color="auto" w:fill="FFFFFF"/>
        </w:rPr>
        <w:t xml:space="preserve">The following is intended to address those questions and assist </w:t>
      </w:r>
      <w:r w:rsidR="00C501D8">
        <w:rPr>
          <w:rStyle w:val="normaltextrun"/>
          <w:rFonts w:ascii="Calibri" w:hAnsi="Calibri" w:cs="Calibri"/>
          <w:color w:val="000000"/>
          <w:shd w:val="clear" w:color="auto" w:fill="FFFFFF"/>
        </w:rPr>
        <w:t>LEAs</w:t>
      </w:r>
      <w:r>
        <w:rPr>
          <w:rStyle w:val="normaltextrun"/>
          <w:rFonts w:ascii="Calibri" w:hAnsi="Calibri" w:cs="Calibri"/>
          <w:color w:val="000000"/>
          <w:shd w:val="clear" w:color="auto" w:fill="FFFFFF"/>
        </w:rPr>
        <w:t xml:space="preserve"> and non-public school </w:t>
      </w:r>
      <w:r w:rsidR="001C1E69">
        <w:rPr>
          <w:rStyle w:val="normaltextrun"/>
          <w:rFonts w:ascii="Calibri" w:hAnsi="Calibri" w:cs="Calibri"/>
          <w:color w:val="000000"/>
          <w:shd w:val="clear" w:color="auto" w:fill="FFFFFF"/>
        </w:rPr>
        <w:t>representatives</w:t>
      </w:r>
      <w:r w:rsidR="008632F5">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 planning for the end of the performance period.</w:t>
      </w:r>
      <w:r>
        <w:rPr>
          <w:rStyle w:val="eop"/>
          <w:rFonts w:ascii="Calibri" w:hAnsi="Calibri" w:cs="Calibri"/>
          <w:color w:val="000000"/>
          <w:shd w:val="clear" w:color="auto" w:fill="FFFFFF"/>
        </w:rPr>
        <w:t> </w:t>
      </w:r>
    </w:p>
    <w:p w14:paraId="57FFDD2E" w14:textId="0222A886" w:rsidR="00844602" w:rsidRDefault="00844602" w:rsidP="00844602">
      <w:r>
        <w:t xml:space="preserve">Equipment and supplies purchased by an LEA with CARES Act funds to provide equitable services to students and teachers in a non-public school may be used for the authorized purposes of a CARES Act program during the period of performance (i.e., through September 30, 2022) or until the equipment and supplies are no longer needed for the purposes of the program (see 34 C.F.R. § 76.661(b); </w:t>
      </w:r>
      <w:bookmarkStart w:id="0" w:name="_Hlk86828374"/>
      <w:r>
        <w:t>2 C.F.R. §§ 200.313(a)(1), (c)(1) and 200.314(a))</w:t>
      </w:r>
      <w:bookmarkEnd w:id="0"/>
      <w:r>
        <w:t>. If an LEA determines</w:t>
      </w:r>
      <w:r w:rsidR="005A14E1">
        <w:t xml:space="preserve">, in consultation with non-public school </w:t>
      </w:r>
      <w:r w:rsidR="001D7A42">
        <w:t>representatives</w:t>
      </w:r>
      <w:r w:rsidR="005A14E1">
        <w:t>,</w:t>
      </w:r>
      <w:r>
        <w:t xml:space="preserve"> that non-public school </w:t>
      </w:r>
      <w:r w:rsidR="001D7A42">
        <w:t xml:space="preserve">students and teachers </w:t>
      </w:r>
      <w:r>
        <w:t xml:space="preserve">continue to need such equipment and supplies </w:t>
      </w:r>
      <w:r w:rsidR="00C501D8">
        <w:t>for the purposes of</w:t>
      </w:r>
      <w:r>
        <w:t xml:space="preserve"> </w:t>
      </w:r>
      <w:r w:rsidR="005A14E1">
        <w:t>the</w:t>
      </w:r>
      <w:r>
        <w:t xml:space="preserve"> CARES Act program beyond the period of performance, the LEA may</w:t>
      </w:r>
      <w:r w:rsidR="00C501D8">
        <w:t>, but is not required to,</w:t>
      </w:r>
      <w:r>
        <w:t xml:space="preserve"> continue to permit non-public school </w:t>
      </w:r>
      <w:r w:rsidR="001D7A42">
        <w:t xml:space="preserve">students and teachers </w:t>
      </w:r>
      <w:r>
        <w:t>to use the equipment and supplies</w:t>
      </w:r>
      <w:r w:rsidR="00C501D8">
        <w:t>; otherwise, the use of equipment and supplies provided with CARES Act funds would terminate at the end of the period of performance</w:t>
      </w:r>
      <w:r>
        <w:t>. I</w:t>
      </w:r>
      <w:r w:rsidR="00C501D8">
        <w:t xml:space="preserve">f </w:t>
      </w:r>
      <w:r w:rsidR="005A14E1">
        <w:t>an</w:t>
      </w:r>
      <w:r w:rsidR="00C501D8">
        <w:t xml:space="preserve"> LEA permits </w:t>
      </w:r>
      <w:proofErr w:type="spellStart"/>
      <w:r w:rsidR="00C501D8">
        <w:t>use</w:t>
      </w:r>
      <w:proofErr w:type="spellEnd"/>
      <w:r w:rsidR="00C501D8">
        <w:t xml:space="preserve"> to continue beyond the period of performance</w:t>
      </w:r>
      <w:r>
        <w:t>, the LEA must continue to maintain title to</w:t>
      </w:r>
      <w:r w:rsidR="00C501D8">
        <w:t>, and keep administrative control o</w:t>
      </w:r>
      <w:r w:rsidR="00B219AB">
        <w:t>ver</w:t>
      </w:r>
      <w:r w:rsidR="00C501D8">
        <w:t>,</w:t>
      </w:r>
      <w:r>
        <w:t xml:space="preserve"> the equipment and supplies</w:t>
      </w:r>
      <w:r w:rsidR="00C501D8">
        <w:t>.</w:t>
      </w:r>
      <w:r>
        <w:t xml:space="preserve"> </w:t>
      </w:r>
    </w:p>
    <w:p w14:paraId="0DD51A96" w14:textId="70188CD1" w:rsidR="00844602" w:rsidRDefault="00844602" w:rsidP="00844602">
      <w:r>
        <w:t xml:space="preserve">In general, once equipment and supplies are no longer needed for purposes of </w:t>
      </w:r>
      <w:r w:rsidR="005A14E1">
        <w:t>a</w:t>
      </w:r>
      <w:r>
        <w:t xml:space="preserve"> CARES Act program, an LEA must, </w:t>
      </w:r>
      <w:r w:rsidR="005A14E1">
        <w:t xml:space="preserve">in consultation with non-public school </w:t>
      </w:r>
      <w:r w:rsidR="00BA324E">
        <w:t>representatives</w:t>
      </w:r>
      <w:r w:rsidR="005A14E1">
        <w:t>,</w:t>
      </w:r>
      <w:r>
        <w:t xml:space="preserve"> remove the equipment and supplies from the non-public school. (34 C.F.R. </w:t>
      </w:r>
      <w:r w:rsidRPr="002C457D">
        <w:t>§ 76.661(d)(1)).</w:t>
      </w:r>
      <w:r>
        <w:t xml:space="preserve"> At this point</w:t>
      </w:r>
      <w:r w:rsidRPr="002C457D">
        <w:t>,</w:t>
      </w:r>
      <w:r>
        <w:t xml:space="preserve"> however</w:t>
      </w:r>
      <w:r w:rsidRPr="002C457D">
        <w:t xml:space="preserve">, the </w:t>
      </w:r>
      <w:r>
        <w:t>L</w:t>
      </w:r>
      <w:r w:rsidRPr="002C457D">
        <w:t>EA may</w:t>
      </w:r>
      <w:r>
        <w:t xml:space="preserve">, </w:t>
      </w:r>
      <w:r w:rsidR="005A14E1">
        <w:t xml:space="preserve">in consultation with non-public school </w:t>
      </w:r>
      <w:r w:rsidR="00BA324E">
        <w:t>representatives</w:t>
      </w:r>
      <w:r w:rsidR="005A14E1">
        <w:t>,</w:t>
      </w:r>
      <w:r w:rsidRPr="002C457D">
        <w:t xml:space="preserve"> continue to use the equipment and supplies </w:t>
      </w:r>
      <w:r w:rsidR="00B0187F">
        <w:t xml:space="preserve">for students and teachers </w:t>
      </w:r>
      <w:r w:rsidRPr="002C457D">
        <w:t>in the non-public school to the extent they are needed for other allowable purposes under another Federal education program</w:t>
      </w:r>
      <w:r w:rsidR="00FC4108">
        <w:t xml:space="preserve"> in which the non-public school participates</w:t>
      </w:r>
      <w:r w:rsidRPr="002C457D">
        <w:t>, such as</w:t>
      </w:r>
      <w:r>
        <w:t xml:space="preserve"> programs under</w:t>
      </w:r>
      <w:r w:rsidRPr="002C457D">
        <w:t xml:space="preserve"> the E</w:t>
      </w:r>
      <w:r>
        <w:t xml:space="preserve">lementary and </w:t>
      </w:r>
      <w:r w:rsidRPr="002C457D">
        <w:t>S</w:t>
      </w:r>
      <w:r>
        <w:t xml:space="preserve">econdary </w:t>
      </w:r>
      <w:r w:rsidRPr="002C457D">
        <w:t>E</w:t>
      </w:r>
      <w:r>
        <w:t xml:space="preserve">ducation </w:t>
      </w:r>
      <w:r w:rsidRPr="002C457D">
        <w:t>A</w:t>
      </w:r>
      <w:r>
        <w:t>ct</w:t>
      </w:r>
      <w:r w:rsidRPr="002C457D">
        <w:t xml:space="preserve"> </w:t>
      </w:r>
      <w:r>
        <w:t xml:space="preserve">of 1965 </w:t>
      </w:r>
      <w:r w:rsidRPr="002C457D">
        <w:t>or the Individuals with Disabilities Education Act. (See 2 C.F.R. §</w:t>
      </w:r>
      <w:r w:rsidR="00AB1111">
        <w:t> </w:t>
      </w:r>
      <w:r w:rsidRPr="002C457D">
        <w:t xml:space="preserve">200.313(c)). In that case, the </w:t>
      </w:r>
      <w:r>
        <w:t>L</w:t>
      </w:r>
      <w:r w:rsidRPr="002C457D">
        <w:t>EA must</w:t>
      </w:r>
      <w:r>
        <w:t xml:space="preserve"> continue to</w:t>
      </w:r>
      <w:r w:rsidRPr="002C457D">
        <w:t xml:space="preserve"> retain title to, and maintain administrative control over, the equipment and supplies or transfer title and control to another public agency providing equitable services under </w:t>
      </w:r>
      <w:r>
        <w:t xml:space="preserve">the </w:t>
      </w:r>
      <w:r w:rsidRPr="002C457D">
        <w:t>other Federal education program.</w:t>
      </w:r>
    </w:p>
    <w:p w14:paraId="5F281685" w14:textId="0D4708BF" w:rsidR="004C271F" w:rsidRPr="006C7D42" w:rsidRDefault="00844602" w:rsidP="00844602">
      <w:pPr>
        <w:rPr>
          <w:i/>
          <w:iCs/>
        </w:rPr>
      </w:pPr>
      <w:r>
        <w:t xml:space="preserve">When equipment is no longer needed for the original program or other activities currently supported by the Department in which a non-public school participates, an </w:t>
      </w:r>
      <w:r w:rsidR="00295EFB">
        <w:t>L</w:t>
      </w:r>
      <w:r>
        <w:t xml:space="preserve">EA must </w:t>
      </w:r>
      <w:r w:rsidR="004C271F">
        <w:t xml:space="preserve">dispose of </w:t>
      </w:r>
      <w:r w:rsidR="00FC4108">
        <w:t xml:space="preserve">the </w:t>
      </w:r>
      <w:r w:rsidR="004C271F">
        <w:t>equipment and supplies in accordance with 2 C.F.R. §§</w:t>
      </w:r>
      <w:r w:rsidR="00AB1111">
        <w:t> </w:t>
      </w:r>
      <w:r w:rsidR="004C271F">
        <w:t>200.313(e) and 200.314(a</w:t>
      </w:r>
      <w:r w:rsidR="004C271F" w:rsidRPr="006C7D42">
        <w:rPr>
          <w:i/>
          <w:iCs/>
        </w:rPr>
        <w:t>).</w:t>
      </w:r>
    </w:p>
    <w:p w14:paraId="729273B5" w14:textId="56A13B1E" w:rsidR="006C7D42" w:rsidRDefault="006C7D42" w:rsidP="004C271F">
      <w:r w:rsidRPr="4660B1D6">
        <w:rPr>
          <w:i/>
          <w:iCs/>
        </w:rPr>
        <w:t xml:space="preserve">Equipment That </w:t>
      </w:r>
      <w:r w:rsidR="00AC1EFF">
        <w:rPr>
          <w:i/>
          <w:iCs/>
        </w:rPr>
        <w:t>I</w:t>
      </w:r>
      <w:r w:rsidRPr="4660B1D6">
        <w:rPr>
          <w:i/>
          <w:iCs/>
        </w:rPr>
        <w:t xml:space="preserve">s No Longer Needed: </w:t>
      </w:r>
      <w:r>
        <w:t xml:space="preserve">An LEA must </w:t>
      </w:r>
      <w:r w:rsidR="00844602">
        <w:t xml:space="preserve">request disposition instructions from the Department. Items of equipment purchased with CARES Act funds that have a current per unit fair market value of $5,000 or less may be retained, sold, including to a participating non-public school, or otherwise disposed of without additional responsibility to the Department. If </w:t>
      </w:r>
      <w:r w:rsidR="002D277C">
        <w:t>an</w:t>
      </w:r>
      <w:r w:rsidR="00844602">
        <w:t xml:space="preserve"> item of equipment ha</w:t>
      </w:r>
      <w:r w:rsidR="002D277C">
        <w:t>s</w:t>
      </w:r>
      <w:r w:rsidR="00844602">
        <w:t xml:space="preserve"> a current per unit fair market value </w:t>
      </w:r>
      <w:proofErr w:type="gramStart"/>
      <w:r w:rsidR="00844602">
        <w:t>in excess of</w:t>
      </w:r>
      <w:proofErr w:type="gramEnd"/>
      <w:r w:rsidR="00844602">
        <w:t xml:space="preserve"> $5,000, the LEA may retain or sell the equipment. In this case, the Department is entitled to an amount calculated by multiplying the current </w:t>
      </w:r>
      <w:r w:rsidR="00513266">
        <w:t xml:space="preserve">fair </w:t>
      </w:r>
      <w:r w:rsidR="00844602">
        <w:t xml:space="preserve">market value or proceeds from </w:t>
      </w:r>
      <w:r w:rsidR="00C40B50">
        <w:t xml:space="preserve">the </w:t>
      </w:r>
      <w:r w:rsidR="00844602">
        <w:t xml:space="preserve">sale by the Department’s percentage </w:t>
      </w:r>
      <w:r w:rsidR="00C40B50">
        <w:t>of</w:t>
      </w:r>
      <w:r w:rsidR="00844602">
        <w:t xml:space="preserve"> the cost of the original purchase (2 C.F.R. §</w:t>
      </w:r>
      <w:r w:rsidR="00AF35B4">
        <w:t> </w:t>
      </w:r>
      <w:r w:rsidR="00844602">
        <w:t xml:space="preserve">200.313(e)). </w:t>
      </w:r>
    </w:p>
    <w:p w14:paraId="1C64F928" w14:textId="59AE1927" w:rsidR="001273DE" w:rsidRDefault="006C7D42" w:rsidP="006B1316">
      <w:r w:rsidRPr="4660B1D6">
        <w:rPr>
          <w:i/>
          <w:iCs/>
        </w:rPr>
        <w:lastRenderedPageBreak/>
        <w:t>Supplies That Are No Longer Needed</w:t>
      </w:r>
      <w:r>
        <w:t xml:space="preserve">: </w:t>
      </w:r>
      <w:r w:rsidR="00844602">
        <w:t xml:space="preserve">If there is a residual inventory of unused supplies exceeding $5,000 in total aggregate value upon completion of the CARES Act program and the supplies are not needed for any other Federal award, an LEA must retain the supplies for use on other activities or sell them </w:t>
      </w:r>
      <w:r w:rsidR="003A067D">
        <w:t>but</w:t>
      </w:r>
      <w:r w:rsidR="00844602">
        <w:t xml:space="preserve"> must</w:t>
      </w:r>
      <w:r w:rsidR="003A067D">
        <w:t>, in either case,</w:t>
      </w:r>
      <w:r w:rsidR="00844602">
        <w:t xml:space="preserve"> compensate the Department for its share, as calculated above for equipment (2 C.F.R. §</w:t>
      </w:r>
      <w:r w:rsidR="00AC1EFF">
        <w:t> </w:t>
      </w:r>
      <w:r w:rsidR="00844602">
        <w:t xml:space="preserve">200.314(a)). </w:t>
      </w:r>
    </w:p>
    <w:sectPr w:rsidR="0012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02"/>
    <w:rsid w:val="000B10D2"/>
    <w:rsid w:val="000E698C"/>
    <w:rsid w:val="001273DE"/>
    <w:rsid w:val="00181BD4"/>
    <w:rsid w:val="001C1E69"/>
    <w:rsid w:val="001D7A42"/>
    <w:rsid w:val="001E52A3"/>
    <w:rsid w:val="00203792"/>
    <w:rsid w:val="0027240F"/>
    <w:rsid w:val="00295EFB"/>
    <w:rsid w:val="002D277C"/>
    <w:rsid w:val="003550FC"/>
    <w:rsid w:val="00374010"/>
    <w:rsid w:val="003A067D"/>
    <w:rsid w:val="004C271F"/>
    <w:rsid w:val="00513266"/>
    <w:rsid w:val="00517845"/>
    <w:rsid w:val="005A14E1"/>
    <w:rsid w:val="005D140F"/>
    <w:rsid w:val="006A4620"/>
    <w:rsid w:val="006B1316"/>
    <w:rsid w:val="006C4907"/>
    <w:rsid w:val="006C7D42"/>
    <w:rsid w:val="007D07CD"/>
    <w:rsid w:val="008155AF"/>
    <w:rsid w:val="00844602"/>
    <w:rsid w:val="008632F5"/>
    <w:rsid w:val="008B46E0"/>
    <w:rsid w:val="00972677"/>
    <w:rsid w:val="009C0E33"/>
    <w:rsid w:val="00A14434"/>
    <w:rsid w:val="00A90C13"/>
    <w:rsid w:val="00AA13B7"/>
    <w:rsid w:val="00AB1111"/>
    <w:rsid w:val="00AC1EFF"/>
    <w:rsid w:val="00AF35B4"/>
    <w:rsid w:val="00B0187F"/>
    <w:rsid w:val="00B219AB"/>
    <w:rsid w:val="00B93ED9"/>
    <w:rsid w:val="00BA324E"/>
    <w:rsid w:val="00C11D56"/>
    <w:rsid w:val="00C40B50"/>
    <w:rsid w:val="00C501D8"/>
    <w:rsid w:val="00E370F8"/>
    <w:rsid w:val="00EA3F99"/>
    <w:rsid w:val="00EE42FE"/>
    <w:rsid w:val="00F9201B"/>
    <w:rsid w:val="00FC4108"/>
    <w:rsid w:val="00FD678C"/>
    <w:rsid w:val="01CA399B"/>
    <w:rsid w:val="08B38EEC"/>
    <w:rsid w:val="192A397F"/>
    <w:rsid w:val="31535CB4"/>
    <w:rsid w:val="3C46FFD7"/>
    <w:rsid w:val="4660B1D6"/>
    <w:rsid w:val="6628E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0720"/>
  <w15:chartTrackingRefBased/>
  <w15:docId w15:val="{1EC0B301-5B16-4FD9-A69F-6CD58C27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4602"/>
    <w:rPr>
      <w:sz w:val="16"/>
      <w:szCs w:val="16"/>
    </w:rPr>
  </w:style>
  <w:style w:type="paragraph" w:styleId="CommentText">
    <w:name w:val="annotation text"/>
    <w:basedOn w:val="Normal"/>
    <w:link w:val="CommentTextChar"/>
    <w:uiPriority w:val="99"/>
    <w:unhideWhenUsed/>
    <w:rsid w:val="00844602"/>
    <w:pPr>
      <w:spacing w:line="240" w:lineRule="auto"/>
    </w:pPr>
    <w:rPr>
      <w:sz w:val="20"/>
      <w:szCs w:val="20"/>
    </w:rPr>
  </w:style>
  <w:style w:type="character" w:customStyle="1" w:styleId="CommentTextChar">
    <w:name w:val="Comment Text Char"/>
    <w:basedOn w:val="DefaultParagraphFont"/>
    <w:link w:val="CommentText"/>
    <w:uiPriority w:val="99"/>
    <w:rsid w:val="00844602"/>
    <w:rPr>
      <w:sz w:val="20"/>
      <w:szCs w:val="20"/>
    </w:rPr>
  </w:style>
  <w:style w:type="paragraph" w:styleId="Header">
    <w:name w:val="header"/>
    <w:basedOn w:val="Normal"/>
    <w:link w:val="HeaderChar"/>
    <w:uiPriority w:val="99"/>
    <w:unhideWhenUsed/>
    <w:rsid w:val="0084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02"/>
  </w:style>
  <w:style w:type="character" w:customStyle="1" w:styleId="normaltextrun">
    <w:name w:val="normaltextrun"/>
    <w:basedOn w:val="DefaultParagraphFont"/>
    <w:rsid w:val="00844602"/>
  </w:style>
  <w:style w:type="character" w:customStyle="1" w:styleId="eop">
    <w:name w:val="eop"/>
    <w:basedOn w:val="DefaultParagraphFont"/>
    <w:rsid w:val="00844602"/>
  </w:style>
  <w:style w:type="paragraph" w:styleId="CommentSubject">
    <w:name w:val="annotation subject"/>
    <w:basedOn w:val="CommentText"/>
    <w:next w:val="CommentText"/>
    <w:link w:val="CommentSubjectChar"/>
    <w:uiPriority w:val="99"/>
    <w:semiHidden/>
    <w:unhideWhenUsed/>
    <w:rsid w:val="00C501D8"/>
    <w:rPr>
      <w:b/>
      <w:bCs/>
    </w:rPr>
  </w:style>
  <w:style w:type="character" w:customStyle="1" w:styleId="CommentSubjectChar">
    <w:name w:val="Comment Subject Char"/>
    <w:basedOn w:val="CommentTextChar"/>
    <w:link w:val="CommentSubject"/>
    <w:uiPriority w:val="99"/>
    <w:semiHidden/>
    <w:rsid w:val="00C501D8"/>
    <w:rPr>
      <w:b/>
      <w:bCs/>
      <w:sz w:val="20"/>
      <w:szCs w:val="20"/>
    </w:rPr>
  </w:style>
  <w:style w:type="paragraph" w:styleId="Revision">
    <w:name w:val="Revision"/>
    <w:hidden/>
    <w:uiPriority w:val="99"/>
    <w:semiHidden/>
    <w:rsid w:val="00F92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cked_x0020_Out_x0020_By xmlns="6ed4f710-a888-49b6-a3ba-a65a9384835f">
      <UserInfo>
        <DisplayName/>
        <AccountId xsi:nil="true"/>
        <AccountType/>
      </UserInfo>
    </Checked_x0020_Out_x0020_By>
    <GranteeName xmlns="6ed4f710-a888-49b6-a3ba-a65a9384835f" xsi:nil="true"/>
    <State xmlns="6ed4f710-a888-49b6-a3ba-a65a9384835f"/>
    <DocumentType_x002f_OfficeFunction xmlns="6ed4f710-a888-49b6-a3ba-a65a9384835f"/>
    <lcf76f155ced4ddcb4097134ff3c332f xmlns="6ed4f710-a888-49b6-a3ba-a65a9384835f">
      <Terms xmlns="http://schemas.microsoft.com/office/infopath/2007/PartnerControls"/>
    </lcf76f155ced4ddcb4097134ff3c332f>
    <GrantProgram xmlns="6ed4f710-a888-49b6-a3ba-a65a9384835f"/>
    <FiscalYear xmlns="6ed4f710-a888-49b6-a3ba-a65a9384835f" xsi:nil="true"/>
    <TaxCatchAll xmlns="2a2db8c4-56ab-4882-a5d0-0fe8165c665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24" ma:contentTypeDescription="Create a new document." ma:contentTypeScope="" ma:versionID="4619f7c9cc07fc90568cf52b1961f67a">
  <xsd:schema xmlns:xsd="http://www.w3.org/2001/XMLSchema" xmlns:xs="http://www.w3.org/2001/XMLSchema" xmlns:p="http://schemas.microsoft.com/office/2006/metadata/properties" xmlns:ns2="6ed4f710-a888-49b6-a3ba-a65a9384835f" xmlns:ns3="ffcb171c-5eb6-4b7e-bff7-850b4441ed9e" xmlns:ns4="2a2db8c4-56ab-4882-a5d0-0fe8165c6658" targetNamespace="http://schemas.microsoft.com/office/2006/metadata/properties" ma:root="true" ma:fieldsID="9cabe0adc987dd5904e1da90c12ccd78" ns2:_="" ns3:_="" ns4:_="">
    <xsd:import namespace="6ed4f710-a888-49b6-a3ba-a65a9384835f"/>
    <xsd:import namespace="ffcb171c-5eb6-4b7e-bff7-850b4441ed9e"/>
    <xsd:import namespace="2a2db8c4-56ab-4882-a5d0-0fe8165c6658"/>
    <xsd:element name="properties">
      <xsd:complexType>
        <xsd:sequence>
          <xsd:element name="documentManagement">
            <xsd:complexType>
              <xsd:all>
                <xsd:element ref="ns2:GranteeName" minOccurs="0"/>
                <xsd:element ref="ns2:State" minOccurs="0"/>
                <xsd:element ref="ns2:DocumentType_x002f_OfficeFunction" minOccurs="0"/>
                <xsd:element ref="ns2:FiscalYear" minOccurs="0"/>
                <xsd:element ref="ns2:GrantProgra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Checked_x0020_Out_x0020_By"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GranteeName" ma:index="2" nillable="true" ma:displayName="GranteeName" ma:indexed="true" ma:internalName="GranteeName">
      <xsd:simpleType>
        <xsd:restriction base="dms:Text">
          <xsd:maxLength value="255"/>
        </xsd:restriction>
      </xsd:simpleType>
    </xsd:element>
    <xsd:element name="State" ma:index="3" nillable="true" ma:displayName="State" ma:internalName="State">
      <xsd:complexType>
        <xsd:complexContent>
          <xsd:extension base="dms:MultiChoice">
            <xsd:sequence>
              <xsd:element name="Value" maxOccurs="unbounded" minOccurs="0" nillable="true">
                <xsd:simpleType>
                  <xsd:restriction base="dms:Choice">
                    <xsd:enumeration value="AK"/>
                    <xsd:enumeration value="AL"/>
                    <xsd:enumeration value="AR"/>
                    <xsd:enumeration value="AZ"/>
                    <xsd:enumeration value="CA"/>
                    <xsd:enumeration value="CO"/>
                    <xsd:enumeration value="CT"/>
                    <xsd:enumeration value="DC"/>
                    <xsd:enumeration value="DE"/>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sequence>
          </xsd:extension>
        </xsd:complexContent>
      </xsd:complexType>
    </xsd:element>
    <xsd:element name="DocumentType_x002f_OfficeFunction" ma:index="4" nillable="true" ma:displayName="DocumentType/OfficeFunction" ma:internalName="DocumentType_x002f_OfficeFunction">
      <xsd:complexType>
        <xsd:complexContent>
          <xsd:extension base="dms:MultiChoice">
            <xsd:sequence>
              <xsd:element name="Value" maxOccurs="unbounded" minOccurs="0" nillable="true">
                <xsd:simpleType>
                  <xsd:restriction base="dms:Choice">
                    <xsd:enumeration value="Abstract"/>
                    <xsd:enumeration value="Analysis/Review"/>
                    <xsd:enumeration value="Application"/>
                    <xsd:enumeration value="AppAmendment"/>
                    <xsd:enumeration value="APR"/>
                    <xsd:enumeration value="ATRP"/>
                    <xsd:enumeration value="Budget"/>
                    <xsd:enumeration value="Closeout"/>
                    <xsd:enumeration value="Contracts"/>
                    <xsd:enumeration value="Correspondence"/>
                    <xsd:enumeration value="Data"/>
                    <xsd:enumeration value="DearColleague"/>
                    <xsd:enumeration value="ED524"/>
                    <xsd:enumeration value="ERR"/>
                    <xsd:enumeration value="FAPIIS/SAM"/>
                    <xsd:enumeration value="Filing"/>
                    <xsd:enumeration value="FPR"/>
                    <xsd:enumeration value="FundingRecommendation"/>
                    <xsd:enumeration value="GEPA"/>
                    <xsd:enumeration value="Guidance"/>
                    <xsd:enumeration value="IndirectCost"/>
                    <xsd:enumeration value="InternalReview"/>
                    <xsd:enumeration value="KeyPersonnel"/>
                    <xsd:enumeration value="LogicModel"/>
                    <xsd:enumeration value="Monitoring"/>
                    <xsd:enumeration value="NCE"/>
                    <xsd:enumeration value="NFP"/>
                    <xsd:enumeration value="NIA"/>
                    <xsd:enumeration value="NPP"/>
                    <xsd:enumeration value="ObligationChecklist"/>
                    <xsd:enumeration value="OIIRiskReview"/>
                    <xsd:enumeration value="Outreach"/>
                    <xsd:enumeration value="PeerReview"/>
                    <xsd:enumeration value="PerformanceMeasures"/>
                    <xsd:enumeration value="PostAward"/>
                    <xsd:enumeration value="PostMonitoring"/>
                    <xsd:enumeration value="PreApplication"/>
                    <xsd:enumeration value="PreAward"/>
                    <xsd:enumeration value="Quarterly/BiannualCalls"/>
                    <xsd:enumeration value="RFAs"/>
                    <xsd:enumeration value="Rep&amp;ExpSheet"/>
                    <xsd:enumeration value="Schedules"/>
                    <xsd:enumeration value="Slate"/>
                    <xsd:enumeration value="SpecificConditions"/>
                    <xsd:enumeration value="Supplement"/>
                    <xsd:enumeration value="TA"/>
                    <xsd:enumeration value="Training"/>
                    <xsd:enumeration value="Templates"/>
                    <xsd:enumeration value="TRFs"/>
                    <xsd:enumeration value="Waivers"/>
                    <xsd:enumeration value="Webinar"/>
                    <xsd:enumeration value="Website"/>
                    <xsd:enumeration value="WeightedLottery"/>
                  </xsd:restriction>
                </xsd:simpleType>
              </xsd:element>
            </xsd:sequence>
          </xsd:extension>
        </xsd:complexContent>
      </xsd:complexType>
    </xsd:element>
    <xsd:element name="FiscalYear" ma:index="5" nillable="true" ma:displayName="FiscalYear" ma:description="FYXX" ma:indexed="true" ma:internalName="FiscalYear">
      <xsd:simpleType>
        <xsd:restriction base="dms:Text">
          <xsd:maxLength value="255"/>
        </xsd:restriction>
      </xsd:simpleType>
    </xsd:element>
    <xsd:element name="GrantProgram" ma:index="6" nillable="true" ma:displayName="GrantProgram" ma:internalName="GrantProgram">
      <xsd:complexType>
        <xsd:complexContent>
          <xsd:extension base="dms:MultiChoice">
            <xsd:sequence>
              <xsd:element name="Value" maxOccurs="unbounded" minOccurs="0" nillable="true">
                <xsd:simpleType>
                  <xsd:restriction base="dms:Choice">
                    <xsd:enumeration value="CMO"/>
                    <xsd:enumeration value="Developer"/>
                    <xsd:enumeration value="Dissemination"/>
                    <xsd:enumeration value="SE"/>
                    <xsd:enumeration value="SOAR"/>
                    <xsd:enumeration value="CreditEnhancement"/>
                    <xsd:enumeration value="StateIncentive"/>
                    <xsd:enumeration value="NationalLeadership"/>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Checked_x0020_Out_x0020_By" ma:index="25" nillable="true" ma:displayName="Checked Out By" ma:list="UserInfo" ma:SharePointGroup="0"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d2b9d4b1-a05f-48d9-8571-480476d7f85b}" ma:internalName="TaxCatchAll" ma:showField="CatchAllData" ma:web="ffcb171c-5eb6-4b7e-bff7-850b4441e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1A82A-3DD8-428C-BE70-A75532AEEBF3}">
  <ds:schemaRefs>
    <ds:schemaRef ds:uri="http://schemas.microsoft.com/sharepoint/v3/contenttype/forms"/>
  </ds:schemaRefs>
</ds:datastoreItem>
</file>

<file path=customXml/itemProps2.xml><?xml version="1.0" encoding="utf-8"?>
<ds:datastoreItem xmlns:ds="http://schemas.openxmlformats.org/officeDocument/2006/customXml" ds:itemID="{B7F5F2A3-F3D3-40CA-A599-0134409F2AF6}">
  <ds:schemaRefs>
    <ds:schemaRef ds:uri="2a2db8c4-56ab-4882-a5d0-0fe8165c6658"/>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ffcb171c-5eb6-4b7e-bff7-850b4441ed9e"/>
    <ds:schemaRef ds:uri="6ed4f710-a888-49b6-a3ba-a65a9384835f"/>
    <ds:schemaRef ds:uri="http://purl.org/dc/dcmitype/"/>
  </ds:schemaRefs>
</ds:datastoreItem>
</file>

<file path=customXml/itemProps3.xml><?xml version="1.0" encoding="utf-8"?>
<ds:datastoreItem xmlns:ds="http://schemas.openxmlformats.org/officeDocument/2006/customXml" ds:itemID="{4AFF1F38-8630-4EE4-98B4-A589C27AB90F}">
  <ds:schemaRefs>
    <ds:schemaRef ds:uri="http://schemas.openxmlformats.org/officeDocument/2006/bibliography"/>
  </ds:schemaRefs>
</ds:datastoreItem>
</file>

<file path=customXml/itemProps4.xml><?xml version="1.0" encoding="utf-8"?>
<ds:datastoreItem xmlns:ds="http://schemas.openxmlformats.org/officeDocument/2006/customXml" ds:itemID="{664C94A8-39E2-409B-835C-B254884D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Rigling, Kay</dc:creator>
  <cp:keywords/>
  <dc:description/>
  <cp:lastModifiedBy>Rentner, Diane</cp:lastModifiedBy>
  <cp:revision>2</cp:revision>
  <dcterms:created xsi:type="dcterms:W3CDTF">2022-07-27T16:56:00Z</dcterms:created>
  <dcterms:modified xsi:type="dcterms:W3CDTF">2022-07-27T16:56:00Z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