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1C5156" w14:textId="143DA29C" w:rsidR="004302A4" w:rsidRPr="00043164" w:rsidRDefault="004302A4" w:rsidP="00107ACB">
      <w:pPr>
        <w:pStyle w:val="Title"/>
        <w:rPr>
          <w:rFonts w:ascii="Cambria" w:hAnsi="Cambria"/>
          <w:sz w:val="48"/>
        </w:rPr>
      </w:pPr>
      <w:r w:rsidRPr="00043164">
        <w:rPr>
          <w:rFonts w:ascii="Cambria" w:hAnsi="Cambria"/>
          <w:sz w:val="48"/>
        </w:rPr>
        <w:t>Financial Sustainability</w:t>
      </w:r>
      <w:r w:rsidR="0038570C" w:rsidRPr="00043164">
        <w:rPr>
          <w:rFonts w:ascii="Cambria" w:hAnsi="Cambria"/>
          <w:sz w:val="48"/>
        </w:rPr>
        <w:t>: Earned, not Given</w:t>
      </w:r>
      <w:r w:rsidR="008F7959">
        <w:rPr>
          <w:rStyle w:val="FootnoteReference"/>
          <w:rFonts w:ascii="Cambria" w:hAnsi="Cambria"/>
          <w:sz w:val="48"/>
        </w:rPr>
        <w:footnoteReference w:id="2"/>
      </w:r>
    </w:p>
    <w:p w14:paraId="599B4C4B" w14:textId="6E68860A" w:rsidR="00107ACB" w:rsidRPr="00043164" w:rsidRDefault="00107ACB" w:rsidP="00107ACB">
      <w:pPr>
        <w:rPr>
          <w:rFonts w:ascii="Segoe UI" w:hAnsi="Segoe UI" w:cstheme="minorBidi"/>
          <w:b/>
          <w:sz w:val="28"/>
          <w:szCs w:val="28"/>
        </w:rPr>
      </w:pPr>
      <w:r w:rsidRPr="00043164">
        <w:rPr>
          <w:rFonts w:ascii="Segoe UI" w:hAnsi="Segoe UI" w:cstheme="minorBidi"/>
          <w:b/>
          <w:sz w:val="28"/>
          <w:szCs w:val="28"/>
        </w:rPr>
        <w:t>An Education Innovation and Research (EIR) Program Dissemination Project White Paper</w:t>
      </w:r>
    </w:p>
    <w:p w14:paraId="184F8703" w14:textId="3A84B256" w:rsidR="004302A4" w:rsidRPr="00043164" w:rsidRDefault="001F2B5E" w:rsidP="00043164">
      <w:pPr>
        <w:rPr>
          <w:rFonts w:ascii="Cambria" w:hAnsi="Cambria" w:cstheme="majorBidi"/>
          <w:color w:val="B85410"/>
          <w:sz w:val="44"/>
          <w:szCs w:val="32"/>
        </w:rPr>
      </w:pPr>
      <w:r>
        <w:br/>
      </w:r>
      <w:r w:rsidR="00004F2B" w:rsidRPr="00043164">
        <w:rPr>
          <w:rFonts w:ascii="Cambria" w:eastAsiaTheme="majorEastAsia" w:hAnsi="Cambria" w:cstheme="majorBidi"/>
          <w:color w:val="B85410"/>
          <w:sz w:val="44"/>
          <w:szCs w:val="32"/>
        </w:rPr>
        <w:t>Introduction</w:t>
      </w:r>
    </w:p>
    <w:p w14:paraId="6AD14084" w14:textId="5A5B9C1B" w:rsidR="009F1A6F" w:rsidRPr="00043164" w:rsidRDefault="0046312A" w:rsidP="00043164">
      <w:pPr>
        <w:spacing w:after="240" w:line="240" w:lineRule="auto"/>
        <w:rPr>
          <w:rFonts w:ascii="Segoe UI" w:hAnsi="Segoe UI" w:cstheme="minorBidi"/>
          <w:szCs w:val="22"/>
        </w:rPr>
      </w:pPr>
      <w:r w:rsidRPr="00043164">
        <w:rPr>
          <w:rFonts w:ascii="Cambria" w:hAnsi="Cambria" w:cstheme="majorBidi"/>
          <w:b/>
          <w:noProof/>
          <w:color w:val="B85410"/>
          <w:sz w:val="44"/>
          <w:szCs w:val="32"/>
        </w:rPr>
        <mc:AlternateContent>
          <mc:Choice Requires="wps">
            <w:drawing>
              <wp:anchor distT="80010" distB="80010" distL="80010" distR="80010" simplePos="0" relativeHeight="251662336" behindDoc="0" locked="0" layoutInCell="1" allowOverlap="1" wp14:anchorId="55B6C35F" wp14:editId="34951724">
                <wp:simplePos x="0" y="0"/>
                <wp:positionH relativeFrom="margin">
                  <wp:posOffset>3216275</wp:posOffset>
                </wp:positionH>
                <wp:positionV relativeFrom="page">
                  <wp:posOffset>2502535</wp:posOffset>
                </wp:positionV>
                <wp:extent cx="3251835" cy="5520690"/>
                <wp:effectExtent l="0" t="0" r="5715" b="3810"/>
                <wp:wrapSquare wrapText="bothSides"/>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51835" cy="5520690"/>
                        </a:xfrm>
                        <a:prstGeom prst="rect">
                          <a:avLst/>
                        </a:prstGeom>
                        <a:solidFill>
                          <a:srgbClr val="DAE3F3"/>
                        </a:solidFill>
                        <a:ln w="9525">
                          <a:noFill/>
                          <a:round/>
                          <a:headEnd/>
                          <a:tailEnd/>
                        </a:ln>
                      </wps:spPr>
                      <wps:txbx>
                        <w:txbxContent>
                          <w:p w14:paraId="74BC1F79" w14:textId="5A478B7B" w:rsidR="00A90399" w:rsidRPr="00043164" w:rsidRDefault="00A90399" w:rsidP="00043164">
                            <w:pPr>
                              <w:pStyle w:val="SL-FlLftSgl"/>
                              <w:spacing w:after="120" w:line="240" w:lineRule="auto"/>
                              <w:jc w:val="center"/>
                              <w:rPr>
                                <w:rFonts w:ascii="Segoe UI" w:hAnsi="Segoe UI" w:cs="Segoe UI"/>
                                <w:color w:val="203864"/>
                                <w:sz w:val="22"/>
                                <w:szCs w:val="20"/>
                              </w:rPr>
                            </w:pPr>
                            <w:r w:rsidRPr="00043164">
                              <w:rPr>
                                <w:rFonts w:ascii="Segoe UI" w:hAnsi="Segoe UI" w:cs="Segoe UI"/>
                                <w:b/>
                                <w:color w:val="203864"/>
                                <w:sz w:val="22"/>
                                <w:szCs w:val="20"/>
                              </w:rPr>
                              <w:t>What are i3 and EIR</w:t>
                            </w:r>
                            <w:r w:rsidRPr="00043164">
                              <w:rPr>
                                <w:rFonts w:ascii="Segoe UI" w:hAnsi="Segoe UI" w:cs="Segoe UI"/>
                                <w:color w:val="203864"/>
                                <w:sz w:val="22"/>
                                <w:szCs w:val="20"/>
                              </w:rPr>
                              <w:t>?</w:t>
                            </w:r>
                          </w:p>
                          <w:p w14:paraId="0DA0BD66" w14:textId="1D746AF4" w:rsidR="00A90399" w:rsidRPr="00043164" w:rsidRDefault="00A90399" w:rsidP="00043164">
                            <w:pPr>
                              <w:pStyle w:val="SL-FlLftSgl"/>
                              <w:spacing w:after="120" w:line="240" w:lineRule="auto"/>
                              <w:rPr>
                                <w:rFonts w:ascii="Segoe UI" w:hAnsi="Segoe UI" w:cs="Segoe UI"/>
                                <w:color w:val="203864"/>
                                <w:sz w:val="20"/>
                                <w:szCs w:val="20"/>
                              </w:rPr>
                            </w:pPr>
                            <w:r w:rsidRPr="00043164">
                              <w:rPr>
                                <w:rFonts w:ascii="Segoe UI" w:hAnsi="Segoe UI" w:cs="Segoe UI"/>
                                <w:color w:val="203864"/>
                                <w:sz w:val="20"/>
                                <w:szCs w:val="20"/>
                              </w:rPr>
                              <w:t xml:space="preserve">The </w:t>
                            </w:r>
                            <w:hyperlink r:id="rId8" w:history="1">
                              <w:r w:rsidRPr="00043164">
                                <w:rPr>
                                  <w:rStyle w:val="Hyperlink"/>
                                  <w:rFonts w:ascii="Segoe UI" w:hAnsi="Segoe UI" w:cs="Segoe UI"/>
                                  <w:sz w:val="20"/>
                                  <w:szCs w:val="20"/>
                                </w:rPr>
                                <w:t>Investing in Innovation Fund (i3)</w:t>
                              </w:r>
                            </w:hyperlink>
                            <w:r w:rsidRPr="00043164">
                              <w:rPr>
                                <w:rFonts w:ascii="Segoe UI" w:hAnsi="Segoe UI" w:cs="Segoe UI"/>
                                <w:color w:val="203864"/>
                                <w:sz w:val="20"/>
                                <w:szCs w:val="20"/>
                              </w:rPr>
                              <w:t xml:space="preserve">, established under section 14007 of the American Recovery and Reinvestment Act of 2009, is a </w:t>
                            </w:r>
                            <w:r>
                              <w:rPr>
                                <w:rFonts w:ascii="Segoe UI" w:hAnsi="Segoe UI" w:cs="Segoe UI"/>
                                <w:color w:val="203864"/>
                                <w:sz w:val="20"/>
                                <w:szCs w:val="20"/>
                              </w:rPr>
                              <w:t>F</w:t>
                            </w:r>
                            <w:r w:rsidRPr="00043164">
                              <w:rPr>
                                <w:rFonts w:ascii="Segoe UI" w:hAnsi="Segoe UI" w:cs="Segoe UI"/>
                                <w:color w:val="203864"/>
                                <w:sz w:val="20"/>
                                <w:szCs w:val="20"/>
                              </w:rPr>
                              <w:t>ederal discretionary grant program at the U.S. Department of Education within the Office of Innovation and Improvement. i3 grants help schools and local education agencies work in partnership with the private sector and philanthropic community to develop and expand innovative practices that improve student achievement or student growth, close achievement gaps, decrease dropout rates, increase high school graduation rates, or increase college enrollment and completion rates for high-need students.</w:t>
                            </w:r>
                          </w:p>
                          <w:p w14:paraId="70105E30" w14:textId="27E0450F" w:rsidR="00A90399" w:rsidRPr="00043164" w:rsidRDefault="00A90399" w:rsidP="00043164">
                            <w:pPr>
                              <w:pStyle w:val="SL-FlLftSgl"/>
                              <w:spacing w:after="120" w:line="240" w:lineRule="auto"/>
                              <w:rPr>
                                <w:rFonts w:ascii="Segoe UI" w:hAnsi="Segoe UI" w:cs="Segoe UI"/>
                                <w:color w:val="203864"/>
                                <w:sz w:val="20"/>
                                <w:szCs w:val="20"/>
                              </w:rPr>
                            </w:pPr>
                            <w:r w:rsidRPr="00043164">
                              <w:rPr>
                                <w:rFonts w:ascii="Segoe UI" w:hAnsi="Segoe UI" w:cs="Segoe UI"/>
                                <w:color w:val="203864"/>
                                <w:sz w:val="20"/>
                                <w:szCs w:val="20"/>
                              </w:rPr>
                              <w:t xml:space="preserve">The </w:t>
                            </w:r>
                            <w:hyperlink r:id="rId9" w:history="1">
                              <w:r w:rsidRPr="00043164">
                                <w:rPr>
                                  <w:rStyle w:val="Hyperlink"/>
                                  <w:rFonts w:ascii="Segoe UI" w:hAnsi="Segoe UI" w:cs="Segoe UI"/>
                                  <w:sz w:val="20"/>
                                  <w:szCs w:val="20"/>
                                </w:rPr>
                                <w:t>Education Innovation and Research (EIR)</w:t>
                              </w:r>
                            </w:hyperlink>
                            <w:r w:rsidRPr="00043164">
                              <w:rPr>
                                <w:rFonts w:ascii="Segoe UI" w:hAnsi="Segoe UI" w:cs="Segoe UI"/>
                                <w:color w:val="203864"/>
                                <w:sz w:val="20"/>
                                <w:szCs w:val="20"/>
                              </w:rPr>
                              <w:t xml:space="preserve"> Program, established under section 4611 of the Elementary and Secondary Education Act, as amended by </w:t>
                            </w:r>
                            <w:r>
                              <w:rPr>
                                <w:rFonts w:ascii="Segoe UI" w:hAnsi="Segoe UI" w:cs="Segoe UI"/>
                                <w:color w:val="203864"/>
                                <w:sz w:val="20"/>
                                <w:szCs w:val="20"/>
                              </w:rPr>
                              <w:t xml:space="preserve">the </w:t>
                            </w:r>
                            <w:r w:rsidRPr="00043164">
                              <w:rPr>
                                <w:rFonts w:ascii="Segoe UI" w:hAnsi="Segoe UI" w:cs="Segoe UI"/>
                                <w:color w:val="203864"/>
                                <w:sz w:val="20"/>
                                <w:szCs w:val="20"/>
                              </w:rPr>
                              <w:t>Every Student Succeeds Act, provides funding to create, develop, implement, replicate, or take to scale entrepreneurial, evidence-based, field-initiated innovations to improve student achievement and attainment for high-need students and rigorously evaluate such innovations. The EIR program is designed to generate and validate solutions to persistent educational challenges and to support the expansion of effective solutions to serve substantially larger numbers of students.</w:t>
                            </w:r>
                          </w:p>
                          <w:p w14:paraId="547B3126" w14:textId="77777777" w:rsidR="00A90399" w:rsidRPr="00043164" w:rsidRDefault="00A90399" w:rsidP="00043164">
                            <w:pPr>
                              <w:pStyle w:val="SL-FlLftSgl"/>
                              <w:spacing w:after="120" w:line="240" w:lineRule="auto"/>
                              <w:rPr>
                                <w:rFonts w:ascii="Segoe UI" w:hAnsi="Segoe UI" w:cs="Segoe UI"/>
                                <w:sz w:val="20"/>
                                <w:szCs w:val="20"/>
                              </w:rPr>
                            </w:pPr>
                            <w:r w:rsidRPr="00043164">
                              <w:rPr>
                                <w:rFonts w:ascii="Segoe UI" w:hAnsi="Segoe UI" w:cs="Segoe UI"/>
                                <w:color w:val="203864"/>
                                <w:sz w:val="20"/>
                                <w:szCs w:val="20"/>
                              </w:rPr>
                              <w:t xml:space="preserve">Visit </w:t>
                            </w:r>
                            <w:hyperlink r:id="rId10" w:history="1">
                              <w:r w:rsidRPr="00043164">
                                <w:rPr>
                                  <w:rStyle w:val="Hyperlink"/>
                                  <w:rFonts w:ascii="Segoe UI" w:hAnsi="Segoe UI" w:cs="Segoe UI"/>
                                  <w:sz w:val="20"/>
                                  <w:szCs w:val="20"/>
                                </w:rPr>
                                <w:t>www.i3community.ed.gov</w:t>
                              </w:r>
                            </w:hyperlink>
                            <w:r w:rsidRPr="00043164">
                              <w:rPr>
                                <w:rFonts w:ascii="Segoe UI" w:hAnsi="Segoe UI" w:cs="Segoe UI"/>
                                <w:color w:val="203864"/>
                                <w:sz w:val="20"/>
                                <w:szCs w:val="20"/>
                              </w:rPr>
                              <w:t xml:space="preserve"> to learn more.</w:t>
                            </w:r>
                          </w:p>
                        </w:txbxContent>
                      </wps:txbx>
                      <wps:bodyPr rot="0" vert="horz" wrap="square" lIns="182880" tIns="91440" rIns="18288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5B6C35F" id="Rectangle 2" o:spid="_x0000_s1026" style="position:absolute;margin-left:253.25pt;margin-top:197.05pt;width:256.05pt;height:434.7pt;z-index:251662336;visibility:visible;mso-wrap-style:square;mso-width-percent:0;mso-height-percent:0;mso-wrap-distance-left:6.3pt;mso-wrap-distance-top:6.3pt;mso-wrap-distance-right:6.3pt;mso-wrap-distance-bottom:6.3pt;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" fillcolor="#dae3f3" stroked="f">
                <v:stroke joinstyle="round"/>
                <v:textbox inset="14.4pt,7.2pt,14.4pt,7.2pt">
                  <w:txbxContent>
                    <w:p w14:paraId="74BC1F79" w14:textId="5A478B7B" w:rsidR="00A90399" w:rsidRPr="00043164" w:rsidRDefault="00A90399" w:rsidP="00043164">
                      <w:pPr>
                        <w:pStyle w:val="SL-FlLftSgl"/>
                        <w:spacing w:after="120" w:line="240" w:lineRule="auto"/>
                        <w:jc w:val="center"/>
                        <w:rPr>
                          <w:rFonts w:ascii="Segoe UI" w:hAnsi="Segoe UI" w:cs="Segoe UI"/>
                          <w:color w:val="203864"/>
                          <w:sz w:val="22"/>
                          <w:szCs w:val="20"/>
                        </w:rPr>
                      </w:pPr>
                      <w:r w:rsidRPr="00043164">
                        <w:rPr>
                          <w:rFonts w:ascii="Segoe UI" w:hAnsi="Segoe UI" w:cs="Segoe UI"/>
                          <w:b/>
                          <w:color w:val="203864"/>
                          <w:sz w:val="22"/>
                          <w:szCs w:val="20"/>
                        </w:rPr>
                        <w:t>What are i3 and EIR</w:t>
                      </w:r>
                      <w:r w:rsidRPr="00043164">
                        <w:rPr>
                          <w:rFonts w:ascii="Segoe UI" w:hAnsi="Segoe UI" w:cs="Segoe UI"/>
                          <w:color w:val="203864"/>
                          <w:sz w:val="22"/>
                          <w:szCs w:val="20"/>
                        </w:rPr>
                        <w:t>?</w:t>
                      </w:r>
                    </w:p>
                    <w:p w14:paraId="0DA0BD66" w14:textId="1D746AF4" w:rsidR="00A90399" w:rsidRPr="00043164" w:rsidRDefault="00A90399" w:rsidP="00043164">
                      <w:pPr>
                        <w:pStyle w:val="SL-FlLftSgl"/>
                        <w:spacing w:after="120" w:line="240" w:lineRule="auto"/>
                        <w:rPr>
                          <w:rFonts w:ascii="Segoe UI" w:hAnsi="Segoe UI" w:cs="Segoe UI"/>
                          <w:color w:val="203864"/>
                          <w:sz w:val="20"/>
                          <w:szCs w:val="20"/>
                        </w:rPr>
                      </w:pPr>
                      <w:r w:rsidRPr="00043164">
                        <w:rPr>
                          <w:rFonts w:ascii="Segoe UI" w:hAnsi="Segoe UI" w:cs="Segoe UI"/>
                          <w:color w:val="203864"/>
                          <w:sz w:val="20"/>
                          <w:szCs w:val="20"/>
                        </w:rPr>
                        <w:t xml:space="preserve">The </w:t>
                      </w:r>
                      <w:hyperlink r:id="rId11" w:history="1">
                        <w:r w:rsidRPr="00043164">
                          <w:rPr>
                            <w:rStyle w:val="Hyperlink"/>
                            <w:rFonts w:ascii="Segoe UI" w:hAnsi="Segoe UI" w:cs="Segoe UI"/>
                            <w:sz w:val="20"/>
                            <w:szCs w:val="20"/>
                          </w:rPr>
                          <w:t>Investing in Innovation Fund (i3)</w:t>
                        </w:r>
                      </w:hyperlink>
                      <w:r w:rsidRPr="00043164">
                        <w:rPr>
                          <w:rFonts w:ascii="Segoe UI" w:hAnsi="Segoe UI" w:cs="Segoe UI"/>
                          <w:color w:val="203864"/>
                          <w:sz w:val="20"/>
                          <w:szCs w:val="20"/>
                        </w:rPr>
                        <w:t xml:space="preserve">, established under section 14007 of the American Recovery and Reinvestment Act of 2009, is a </w:t>
                      </w:r>
                      <w:r>
                        <w:rPr>
                          <w:rFonts w:ascii="Segoe UI" w:hAnsi="Segoe UI" w:cs="Segoe UI"/>
                          <w:color w:val="203864"/>
                          <w:sz w:val="20"/>
                          <w:szCs w:val="20"/>
                        </w:rPr>
                        <w:t>F</w:t>
                      </w:r>
                      <w:r w:rsidRPr="00043164">
                        <w:rPr>
                          <w:rFonts w:ascii="Segoe UI" w:hAnsi="Segoe UI" w:cs="Segoe UI"/>
                          <w:color w:val="203864"/>
                          <w:sz w:val="20"/>
                          <w:szCs w:val="20"/>
                        </w:rPr>
                        <w:t>ederal discretionary grant program at the U.S. Department of Education within the Office of Innovation and Improvement. i3 grants help schools and local education agencies work in partnership with the private sector and philanthropic community to develop and expand innovative practices that improve student achievement or student growth, close achievement gaps, decrease dropout rates, increase high school graduation rates, or increase college enrollment and completion rates for high-need students.</w:t>
                      </w:r>
                    </w:p>
                    <w:p w14:paraId="70105E30" w14:textId="27E0450F" w:rsidR="00A90399" w:rsidRPr="00043164" w:rsidRDefault="00A90399" w:rsidP="00043164">
                      <w:pPr>
                        <w:pStyle w:val="SL-FlLftSgl"/>
                        <w:spacing w:after="120" w:line="240" w:lineRule="auto"/>
                        <w:rPr>
                          <w:rFonts w:ascii="Segoe UI" w:hAnsi="Segoe UI" w:cs="Segoe UI"/>
                          <w:color w:val="203864"/>
                          <w:sz w:val="20"/>
                          <w:szCs w:val="20"/>
                        </w:rPr>
                      </w:pPr>
                      <w:r w:rsidRPr="00043164">
                        <w:rPr>
                          <w:rFonts w:ascii="Segoe UI" w:hAnsi="Segoe UI" w:cs="Segoe UI"/>
                          <w:color w:val="203864"/>
                          <w:sz w:val="20"/>
                          <w:szCs w:val="20"/>
                        </w:rPr>
                        <w:t xml:space="preserve">The </w:t>
                      </w:r>
                      <w:hyperlink r:id="rId12" w:history="1">
                        <w:r w:rsidRPr="00043164">
                          <w:rPr>
                            <w:rStyle w:val="Hyperlink"/>
                            <w:rFonts w:ascii="Segoe UI" w:hAnsi="Segoe UI" w:cs="Segoe UI"/>
                            <w:sz w:val="20"/>
                            <w:szCs w:val="20"/>
                          </w:rPr>
                          <w:t>Education Innovation and Research (EIR)</w:t>
                        </w:r>
                      </w:hyperlink>
                      <w:r w:rsidRPr="00043164">
                        <w:rPr>
                          <w:rFonts w:ascii="Segoe UI" w:hAnsi="Segoe UI" w:cs="Segoe UI"/>
                          <w:color w:val="203864"/>
                          <w:sz w:val="20"/>
                          <w:szCs w:val="20"/>
                        </w:rPr>
                        <w:t xml:space="preserve"> Program, established under section 4611 of the Elementary and Secondary Education Act, as amended by </w:t>
                      </w:r>
                      <w:r>
                        <w:rPr>
                          <w:rFonts w:ascii="Segoe UI" w:hAnsi="Segoe UI" w:cs="Segoe UI"/>
                          <w:color w:val="203864"/>
                          <w:sz w:val="20"/>
                          <w:szCs w:val="20"/>
                        </w:rPr>
                        <w:t xml:space="preserve">the </w:t>
                      </w:r>
                      <w:r w:rsidRPr="00043164">
                        <w:rPr>
                          <w:rFonts w:ascii="Segoe UI" w:hAnsi="Segoe UI" w:cs="Segoe UI"/>
                          <w:color w:val="203864"/>
                          <w:sz w:val="20"/>
                          <w:szCs w:val="20"/>
                        </w:rPr>
                        <w:t>Every Student Succeeds Act, provides funding to create, develop, implement, replicate, or take to scale entrepreneurial, evidence-based, field-initiated innovations to improve student achievement and attainment for high-need students and rigorously evaluate such innovations. The EIR program is designed to generate and validate solutions to persistent educational challenges and to support the expansion of effective solutions to serve substantially larger numbers of students.</w:t>
                      </w:r>
                    </w:p>
                    <w:p w14:paraId="547B3126" w14:textId="77777777" w:rsidR="00A90399" w:rsidRPr="00043164" w:rsidRDefault="00A90399" w:rsidP="00043164">
                      <w:pPr>
                        <w:pStyle w:val="SL-FlLftSgl"/>
                        <w:spacing w:after="120" w:line="240" w:lineRule="auto"/>
                        <w:rPr>
                          <w:rFonts w:ascii="Segoe UI" w:hAnsi="Segoe UI" w:cs="Segoe UI"/>
                          <w:sz w:val="20"/>
                          <w:szCs w:val="20"/>
                        </w:rPr>
                      </w:pPr>
                      <w:r w:rsidRPr="00043164">
                        <w:rPr>
                          <w:rFonts w:ascii="Segoe UI" w:hAnsi="Segoe UI" w:cs="Segoe UI"/>
                          <w:color w:val="203864"/>
                          <w:sz w:val="20"/>
                          <w:szCs w:val="20"/>
                        </w:rPr>
                        <w:t xml:space="preserve">Visit </w:t>
                      </w:r>
                      <w:hyperlink r:id="rId13" w:history="1">
                        <w:r w:rsidRPr="00043164">
                          <w:rPr>
                            <w:rStyle w:val="Hyperlink"/>
                            <w:rFonts w:ascii="Segoe UI" w:hAnsi="Segoe UI" w:cs="Segoe UI"/>
                            <w:sz w:val="20"/>
                            <w:szCs w:val="20"/>
                          </w:rPr>
                          <w:t>www.i3community.ed.gov</w:t>
                        </w:r>
                      </w:hyperlink>
                      <w:r w:rsidRPr="00043164">
                        <w:rPr>
                          <w:rFonts w:ascii="Segoe UI" w:hAnsi="Segoe UI" w:cs="Segoe UI"/>
                          <w:color w:val="203864"/>
                          <w:sz w:val="20"/>
                          <w:szCs w:val="20"/>
                        </w:rPr>
                        <w:t xml:space="preserve"> to learn more.</w:t>
                      </w:r>
                    </w:p>
                  </w:txbxContent>
                </v:textbox>
                <w10:wrap type="square" anchorx="margin" anchory="page"/>
              </v:rect>
            </w:pict>
          </mc:Fallback>
        </mc:AlternateContent>
      </w:r>
      <w:r w:rsidR="00B948A6" w:rsidRPr="00043164">
        <w:rPr>
          <w:rFonts w:ascii="Segoe UI" w:hAnsi="Segoe UI" w:cstheme="minorBidi"/>
          <w:szCs w:val="22"/>
        </w:rPr>
        <w:t>Education r</w:t>
      </w:r>
      <w:r w:rsidR="009F1A6F" w:rsidRPr="00043164">
        <w:rPr>
          <w:rFonts w:ascii="Segoe UI" w:hAnsi="Segoe UI" w:cstheme="minorBidi"/>
          <w:szCs w:val="22"/>
        </w:rPr>
        <w:t>eforms in the United States</w:t>
      </w:r>
      <w:r w:rsidR="00B948A6">
        <w:rPr>
          <w:rFonts w:ascii="Segoe UI" w:hAnsi="Segoe UI" w:cstheme="minorBidi"/>
          <w:szCs w:val="22"/>
        </w:rPr>
        <w:t xml:space="preserve"> over</w:t>
      </w:r>
      <w:r w:rsidR="009F1A6F" w:rsidRPr="00043164">
        <w:rPr>
          <w:rFonts w:ascii="Segoe UI" w:hAnsi="Segoe UI" w:cstheme="minorBidi"/>
          <w:szCs w:val="22"/>
        </w:rPr>
        <w:t xml:space="preserve"> the past few years h</w:t>
      </w:r>
      <w:r w:rsidR="00336300" w:rsidRPr="00043164">
        <w:rPr>
          <w:rFonts w:ascii="Segoe UI" w:hAnsi="Segoe UI" w:cstheme="minorBidi"/>
          <w:szCs w:val="22"/>
        </w:rPr>
        <w:t>ave</w:t>
      </w:r>
      <w:r w:rsidR="009F1A6F" w:rsidRPr="00043164">
        <w:rPr>
          <w:rFonts w:ascii="Segoe UI" w:hAnsi="Segoe UI" w:cstheme="minorBidi"/>
          <w:szCs w:val="22"/>
        </w:rPr>
        <w:t xml:space="preserve"> aimed at addressing </w:t>
      </w:r>
      <w:r w:rsidR="001930BB" w:rsidRPr="00043164">
        <w:rPr>
          <w:rFonts w:ascii="Segoe UI" w:hAnsi="Segoe UI" w:cstheme="minorBidi"/>
          <w:szCs w:val="22"/>
        </w:rPr>
        <w:t>persistent achievement gap</w:t>
      </w:r>
      <w:r w:rsidR="001F2B5E" w:rsidRPr="00043164">
        <w:rPr>
          <w:rFonts w:ascii="Segoe UI" w:hAnsi="Segoe UI" w:cstheme="minorBidi"/>
          <w:szCs w:val="22"/>
        </w:rPr>
        <w:t>s</w:t>
      </w:r>
      <w:r w:rsidR="001930BB" w:rsidRPr="00043164">
        <w:rPr>
          <w:rFonts w:ascii="Segoe UI" w:hAnsi="Segoe UI" w:cstheme="minorBidi"/>
          <w:szCs w:val="22"/>
        </w:rPr>
        <w:t xml:space="preserve"> by income, ethnicity, special education</w:t>
      </w:r>
      <w:r w:rsidR="00B948A6">
        <w:rPr>
          <w:rFonts w:ascii="Segoe UI" w:hAnsi="Segoe UI" w:cstheme="minorBidi"/>
          <w:szCs w:val="22"/>
        </w:rPr>
        <w:t xml:space="preserve"> status</w:t>
      </w:r>
      <w:r w:rsidR="001930BB" w:rsidRPr="00043164">
        <w:rPr>
          <w:rFonts w:ascii="Segoe UI" w:hAnsi="Segoe UI" w:cstheme="minorBidi"/>
          <w:szCs w:val="22"/>
        </w:rPr>
        <w:t>, gender</w:t>
      </w:r>
      <w:r w:rsidR="00B948A6">
        <w:rPr>
          <w:rFonts w:ascii="Segoe UI" w:hAnsi="Segoe UI" w:cstheme="minorBidi"/>
          <w:szCs w:val="22"/>
        </w:rPr>
        <w:t>,</w:t>
      </w:r>
      <w:r w:rsidR="001930BB" w:rsidRPr="00043164">
        <w:rPr>
          <w:rFonts w:ascii="Segoe UI" w:hAnsi="Segoe UI" w:cstheme="minorBidi"/>
          <w:szCs w:val="22"/>
        </w:rPr>
        <w:t xml:space="preserve"> and other critical considerations.</w:t>
      </w:r>
      <w:r w:rsidR="0076455E" w:rsidRPr="00043164">
        <w:rPr>
          <w:rFonts w:ascii="Segoe UI" w:hAnsi="Segoe UI" w:cstheme="minorBidi"/>
          <w:szCs w:val="22"/>
        </w:rPr>
        <w:t xml:space="preserve"> </w:t>
      </w:r>
      <w:r w:rsidR="00D621A3" w:rsidRPr="00043164">
        <w:rPr>
          <w:rFonts w:ascii="Segoe UI" w:hAnsi="Segoe UI" w:cstheme="minorBidi"/>
          <w:szCs w:val="22"/>
        </w:rPr>
        <w:t>S</w:t>
      </w:r>
      <w:r w:rsidR="009F1A6F" w:rsidRPr="00043164">
        <w:rPr>
          <w:rFonts w:ascii="Segoe UI" w:hAnsi="Segoe UI" w:cstheme="minorBidi"/>
          <w:szCs w:val="22"/>
        </w:rPr>
        <w:t>chools and their partners have</w:t>
      </w:r>
      <w:r w:rsidR="006B0EB8" w:rsidRPr="00043164">
        <w:rPr>
          <w:rFonts w:ascii="Segoe UI" w:hAnsi="Segoe UI" w:cstheme="minorBidi"/>
          <w:szCs w:val="22"/>
        </w:rPr>
        <w:t xml:space="preserve"> </w:t>
      </w:r>
      <w:r w:rsidR="009F1A6F" w:rsidRPr="00043164">
        <w:rPr>
          <w:rFonts w:ascii="Segoe UI" w:hAnsi="Segoe UI" w:cstheme="minorBidi"/>
          <w:szCs w:val="22"/>
        </w:rPr>
        <w:t>focused on innovat</w:t>
      </w:r>
      <w:r w:rsidR="00D621A3" w:rsidRPr="00043164">
        <w:rPr>
          <w:rFonts w:ascii="Segoe UI" w:hAnsi="Segoe UI" w:cstheme="minorBidi"/>
          <w:szCs w:val="22"/>
        </w:rPr>
        <w:t>ive projects</w:t>
      </w:r>
      <w:r w:rsidR="006B0EB8" w:rsidRPr="00043164">
        <w:rPr>
          <w:rFonts w:ascii="Segoe UI" w:hAnsi="Segoe UI" w:cstheme="minorBidi"/>
          <w:szCs w:val="22"/>
        </w:rPr>
        <w:t xml:space="preserve"> and practices</w:t>
      </w:r>
      <w:r w:rsidR="009F1A6F" w:rsidRPr="00043164">
        <w:rPr>
          <w:rFonts w:ascii="Segoe UI" w:hAnsi="Segoe UI" w:cstheme="minorBidi"/>
          <w:szCs w:val="22"/>
        </w:rPr>
        <w:t xml:space="preserve"> to improve </w:t>
      </w:r>
      <w:r w:rsidR="00336300" w:rsidRPr="00043164">
        <w:rPr>
          <w:rFonts w:ascii="Segoe UI" w:hAnsi="Segoe UI" w:cstheme="minorBidi"/>
          <w:szCs w:val="22"/>
        </w:rPr>
        <w:t>student outcomes</w:t>
      </w:r>
      <w:r w:rsidR="0076455E" w:rsidRPr="00043164">
        <w:rPr>
          <w:rFonts w:ascii="Segoe UI" w:hAnsi="Segoe UI" w:cstheme="minorBidi"/>
          <w:szCs w:val="22"/>
        </w:rPr>
        <w:t>;</w:t>
      </w:r>
      <w:r w:rsidR="00336300" w:rsidRPr="00043164">
        <w:rPr>
          <w:rFonts w:ascii="Segoe UI" w:hAnsi="Segoe UI" w:cstheme="minorBidi"/>
          <w:szCs w:val="22"/>
        </w:rPr>
        <w:t xml:space="preserve"> </w:t>
      </w:r>
      <w:r w:rsidR="0076455E" w:rsidRPr="00043164">
        <w:rPr>
          <w:rFonts w:ascii="Segoe UI" w:hAnsi="Segoe UI" w:cstheme="minorBidi"/>
          <w:szCs w:val="22"/>
        </w:rPr>
        <w:t>i</w:t>
      </w:r>
      <w:r w:rsidR="009F1A6F" w:rsidRPr="00043164">
        <w:rPr>
          <w:rFonts w:ascii="Segoe UI" w:hAnsi="Segoe UI" w:cstheme="minorBidi"/>
          <w:szCs w:val="22"/>
        </w:rPr>
        <w:t>n fact,</w:t>
      </w:r>
      <w:r w:rsidR="00841B09" w:rsidRPr="00043164">
        <w:rPr>
          <w:rFonts w:ascii="Segoe UI" w:hAnsi="Segoe UI" w:cstheme="minorBidi"/>
          <w:szCs w:val="22"/>
        </w:rPr>
        <w:t xml:space="preserve"> </w:t>
      </w:r>
      <w:r w:rsidR="009F1A6F" w:rsidRPr="00043164">
        <w:rPr>
          <w:rFonts w:ascii="Segoe UI" w:hAnsi="Segoe UI" w:cstheme="minorBidi"/>
          <w:szCs w:val="22"/>
        </w:rPr>
        <w:t>some</w:t>
      </w:r>
      <w:r w:rsidR="006B0EB8" w:rsidRPr="00043164">
        <w:rPr>
          <w:rFonts w:ascii="Segoe UI" w:hAnsi="Segoe UI" w:cstheme="minorBidi"/>
          <w:szCs w:val="22"/>
        </w:rPr>
        <w:t xml:space="preserve"> have</w:t>
      </w:r>
      <w:r w:rsidR="009F1A6F" w:rsidRPr="00043164">
        <w:rPr>
          <w:rFonts w:ascii="Segoe UI" w:hAnsi="Segoe UI" w:cstheme="minorBidi"/>
          <w:szCs w:val="22"/>
        </w:rPr>
        <w:t xml:space="preserve"> applied </w:t>
      </w:r>
      <w:r w:rsidR="0076455E" w:rsidRPr="00043164">
        <w:rPr>
          <w:rFonts w:ascii="Segoe UI" w:hAnsi="Segoe UI" w:cstheme="minorBidi"/>
          <w:szCs w:val="22"/>
        </w:rPr>
        <w:t xml:space="preserve">for </w:t>
      </w:r>
      <w:r w:rsidR="009F1A6F" w:rsidRPr="00043164">
        <w:rPr>
          <w:rFonts w:ascii="Segoe UI" w:hAnsi="Segoe UI" w:cstheme="minorBidi"/>
          <w:szCs w:val="22"/>
        </w:rPr>
        <w:t xml:space="preserve">and received funding from the </w:t>
      </w:r>
      <w:r w:rsidR="00B948A6">
        <w:rPr>
          <w:rFonts w:ascii="Segoe UI" w:hAnsi="Segoe UI" w:cstheme="minorBidi"/>
          <w:szCs w:val="22"/>
        </w:rPr>
        <w:t>F</w:t>
      </w:r>
      <w:r w:rsidR="009F1A6F" w:rsidRPr="00043164">
        <w:rPr>
          <w:rFonts w:ascii="Segoe UI" w:hAnsi="Segoe UI" w:cstheme="minorBidi"/>
          <w:szCs w:val="22"/>
        </w:rPr>
        <w:t xml:space="preserve">ederal </w:t>
      </w:r>
      <w:r w:rsidR="00B948A6">
        <w:rPr>
          <w:rFonts w:ascii="Segoe UI" w:hAnsi="Segoe UI" w:cstheme="minorBidi"/>
          <w:szCs w:val="22"/>
        </w:rPr>
        <w:t>G</w:t>
      </w:r>
      <w:r w:rsidR="009F1A6F" w:rsidRPr="00043164">
        <w:rPr>
          <w:rFonts w:ascii="Segoe UI" w:hAnsi="Segoe UI" w:cstheme="minorBidi"/>
          <w:szCs w:val="22"/>
        </w:rPr>
        <w:t xml:space="preserve">overnment to </w:t>
      </w:r>
      <w:r w:rsidR="00D621A3" w:rsidRPr="00043164">
        <w:rPr>
          <w:rFonts w:ascii="Segoe UI" w:hAnsi="Segoe UI" w:cstheme="minorBidi"/>
          <w:szCs w:val="22"/>
        </w:rPr>
        <w:t xml:space="preserve">support </w:t>
      </w:r>
      <w:r w:rsidR="009F1A6F" w:rsidRPr="00043164">
        <w:rPr>
          <w:rFonts w:ascii="Segoe UI" w:hAnsi="Segoe UI" w:cstheme="minorBidi"/>
          <w:szCs w:val="22"/>
        </w:rPr>
        <w:t>innovati</w:t>
      </w:r>
      <w:r w:rsidR="00D621A3" w:rsidRPr="00043164">
        <w:rPr>
          <w:rFonts w:ascii="Segoe UI" w:hAnsi="Segoe UI" w:cstheme="minorBidi"/>
          <w:szCs w:val="22"/>
        </w:rPr>
        <w:t>ve practices and programs</w:t>
      </w:r>
      <w:r w:rsidR="006B0EB8" w:rsidRPr="00043164">
        <w:rPr>
          <w:rFonts w:ascii="Segoe UI" w:hAnsi="Segoe UI" w:cstheme="minorBidi"/>
          <w:szCs w:val="22"/>
        </w:rPr>
        <w:t>,</w:t>
      </w:r>
      <w:r w:rsidR="00D621A3" w:rsidRPr="00043164">
        <w:rPr>
          <w:rFonts w:ascii="Segoe UI" w:hAnsi="Segoe UI" w:cstheme="minorBidi"/>
          <w:szCs w:val="22"/>
        </w:rPr>
        <w:t xml:space="preserve"> </w:t>
      </w:r>
      <w:r w:rsidR="0076455E" w:rsidRPr="00043164">
        <w:rPr>
          <w:rFonts w:ascii="Segoe UI" w:hAnsi="Segoe UI" w:cstheme="minorBidi"/>
          <w:szCs w:val="22"/>
        </w:rPr>
        <w:t xml:space="preserve">coupled with </w:t>
      </w:r>
      <w:r w:rsidR="009F1A6F" w:rsidRPr="00043164">
        <w:rPr>
          <w:rFonts w:ascii="Segoe UI" w:hAnsi="Segoe UI" w:cstheme="minorBidi"/>
          <w:szCs w:val="22"/>
        </w:rPr>
        <w:t>rigorous evaluation</w:t>
      </w:r>
      <w:r w:rsidR="006B0EB8" w:rsidRPr="00043164">
        <w:rPr>
          <w:rFonts w:ascii="Segoe UI" w:hAnsi="Segoe UI" w:cstheme="minorBidi"/>
          <w:szCs w:val="22"/>
        </w:rPr>
        <w:t>, to</w:t>
      </w:r>
      <w:r w:rsidR="009F1A6F" w:rsidRPr="00043164">
        <w:rPr>
          <w:rFonts w:ascii="Segoe UI" w:hAnsi="Segoe UI" w:cstheme="minorBidi"/>
          <w:szCs w:val="22"/>
        </w:rPr>
        <w:t xml:space="preserve"> address persistent achievement challenges for students</w:t>
      </w:r>
      <w:r w:rsidR="001F3A37" w:rsidRPr="00043164">
        <w:rPr>
          <w:rFonts w:ascii="Segoe UI" w:hAnsi="Segoe UI" w:cstheme="minorBidi"/>
          <w:szCs w:val="22"/>
        </w:rPr>
        <w:t>.</w:t>
      </w:r>
    </w:p>
    <w:p w14:paraId="6A8DA270" w14:textId="0780970C" w:rsidR="009060C4" w:rsidRPr="00043164" w:rsidRDefault="001F37A2" w:rsidP="00043164">
      <w:pPr>
        <w:spacing w:after="240" w:line="240" w:lineRule="auto"/>
        <w:rPr>
          <w:rFonts w:ascii="Segoe UI" w:hAnsi="Segoe UI" w:cstheme="minorBidi"/>
          <w:szCs w:val="22"/>
        </w:rPr>
      </w:pPr>
      <w:r w:rsidRPr="00043164">
        <w:rPr>
          <w:rFonts w:ascii="Segoe UI" w:hAnsi="Segoe UI" w:cstheme="minorBidi"/>
          <w:szCs w:val="22"/>
        </w:rPr>
        <w:t xml:space="preserve">This </w:t>
      </w:r>
      <w:r w:rsidR="0046312A">
        <w:rPr>
          <w:rFonts w:ascii="Segoe UI" w:hAnsi="Segoe UI" w:cstheme="minorBidi"/>
          <w:szCs w:val="22"/>
        </w:rPr>
        <w:t xml:space="preserve">white </w:t>
      </w:r>
      <w:r w:rsidRPr="00043164">
        <w:rPr>
          <w:rFonts w:ascii="Segoe UI" w:hAnsi="Segoe UI" w:cstheme="minorBidi"/>
          <w:szCs w:val="22"/>
        </w:rPr>
        <w:t xml:space="preserve">paper focuses on organizations </w:t>
      </w:r>
      <w:r w:rsidR="009F1A6F" w:rsidRPr="00043164">
        <w:rPr>
          <w:rFonts w:ascii="Segoe UI" w:hAnsi="Segoe UI" w:cstheme="minorBidi"/>
          <w:szCs w:val="22"/>
        </w:rPr>
        <w:t xml:space="preserve">that </w:t>
      </w:r>
      <w:r w:rsidR="0076455E" w:rsidRPr="00043164">
        <w:rPr>
          <w:rFonts w:ascii="Segoe UI" w:hAnsi="Segoe UI" w:cstheme="minorBidi"/>
          <w:szCs w:val="22"/>
        </w:rPr>
        <w:t>received Investing in Innovation</w:t>
      </w:r>
      <w:r w:rsidR="006B0EB8" w:rsidRPr="00043164">
        <w:rPr>
          <w:rFonts w:ascii="Segoe UI" w:hAnsi="Segoe UI" w:cstheme="minorBidi"/>
          <w:szCs w:val="22"/>
        </w:rPr>
        <w:t xml:space="preserve"> (i3)</w:t>
      </w:r>
      <w:r w:rsidR="0076455E" w:rsidRPr="00043164">
        <w:rPr>
          <w:rFonts w:ascii="Segoe UI" w:hAnsi="Segoe UI" w:cstheme="minorBidi"/>
          <w:szCs w:val="22"/>
        </w:rPr>
        <w:t>/Education Innovation and Researc</w:t>
      </w:r>
      <w:r w:rsidR="006B0EB8" w:rsidRPr="00043164">
        <w:rPr>
          <w:rFonts w:ascii="Segoe UI" w:hAnsi="Segoe UI" w:cstheme="minorBidi"/>
          <w:szCs w:val="22"/>
        </w:rPr>
        <w:t xml:space="preserve">h (EIR) </w:t>
      </w:r>
      <w:r w:rsidR="0076455E" w:rsidRPr="00043164">
        <w:rPr>
          <w:rFonts w:ascii="Segoe UI" w:hAnsi="Segoe UI" w:cstheme="minorBidi"/>
          <w:szCs w:val="22"/>
        </w:rPr>
        <w:t xml:space="preserve">grants </w:t>
      </w:r>
      <w:r w:rsidR="00B948A6">
        <w:rPr>
          <w:rFonts w:ascii="Segoe UI" w:hAnsi="Segoe UI" w:cstheme="minorBidi"/>
          <w:szCs w:val="22"/>
        </w:rPr>
        <w:t>and</w:t>
      </w:r>
      <w:r w:rsidR="00B948A6" w:rsidRPr="00043164">
        <w:rPr>
          <w:rFonts w:ascii="Segoe UI" w:hAnsi="Segoe UI" w:cstheme="minorBidi"/>
          <w:szCs w:val="22"/>
        </w:rPr>
        <w:t xml:space="preserve"> </w:t>
      </w:r>
      <w:r w:rsidR="0076455E" w:rsidRPr="00043164">
        <w:rPr>
          <w:rFonts w:ascii="Segoe UI" w:hAnsi="Segoe UI" w:cstheme="minorBidi"/>
          <w:szCs w:val="22"/>
        </w:rPr>
        <w:t xml:space="preserve">are </w:t>
      </w:r>
      <w:r w:rsidR="009F1A6F" w:rsidRPr="00043164">
        <w:rPr>
          <w:rFonts w:ascii="Segoe UI" w:hAnsi="Segoe UI" w:cstheme="minorBidi"/>
          <w:szCs w:val="22"/>
        </w:rPr>
        <w:t>implementing innovative, promising, or proven practices</w:t>
      </w:r>
      <w:r w:rsidR="0076455E" w:rsidRPr="00043164">
        <w:rPr>
          <w:rFonts w:ascii="Segoe UI" w:hAnsi="Segoe UI" w:cstheme="minorBidi"/>
          <w:szCs w:val="22"/>
        </w:rPr>
        <w:t xml:space="preserve">. Many of these grantees are focused on </w:t>
      </w:r>
      <w:r w:rsidR="009F1A6F" w:rsidRPr="00043164">
        <w:rPr>
          <w:rFonts w:ascii="Segoe UI" w:hAnsi="Segoe UI" w:cstheme="minorBidi"/>
          <w:szCs w:val="22"/>
        </w:rPr>
        <w:t xml:space="preserve">balancing </w:t>
      </w:r>
      <w:r w:rsidR="0076455E" w:rsidRPr="00043164">
        <w:rPr>
          <w:rFonts w:ascii="Segoe UI" w:hAnsi="Segoe UI" w:cstheme="minorBidi"/>
          <w:szCs w:val="22"/>
        </w:rPr>
        <w:t xml:space="preserve">their </w:t>
      </w:r>
      <w:r w:rsidR="00E83F4B" w:rsidRPr="00043164">
        <w:rPr>
          <w:rFonts w:ascii="Segoe UI" w:hAnsi="Segoe UI" w:cstheme="minorBidi"/>
          <w:szCs w:val="22"/>
        </w:rPr>
        <w:t>effort</w:t>
      </w:r>
      <w:r w:rsidR="009F1A6F" w:rsidRPr="00043164">
        <w:rPr>
          <w:rFonts w:ascii="Segoe UI" w:hAnsi="Segoe UI" w:cstheme="minorBidi"/>
          <w:szCs w:val="22"/>
        </w:rPr>
        <w:t xml:space="preserve"> </w:t>
      </w:r>
      <w:r w:rsidR="0076455E" w:rsidRPr="00043164">
        <w:rPr>
          <w:rFonts w:ascii="Segoe UI" w:hAnsi="Segoe UI" w:cstheme="minorBidi"/>
          <w:szCs w:val="22"/>
        </w:rPr>
        <w:t xml:space="preserve">to </w:t>
      </w:r>
      <w:r w:rsidR="009F1A6F" w:rsidRPr="00043164">
        <w:rPr>
          <w:rFonts w:ascii="Segoe UI" w:hAnsi="Segoe UI" w:cstheme="minorBidi"/>
          <w:szCs w:val="22"/>
        </w:rPr>
        <w:t>serv</w:t>
      </w:r>
      <w:r w:rsidR="0076455E" w:rsidRPr="00043164">
        <w:rPr>
          <w:rFonts w:ascii="Segoe UI" w:hAnsi="Segoe UI" w:cstheme="minorBidi"/>
          <w:szCs w:val="22"/>
        </w:rPr>
        <w:t>e</w:t>
      </w:r>
      <w:r w:rsidR="009F1A6F" w:rsidRPr="00043164">
        <w:rPr>
          <w:rFonts w:ascii="Segoe UI" w:hAnsi="Segoe UI" w:cstheme="minorBidi"/>
          <w:szCs w:val="22"/>
        </w:rPr>
        <w:t xml:space="preserve"> more students (getting to scale) with the realities of building a business and funding model that will sustain </w:t>
      </w:r>
      <w:r w:rsidR="00191EE3" w:rsidRPr="00043164">
        <w:rPr>
          <w:rFonts w:ascii="Segoe UI" w:hAnsi="Segoe UI" w:cstheme="minorBidi"/>
          <w:szCs w:val="22"/>
        </w:rPr>
        <w:t xml:space="preserve">impacts and </w:t>
      </w:r>
      <w:r w:rsidR="009F1A6F" w:rsidRPr="00043164">
        <w:rPr>
          <w:rFonts w:ascii="Segoe UI" w:hAnsi="Segoe UI" w:cstheme="minorBidi"/>
          <w:szCs w:val="22"/>
        </w:rPr>
        <w:t>growth over the test of time</w:t>
      </w:r>
      <w:r w:rsidR="0076455E" w:rsidRPr="00043164">
        <w:rPr>
          <w:rFonts w:ascii="Segoe UI" w:hAnsi="Segoe UI" w:cstheme="minorBidi"/>
          <w:szCs w:val="22"/>
        </w:rPr>
        <w:t xml:space="preserve"> (lasting impacts</w:t>
      </w:r>
      <w:r w:rsidR="00191EE3" w:rsidRPr="00043164">
        <w:rPr>
          <w:rFonts w:ascii="Segoe UI" w:hAnsi="Segoe UI" w:cstheme="minorBidi"/>
          <w:szCs w:val="22"/>
        </w:rPr>
        <w:t xml:space="preserve"> at scale</w:t>
      </w:r>
      <w:r w:rsidR="0076455E" w:rsidRPr="00043164">
        <w:rPr>
          <w:rFonts w:ascii="Segoe UI" w:hAnsi="Segoe UI" w:cstheme="minorBidi"/>
          <w:szCs w:val="22"/>
        </w:rPr>
        <w:t>)</w:t>
      </w:r>
      <w:r w:rsidR="009F1A6F" w:rsidRPr="00043164">
        <w:rPr>
          <w:rFonts w:ascii="Segoe UI" w:hAnsi="Segoe UI" w:cstheme="minorBidi"/>
          <w:szCs w:val="22"/>
        </w:rPr>
        <w:t>.</w:t>
      </w:r>
      <w:r w:rsidR="009060C4" w:rsidRPr="00043164">
        <w:rPr>
          <w:rFonts w:ascii="Segoe UI" w:hAnsi="Segoe UI" w:cstheme="minorBidi"/>
          <w:szCs w:val="22"/>
        </w:rPr>
        <w:t xml:space="preserve"> </w:t>
      </w:r>
    </w:p>
    <w:p w14:paraId="73D8CC0A" w14:textId="77777777" w:rsidR="009060C4" w:rsidRPr="00043164" w:rsidRDefault="009060C4" w:rsidP="00043164">
      <w:pPr>
        <w:spacing w:after="240" w:line="240" w:lineRule="auto"/>
        <w:rPr>
          <w:rFonts w:ascii="Segoe UI" w:hAnsi="Segoe UI" w:cstheme="minorBidi"/>
          <w:szCs w:val="22"/>
        </w:rPr>
      </w:pPr>
      <w:r w:rsidRPr="00043164">
        <w:rPr>
          <w:rFonts w:ascii="Segoe UI" w:hAnsi="Segoe UI" w:cstheme="minorBidi"/>
          <w:szCs w:val="22"/>
        </w:rPr>
        <w:t xml:space="preserve">These organizations all need a plan for financial sustainability. </w:t>
      </w:r>
    </w:p>
    <w:p w14:paraId="4B05D62F" w14:textId="61331A72" w:rsidR="009060C4" w:rsidRPr="00043164" w:rsidRDefault="001F37A2" w:rsidP="00043164">
      <w:pPr>
        <w:spacing w:after="240" w:line="240" w:lineRule="auto"/>
        <w:rPr>
          <w:rFonts w:ascii="Segoe UI" w:hAnsi="Segoe UI" w:cstheme="minorBidi"/>
          <w:szCs w:val="22"/>
        </w:rPr>
      </w:pPr>
      <w:r w:rsidRPr="00043164">
        <w:rPr>
          <w:rFonts w:ascii="Segoe UI" w:hAnsi="Segoe UI" w:cstheme="minorBidi"/>
          <w:szCs w:val="22"/>
        </w:rPr>
        <w:t>So,</w:t>
      </w:r>
      <w:r w:rsidR="009060C4" w:rsidRPr="00043164">
        <w:rPr>
          <w:rFonts w:ascii="Segoe UI" w:hAnsi="Segoe UI" w:cstheme="minorBidi"/>
          <w:szCs w:val="22"/>
        </w:rPr>
        <w:t xml:space="preserve"> what do we mean by </w:t>
      </w:r>
      <w:r w:rsidR="0046312A">
        <w:rPr>
          <w:rFonts w:ascii="Segoe UI" w:hAnsi="Segoe UI" w:cstheme="minorBidi"/>
          <w:szCs w:val="22"/>
        </w:rPr>
        <w:t>“</w:t>
      </w:r>
      <w:r w:rsidR="009060C4" w:rsidRPr="00043164">
        <w:rPr>
          <w:rFonts w:ascii="Segoe UI" w:hAnsi="Segoe UI" w:cstheme="minorBidi"/>
          <w:szCs w:val="22"/>
        </w:rPr>
        <w:t>a plan for financial sustainability?</w:t>
      </w:r>
      <w:r w:rsidR="0046312A">
        <w:rPr>
          <w:rFonts w:ascii="Segoe UI" w:hAnsi="Segoe UI" w:cstheme="minorBidi"/>
          <w:szCs w:val="22"/>
        </w:rPr>
        <w:t>”</w:t>
      </w:r>
      <w:r w:rsidR="009060C4" w:rsidRPr="00043164">
        <w:rPr>
          <w:rFonts w:ascii="Segoe UI" w:hAnsi="Segoe UI" w:cstheme="minorBidi"/>
          <w:szCs w:val="22"/>
        </w:rPr>
        <w:t xml:space="preserve"> Although it might seem otherwise, </w:t>
      </w:r>
      <w:r w:rsidR="009060C4" w:rsidRPr="00043164">
        <w:rPr>
          <w:rFonts w:ascii="Segoe UI" w:hAnsi="Segoe UI" w:cstheme="minorBidi"/>
          <w:szCs w:val="22"/>
        </w:rPr>
        <w:lastRenderedPageBreak/>
        <w:t>a plan for financial sustainability is not just about getting money</w:t>
      </w:r>
      <w:r w:rsidR="00B020AE">
        <w:rPr>
          <w:rStyle w:val="FootnoteReference"/>
          <w:rFonts w:ascii="Segoe UI" w:hAnsi="Segoe UI" w:cstheme="minorBidi"/>
          <w:szCs w:val="22"/>
        </w:rPr>
        <w:footnoteReference w:id="3"/>
      </w:r>
      <w:r w:rsidR="009060C4" w:rsidRPr="00043164">
        <w:rPr>
          <w:rFonts w:ascii="Segoe UI" w:hAnsi="Segoe UI" w:cstheme="minorBidi"/>
          <w:szCs w:val="22"/>
        </w:rPr>
        <w:t>.</w:t>
      </w:r>
    </w:p>
    <w:p w14:paraId="44C968B5" w14:textId="008A64C7" w:rsidR="00480D54" w:rsidRPr="00043164" w:rsidRDefault="009F1A6F" w:rsidP="00043164">
      <w:pPr>
        <w:spacing w:after="240" w:line="240" w:lineRule="auto"/>
        <w:rPr>
          <w:rFonts w:ascii="Segoe UI" w:hAnsi="Segoe UI" w:cstheme="minorBidi"/>
          <w:szCs w:val="22"/>
        </w:rPr>
      </w:pPr>
      <w:r w:rsidRPr="00043164">
        <w:rPr>
          <w:rFonts w:ascii="Segoe UI" w:hAnsi="Segoe UI" w:cstheme="minorBidi"/>
          <w:szCs w:val="22"/>
        </w:rPr>
        <w:t xml:space="preserve">We will explore some of the research and lessons learned </w:t>
      </w:r>
      <w:r w:rsidR="00EB00A3" w:rsidRPr="00043164">
        <w:rPr>
          <w:rFonts w:ascii="Segoe UI" w:hAnsi="Segoe UI" w:cstheme="minorBidi"/>
          <w:szCs w:val="22"/>
        </w:rPr>
        <w:t xml:space="preserve">about </w:t>
      </w:r>
      <w:r w:rsidRPr="00043164">
        <w:rPr>
          <w:rFonts w:ascii="Segoe UI" w:hAnsi="Segoe UI" w:cstheme="minorBidi"/>
          <w:szCs w:val="22"/>
        </w:rPr>
        <w:t>financial sustainability</w:t>
      </w:r>
      <w:r w:rsidR="00B948A6">
        <w:rPr>
          <w:rFonts w:ascii="Segoe UI" w:hAnsi="Segoe UI" w:cstheme="minorBidi"/>
          <w:szCs w:val="22"/>
        </w:rPr>
        <w:t xml:space="preserve"> by</w:t>
      </w:r>
      <w:r w:rsidRPr="00043164">
        <w:rPr>
          <w:rFonts w:ascii="Segoe UI" w:hAnsi="Segoe UI" w:cstheme="minorBidi"/>
          <w:szCs w:val="22"/>
        </w:rPr>
        <w:t xml:space="preserve"> drawing from the government, social, and business sectors. Our research scan and </w:t>
      </w:r>
      <w:r w:rsidR="0046312A">
        <w:rPr>
          <w:rFonts w:ascii="Segoe UI" w:hAnsi="Segoe UI" w:cstheme="minorBidi"/>
          <w:szCs w:val="22"/>
        </w:rPr>
        <w:t xml:space="preserve">review of </w:t>
      </w:r>
      <w:r w:rsidRPr="00043164">
        <w:rPr>
          <w:rFonts w:ascii="Segoe UI" w:hAnsi="Segoe UI" w:cstheme="minorBidi"/>
          <w:szCs w:val="22"/>
        </w:rPr>
        <w:t xml:space="preserve">case studies </w:t>
      </w:r>
      <w:r w:rsidR="0046312A">
        <w:rPr>
          <w:rFonts w:ascii="Segoe UI" w:hAnsi="Segoe UI" w:cstheme="minorBidi"/>
          <w:szCs w:val="22"/>
        </w:rPr>
        <w:t>from</w:t>
      </w:r>
      <w:r w:rsidR="0046312A" w:rsidRPr="00043164">
        <w:rPr>
          <w:rFonts w:ascii="Segoe UI" w:hAnsi="Segoe UI" w:cstheme="minorBidi"/>
          <w:szCs w:val="22"/>
        </w:rPr>
        <w:t xml:space="preserve"> </w:t>
      </w:r>
      <w:r w:rsidRPr="00043164">
        <w:rPr>
          <w:rFonts w:ascii="Segoe UI" w:hAnsi="Segoe UI" w:cstheme="minorBidi"/>
          <w:szCs w:val="22"/>
        </w:rPr>
        <w:t xml:space="preserve">two i3/EIR organizations pursuing this work </w:t>
      </w:r>
      <w:r w:rsidR="00E83F4B" w:rsidRPr="00043164">
        <w:rPr>
          <w:rFonts w:ascii="Segoe UI" w:hAnsi="Segoe UI" w:cstheme="minorBidi"/>
          <w:szCs w:val="22"/>
        </w:rPr>
        <w:t>revealed a truth about financial sustainability that is well articulated</w:t>
      </w:r>
      <w:r w:rsidRPr="00043164">
        <w:rPr>
          <w:rFonts w:ascii="Segoe UI" w:hAnsi="Segoe UI" w:cstheme="minorBidi"/>
          <w:szCs w:val="22"/>
        </w:rPr>
        <w:t xml:space="preserve"> by the CEO of </w:t>
      </w:r>
      <w:r w:rsidR="0046312A">
        <w:rPr>
          <w:rFonts w:ascii="Segoe UI" w:hAnsi="Segoe UI" w:cstheme="minorBidi"/>
          <w:szCs w:val="22"/>
        </w:rPr>
        <w:t xml:space="preserve">the </w:t>
      </w:r>
      <w:r w:rsidRPr="00043164">
        <w:rPr>
          <w:rFonts w:ascii="Segoe UI" w:hAnsi="Segoe UI" w:cstheme="minorBidi"/>
          <w:szCs w:val="22"/>
        </w:rPr>
        <w:t xml:space="preserve">Children’s Literacy Initiative, a 2016 Scale-Up </w:t>
      </w:r>
      <w:r w:rsidR="00EB00A3" w:rsidRPr="00043164">
        <w:rPr>
          <w:rFonts w:ascii="Segoe UI" w:hAnsi="Segoe UI" w:cstheme="minorBidi"/>
          <w:szCs w:val="22"/>
        </w:rPr>
        <w:t xml:space="preserve">i3 </w:t>
      </w:r>
      <w:r w:rsidRPr="00043164">
        <w:rPr>
          <w:rFonts w:ascii="Segoe UI" w:hAnsi="Segoe UI" w:cstheme="minorBidi"/>
          <w:szCs w:val="22"/>
        </w:rPr>
        <w:t xml:space="preserve">grantee </w:t>
      </w:r>
      <w:r w:rsidR="00EB00A3" w:rsidRPr="00043164">
        <w:rPr>
          <w:rFonts w:ascii="Segoe UI" w:hAnsi="Segoe UI" w:cstheme="minorBidi"/>
          <w:szCs w:val="22"/>
        </w:rPr>
        <w:t>and 2018 EIR Early-</w:t>
      </w:r>
      <w:r w:rsidR="0046312A">
        <w:rPr>
          <w:rFonts w:ascii="Segoe UI" w:hAnsi="Segoe UI" w:cstheme="minorBidi"/>
          <w:szCs w:val="22"/>
        </w:rPr>
        <w:t>P</w:t>
      </w:r>
      <w:r w:rsidR="00EB00A3" w:rsidRPr="00043164">
        <w:rPr>
          <w:rFonts w:ascii="Segoe UI" w:hAnsi="Segoe UI" w:cstheme="minorBidi"/>
          <w:szCs w:val="22"/>
        </w:rPr>
        <w:t>hase grantee</w:t>
      </w:r>
      <w:r w:rsidR="00E83F4B" w:rsidRPr="00043164">
        <w:rPr>
          <w:rFonts w:ascii="Segoe UI" w:hAnsi="Segoe UI" w:cstheme="minorBidi"/>
          <w:szCs w:val="22"/>
        </w:rPr>
        <w:t xml:space="preserve">: </w:t>
      </w:r>
      <w:r w:rsidRPr="00043164">
        <w:rPr>
          <w:rFonts w:ascii="Segoe UI" w:hAnsi="Segoe UI" w:cstheme="minorBidi"/>
          <w:szCs w:val="22"/>
        </w:rPr>
        <w:t>financial sustainability is “earned, not given</w:t>
      </w:r>
      <w:r w:rsidR="008B1B50">
        <w:rPr>
          <w:rFonts w:ascii="Segoe UI" w:hAnsi="Segoe UI" w:cstheme="minorBidi"/>
          <w:szCs w:val="22"/>
        </w:rPr>
        <w:t>.</w:t>
      </w:r>
      <w:r w:rsidRPr="00043164">
        <w:rPr>
          <w:rFonts w:ascii="Segoe UI" w:hAnsi="Segoe UI" w:cstheme="minorBidi"/>
          <w:szCs w:val="22"/>
        </w:rPr>
        <w:t>”</w:t>
      </w:r>
      <w:r w:rsidR="00E3504A">
        <w:rPr>
          <w:rStyle w:val="FootnoteReference"/>
          <w:rFonts w:ascii="Segoe UI" w:hAnsi="Segoe UI" w:cstheme="minorBidi"/>
          <w:szCs w:val="22"/>
        </w:rPr>
        <w:footnoteReference w:id="4"/>
      </w:r>
    </w:p>
    <w:p w14:paraId="080D3880" w14:textId="77777777" w:rsidR="00CC40F3" w:rsidRPr="00043164" w:rsidRDefault="00AB2417" w:rsidP="00C77C01">
      <w:pPr>
        <w:pStyle w:val="Heading1"/>
      </w:pPr>
      <w:r w:rsidRPr="00043164">
        <w:t xml:space="preserve">Background and </w:t>
      </w:r>
      <w:r w:rsidR="00CC40F3" w:rsidRPr="00043164">
        <w:t>Lessons</w:t>
      </w:r>
    </w:p>
    <w:p w14:paraId="0119F59A" w14:textId="33352306" w:rsidR="001D1D5C" w:rsidRDefault="001D1D5C" w:rsidP="00043164">
      <w:pPr>
        <w:spacing w:after="240" w:line="240" w:lineRule="auto"/>
      </w:pPr>
      <w:r w:rsidRPr="00043164">
        <w:rPr>
          <w:rFonts w:ascii="Segoe UI" w:hAnsi="Segoe UI" w:cstheme="minorBidi"/>
          <w:szCs w:val="22"/>
        </w:rPr>
        <w:t>Organizations aim to sustain impact over time. However, a high percentage of organizations are</w:t>
      </w:r>
      <w:r w:rsidR="00E5537D">
        <w:rPr>
          <w:rFonts w:ascii="Segoe UI" w:hAnsi="Segoe UI" w:cstheme="minorBidi"/>
          <w:szCs w:val="22"/>
        </w:rPr>
        <w:t xml:space="preserve"> </w:t>
      </w:r>
      <w:r w:rsidRPr="00043164">
        <w:rPr>
          <w:rFonts w:ascii="Segoe UI" w:hAnsi="Segoe UI" w:cstheme="minorBidi"/>
          <w:szCs w:val="22"/>
        </w:rPr>
        <w:t>not able to successfully sustain impact at scale. While there are a host of reasons, the lack of an effective, well-executed</w:t>
      </w:r>
      <w:r w:rsidR="00BB6027" w:rsidRPr="00043164">
        <w:rPr>
          <w:rFonts w:ascii="Segoe UI" w:hAnsi="Segoe UI" w:cstheme="minorBidi"/>
          <w:szCs w:val="22"/>
        </w:rPr>
        <w:t xml:space="preserve"> </w:t>
      </w:r>
      <w:r w:rsidRPr="00043164">
        <w:rPr>
          <w:rFonts w:ascii="Segoe UI" w:hAnsi="Segoe UI" w:cstheme="minorBidi"/>
          <w:szCs w:val="22"/>
        </w:rPr>
        <w:t>financial sustainability plan is one key obstacle.</w:t>
      </w:r>
    </w:p>
    <w:p w14:paraId="5BEFD6F5" w14:textId="77777777" w:rsidR="001D1D5C" w:rsidRPr="00043164" w:rsidRDefault="001D1D5C" w:rsidP="009254E5">
      <w:pPr>
        <w:pStyle w:val="Heading3"/>
      </w:pPr>
      <w:r w:rsidRPr="00043164">
        <w:t xml:space="preserve">What </w:t>
      </w:r>
      <w:r w:rsidR="001F3A37" w:rsidRPr="00043164">
        <w:t>is scaling up?</w:t>
      </w:r>
      <w:r w:rsidRPr="00043164">
        <w:t xml:space="preserve"> </w:t>
      </w:r>
    </w:p>
    <w:p w14:paraId="4200EFEC" w14:textId="6F39E205" w:rsidR="00A24ECB" w:rsidRPr="00043164" w:rsidRDefault="003B436B" w:rsidP="00043164">
      <w:pPr>
        <w:spacing w:after="240" w:line="240" w:lineRule="auto"/>
        <w:rPr>
          <w:rFonts w:ascii="Segoe UI" w:hAnsi="Segoe UI" w:cstheme="minorBidi"/>
          <w:szCs w:val="22"/>
        </w:rPr>
      </w:pPr>
      <w:r>
        <w:rPr>
          <w:rFonts w:ascii="Segoe UI" w:hAnsi="Segoe UI" w:cstheme="minorBidi"/>
          <w:szCs w:val="22"/>
        </w:rPr>
        <w:t xml:space="preserve">Cynthia E. </w:t>
      </w:r>
      <w:r w:rsidR="001D1D5C" w:rsidRPr="00043164">
        <w:rPr>
          <w:rFonts w:ascii="Segoe UI" w:hAnsi="Segoe UI" w:cstheme="minorBidi"/>
          <w:szCs w:val="22"/>
        </w:rPr>
        <w:t>Coburn</w:t>
      </w:r>
      <w:r w:rsidR="00577D44">
        <w:rPr>
          <w:rFonts w:ascii="Segoe UI" w:hAnsi="Segoe UI" w:cstheme="minorBidi"/>
          <w:szCs w:val="22"/>
        </w:rPr>
        <w:t>, a</w:t>
      </w:r>
      <w:r>
        <w:rPr>
          <w:rFonts w:ascii="Segoe UI" w:hAnsi="Segoe UI" w:cstheme="minorBidi"/>
          <w:szCs w:val="22"/>
        </w:rPr>
        <w:t xml:space="preserve">n </w:t>
      </w:r>
      <w:r w:rsidR="00577D44">
        <w:rPr>
          <w:rFonts w:ascii="Segoe UI" w:hAnsi="Segoe UI" w:cstheme="minorBidi"/>
          <w:szCs w:val="22"/>
        </w:rPr>
        <w:t>education researcher</w:t>
      </w:r>
      <w:r>
        <w:rPr>
          <w:rFonts w:ascii="Segoe UI" w:hAnsi="Segoe UI" w:cstheme="minorBidi"/>
          <w:szCs w:val="22"/>
        </w:rPr>
        <w:t xml:space="preserve"> and professor at the School of Education and Social Policy at Northwestern University</w:t>
      </w:r>
      <w:r w:rsidR="00577D44">
        <w:rPr>
          <w:rFonts w:ascii="Segoe UI" w:hAnsi="Segoe UI" w:cstheme="minorBidi"/>
          <w:szCs w:val="22"/>
        </w:rPr>
        <w:t xml:space="preserve">, </w:t>
      </w:r>
      <w:r w:rsidR="001D1D5C" w:rsidRPr="00043164">
        <w:rPr>
          <w:rFonts w:ascii="Segoe UI" w:hAnsi="Segoe UI" w:cstheme="minorBidi"/>
          <w:szCs w:val="22"/>
        </w:rPr>
        <w:t>identified four dimensions of scaling up: depth, sustainability, spread, and a shift in reform ownership. She suggests that scaling up comprises not just increased users (spread), but also long-term changes in practice and belief (depth), continuation of intervention effects after initial implementation (sustainability), and strong ownership of the reform by districts and schools.</w:t>
      </w:r>
      <w:r w:rsidR="00577D44" w:rsidRPr="00537792">
        <w:rPr>
          <w:rFonts w:ascii="Segoe UI" w:hAnsi="Segoe UI" w:cstheme="minorBidi"/>
          <w:szCs w:val="22"/>
          <w:vertAlign w:val="superscript"/>
        </w:rPr>
        <w:footnoteReference w:id="5"/>
      </w:r>
      <w:r w:rsidR="001D1D5C" w:rsidRPr="00043164">
        <w:rPr>
          <w:rFonts w:ascii="Segoe UI" w:hAnsi="Segoe UI" w:cstheme="minorBidi"/>
          <w:szCs w:val="22"/>
        </w:rPr>
        <w:t xml:space="preserve"> i3</w:t>
      </w:r>
      <w:r w:rsidR="00531BD9" w:rsidRPr="00043164">
        <w:rPr>
          <w:rFonts w:ascii="Segoe UI" w:hAnsi="Segoe UI" w:cstheme="minorBidi"/>
          <w:szCs w:val="22"/>
        </w:rPr>
        <w:t xml:space="preserve">/EIR </w:t>
      </w:r>
      <w:r w:rsidR="001D1D5C" w:rsidRPr="00043164">
        <w:rPr>
          <w:rFonts w:ascii="Segoe UI" w:hAnsi="Segoe UI" w:cstheme="minorBidi"/>
          <w:szCs w:val="22"/>
        </w:rPr>
        <w:t xml:space="preserve">grantee strategies to scale up interventions must </w:t>
      </w:r>
      <w:r w:rsidR="001F02E0" w:rsidRPr="00043164">
        <w:rPr>
          <w:rFonts w:ascii="Segoe UI" w:hAnsi="Segoe UI" w:cstheme="minorBidi"/>
          <w:szCs w:val="22"/>
        </w:rPr>
        <w:t xml:space="preserve">consider all of </w:t>
      </w:r>
      <w:r w:rsidR="001D1D5C" w:rsidRPr="00043164">
        <w:rPr>
          <w:rFonts w:ascii="Segoe UI" w:hAnsi="Segoe UI" w:cstheme="minorBidi"/>
          <w:szCs w:val="22"/>
        </w:rPr>
        <w:t>these dimensions.</w:t>
      </w:r>
    </w:p>
    <w:p w14:paraId="7A32E1B9" w14:textId="5848E635" w:rsidR="00397A8B" w:rsidRPr="00043164" w:rsidRDefault="00A24ECB" w:rsidP="00043164">
      <w:pPr>
        <w:spacing w:after="240" w:line="240" w:lineRule="auto"/>
        <w:rPr>
          <w:rFonts w:ascii="Segoe UI" w:hAnsi="Segoe UI" w:cstheme="minorBidi"/>
          <w:szCs w:val="22"/>
        </w:rPr>
      </w:pPr>
      <w:r w:rsidRPr="00043164">
        <w:rPr>
          <w:rFonts w:ascii="Segoe UI" w:hAnsi="Segoe UI" w:cstheme="minorBidi"/>
          <w:szCs w:val="22"/>
        </w:rPr>
        <w:t>In</w:t>
      </w:r>
      <w:r w:rsidR="00C05EA2" w:rsidRPr="00043164">
        <w:rPr>
          <w:rFonts w:ascii="Segoe UI" w:hAnsi="Segoe UI" w:cstheme="minorBidi"/>
          <w:szCs w:val="22"/>
        </w:rPr>
        <w:t xml:space="preserve"> January 2017, we released a </w:t>
      </w:r>
      <w:r w:rsidRPr="00043164">
        <w:rPr>
          <w:rFonts w:ascii="Segoe UI" w:hAnsi="Segoe UI" w:cstheme="minorBidi"/>
          <w:szCs w:val="22"/>
        </w:rPr>
        <w:t xml:space="preserve">paper titled </w:t>
      </w:r>
      <w:r w:rsidRPr="00043164">
        <w:rPr>
          <w:rFonts w:ascii="Segoe UI" w:hAnsi="Segoe UI" w:cstheme="minorBidi"/>
          <w:i/>
          <w:szCs w:val="22"/>
        </w:rPr>
        <w:t>Scaling Up Evidence-Based Practices: Strategies from Investing in Innovation</w:t>
      </w:r>
      <w:r w:rsidR="00B020AE">
        <w:rPr>
          <w:rStyle w:val="FootnoteReference"/>
          <w:rFonts w:ascii="Segoe UI" w:hAnsi="Segoe UI" w:cstheme="minorBidi"/>
          <w:i/>
          <w:szCs w:val="22"/>
        </w:rPr>
        <w:footnoteReference w:id="6"/>
      </w:r>
      <w:r w:rsidR="00836DEA" w:rsidRPr="00043164">
        <w:rPr>
          <w:rFonts w:ascii="Segoe UI" w:hAnsi="Segoe UI" w:cstheme="minorBidi"/>
          <w:szCs w:val="22"/>
        </w:rPr>
        <w:t>.</w:t>
      </w:r>
      <w:r w:rsidR="001F3A37" w:rsidRPr="00043164">
        <w:rPr>
          <w:rFonts w:ascii="Segoe UI" w:hAnsi="Segoe UI" w:cstheme="minorBidi"/>
          <w:szCs w:val="22"/>
        </w:rPr>
        <w:t xml:space="preserve"> </w:t>
      </w:r>
      <w:r w:rsidR="00836DEA" w:rsidRPr="00043164">
        <w:rPr>
          <w:rFonts w:ascii="Segoe UI" w:hAnsi="Segoe UI" w:cstheme="minorBidi"/>
          <w:szCs w:val="22"/>
        </w:rPr>
        <w:t xml:space="preserve">It captured </w:t>
      </w:r>
      <w:r w:rsidRPr="00043164">
        <w:rPr>
          <w:rFonts w:ascii="Segoe UI" w:hAnsi="Segoe UI" w:cstheme="minorBidi"/>
          <w:szCs w:val="22"/>
        </w:rPr>
        <w:t xml:space="preserve">lessons from nine grantees in scaling up practices to serve </w:t>
      </w:r>
      <w:r w:rsidR="00004F2B" w:rsidRPr="00043164">
        <w:rPr>
          <w:rFonts w:ascii="Segoe UI" w:hAnsi="Segoe UI" w:cstheme="minorBidi"/>
          <w:szCs w:val="22"/>
        </w:rPr>
        <w:t xml:space="preserve">more than </w:t>
      </w:r>
      <w:r w:rsidRPr="00043164">
        <w:rPr>
          <w:rFonts w:ascii="Segoe UI" w:hAnsi="Segoe UI" w:cstheme="minorBidi"/>
          <w:szCs w:val="22"/>
        </w:rPr>
        <w:t>1.</w:t>
      </w:r>
      <w:r w:rsidR="00004F2B" w:rsidRPr="00043164">
        <w:rPr>
          <w:rFonts w:ascii="Segoe UI" w:hAnsi="Segoe UI" w:cstheme="minorBidi"/>
          <w:szCs w:val="22"/>
        </w:rPr>
        <w:t>5</w:t>
      </w:r>
      <w:r w:rsidRPr="00043164">
        <w:rPr>
          <w:rFonts w:ascii="Segoe UI" w:hAnsi="Segoe UI" w:cstheme="minorBidi"/>
          <w:szCs w:val="22"/>
        </w:rPr>
        <w:t xml:space="preserve"> million students through the </w:t>
      </w:r>
      <w:r w:rsidR="00B948A6">
        <w:rPr>
          <w:rFonts w:ascii="Segoe UI" w:hAnsi="Segoe UI" w:cstheme="minorBidi"/>
          <w:szCs w:val="22"/>
        </w:rPr>
        <w:t>F</w:t>
      </w:r>
      <w:r w:rsidR="00004F2B" w:rsidRPr="00043164">
        <w:rPr>
          <w:rFonts w:ascii="Segoe UI" w:hAnsi="Segoe UI" w:cstheme="minorBidi"/>
          <w:szCs w:val="22"/>
        </w:rPr>
        <w:t xml:space="preserve">ederal </w:t>
      </w:r>
      <w:r w:rsidRPr="00043164">
        <w:rPr>
          <w:rFonts w:ascii="Segoe UI" w:hAnsi="Segoe UI" w:cstheme="minorBidi"/>
          <w:szCs w:val="22"/>
        </w:rPr>
        <w:t xml:space="preserve">i3 </w:t>
      </w:r>
      <w:r w:rsidR="00004F2B" w:rsidRPr="00043164">
        <w:rPr>
          <w:rFonts w:ascii="Segoe UI" w:hAnsi="Segoe UI" w:cstheme="minorBidi"/>
          <w:szCs w:val="22"/>
        </w:rPr>
        <w:t xml:space="preserve">grant </w:t>
      </w:r>
      <w:r w:rsidRPr="00043164">
        <w:rPr>
          <w:rFonts w:ascii="Segoe UI" w:hAnsi="Segoe UI" w:cstheme="minorBidi"/>
          <w:szCs w:val="22"/>
        </w:rPr>
        <w:t>investment alone</w:t>
      </w:r>
      <w:r w:rsidR="00004F2B" w:rsidRPr="00043164">
        <w:rPr>
          <w:rFonts w:ascii="Segoe UI" w:hAnsi="Segoe UI" w:cstheme="minorBidi"/>
          <w:szCs w:val="22"/>
        </w:rPr>
        <w:t xml:space="preserve">. </w:t>
      </w:r>
      <w:r w:rsidR="006C044B" w:rsidRPr="00043164">
        <w:rPr>
          <w:rFonts w:ascii="Segoe UI" w:hAnsi="Segoe UI" w:cstheme="minorBidi"/>
          <w:szCs w:val="22"/>
        </w:rPr>
        <w:t>The n</w:t>
      </w:r>
      <w:r w:rsidR="00004F2B" w:rsidRPr="00043164">
        <w:rPr>
          <w:rFonts w:ascii="Segoe UI" w:hAnsi="Segoe UI" w:cstheme="minorBidi"/>
          <w:szCs w:val="22"/>
        </w:rPr>
        <w:t xml:space="preserve">ine i3 grant award recipients </w:t>
      </w:r>
      <w:r w:rsidR="006C044B" w:rsidRPr="00043164">
        <w:rPr>
          <w:rFonts w:ascii="Segoe UI" w:hAnsi="Segoe UI" w:cstheme="minorBidi"/>
          <w:szCs w:val="22"/>
        </w:rPr>
        <w:t xml:space="preserve">shared </w:t>
      </w:r>
      <w:r w:rsidR="00004F2B" w:rsidRPr="00043164">
        <w:rPr>
          <w:rFonts w:ascii="Segoe UI" w:hAnsi="Segoe UI" w:cstheme="minorBidi"/>
          <w:szCs w:val="22"/>
        </w:rPr>
        <w:t xml:space="preserve">their experiences scaling up interventions and advice to others trying to grow proven education practices. </w:t>
      </w:r>
    </w:p>
    <w:p w14:paraId="650BB049" w14:textId="02D64601" w:rsidR="001D1D5C" w:rsidRDefault="00004F2B" w:rsidP="00043164">
      <w:pPr>
        <w:spacing w:after="240" w:line="240" w:lineRule="auto"/>
      </w:pPr>
      <w:r w:rsidRPr="00043164">
        <w:rPr>
          <w:rFonts w:ascii="Segoe UI" w:hAnsi="Segoe UI" w:cstheme="minorBidi"/>
          <w:szCs w:val="22"/>
        </w:rPr>
        <w:lastRenderedPageBreak/>
        <w:t xml:space="preserve">The grantees’ experiences suggest the following strategies for scaling up evidence-based practices: </w:t>
      </w:r>
      <w:r w:rsidR="00AC2322">
        <w:rPr>
          <w:rFonts w:ascii="Segoe UI" w:hAnsi="Segoe UI" w:cstheme="minorBidi"/>
          <w:szCs w:val="22"/>
        </w:rPr>
        <w:t>(</w:t>
      </w:r>
      <w:r w:rsidR="00397A8B" w:rsidRPr="00043164">
        <w:rPr>
          <w:rFonts w:ascii="Segoe UI" w:hAnsi="Segoe UI" w:cstheme="minorBidi"/>
          <w:szCs w:val="22"/>
        </w:rPr>
        <w:t>1)</w:t>
      </w:r>
      <w:r w:rsidR="00AC2322">
        <w:rPr>
          <w:rFonts w:ascii="Segoe UI" w:hAnsi="Segoe UI" w:cstheme="minorBidi"/>
          <w:szCs w:val="22"/>
        </w:rPr>
        <w:t> u</w:t>
      </w:r>
      <w:r w:rsidRPr="00043164">
        <w:rPr>
          <w:rFonts w:ascii="Segoe UI" w:hAnsi="Segoe UI" w:cstheme="minorBidi"/>
          <w:szCs w:val="22"/>
        </w:rPr>
        <w:t>se multiple methods to establish buy-in;</w:t>
      </w:r>
      <w:r w:rsidR="00397A8B" w:rsidRPr="00043164">
        <w:rPr>
          <w:rFonts w:ascii="Segoe UI" w:hAnsi="Segoe UI" w:cstheme="minorBidi"/>
          <w:szCs w:val="22"/>
        </w:rPr>
        <w:t xml:space="preserve"> </w:t>
      </w:r>
      <w:r w:rsidR="00AC2322">
        <w:rPr>
          <w:rFonts w:ascii="Segoe UI" w:hAnsi="Segoe UI" w:cstheme="minorBidi"/>
          <w:szCs w:val="22"/>
        </w:rPr>
        <w:t>(</w:t>
      </w:r>
      <w:r w:rsidR="00397A8B" w:rsidRPr="00043164">
        <w:rPr>
          <w:rFonts w:ascii="Segoe UI" w:hAnsi="Segoe UI" w:cstheme="minorBidi"/>
          <w:szCs w:val="22"/>
        </w:rPr>
        <w:t xml:space="preserve">2) </w:t>
      </w:r>
      <w:r w:rsidR="00AC2322">
        <w:rPr>
          <w:rFonts w:ascii="Segoe UI" w:hAnsi="Segoe UI" w:cstheme="minorBidi"/>
          <w:szCs w:val="22"/>
        </w:rPr>
        <w:t>b</w:t>
      </w:r>
      <w:r w:rsidRPr="00043164">
        <w:rPr>
          <w:rFonts w:ascii="Segoe UI" w:hAnsi="Segoe UI" w:cstheme="minorBidi"/>
          <w:szCs w:val="22"/>
        </w:rPr>
        <w:t>uild a regional and national infrastructure;</w:t>
      </w:r>
      <w:r w:rsidR="00397A8B" w:rsidRPr="00043164">
        <w:rPr>
          <w:rFonts w:ascii="Segoe UI" w:hAnsi="Segoe UI" w:cstheme="minorBidi"/>
          <w:szCs w:val="22"/>
        </w:rPr>
        <w:t xml:space="preserve"> </w:t>
      </w:r>
      <w:r w:rsidR="00AC2322">
        <w:rPr>
          <w:rFonts w:ascii="Segoe UI" w:hAnsi="Segoe UI" w:cstheme="minorBidi"/>
          <w:szCs w:val="22"/>
        </w:rPr>
        <w:t>(</w:t>
      </w:r>
      <w:r w:rsidR="00397A8B" w:rsidRPr="00043164">
        <w:rPr>
          <w:rFonts w:ascii="Segoe UI" w:hAnsi="Segoe UI" w:cstheme="minorBidi"/>
          <w:szCs w:val="22"/>
        </w:rPr>
        <w:t xml:space="preserve">3) </w:t>
      </w:r>
      <w:r w:rsidR="00AC2322">
        <w:rPr>
          <w:rFonts w:ascii="Segoe UI" w:hAnsi="Segoe UI" w:cstheme="minorBidi"/>
          <w:szCs w:val="22"/>
        </w:rPr>
        <w:t>a</w:t>
      </w:r>
      <w:r w:rsidRPr="00043164">
        <w:rPr>
          <w:rFonts w:ascii="Segoe UI" w:hAnsi="Segoe UI" w:cstheme="minorBidi"/>
          <w:szCs w:val="22"/>
        </w:rPr>
        <w:t>dapt practice based on evidence; and</w:t>
      </w:r>
      <w:r w:rsidR="00397A8B" w:rsidRPr="00043164">
        <w:rPr>
          <w:rFonts w:ascii="Segoe UI" w:hAnsi="Segoe UI" w:cstheme="minorBidi"/>
          <w:szCs w:val="22"/>
        </w:rPr>
        <w:t xml:space="preserve"> </w:t>
      </w:r>
      <w:r w:rsidR="00AC2322">
        <w:rPr>
          <w:rFonts w:ascii="Segoe UI" w:hAnsi="Segoe UI" w:cstheme="minorBidi"/>
          <w:szCs w:val="22"/>
        </w:rPr>
        <w:t>(</w:t>
      </w:r>
      <w:r w:rsidR="00397A8B" w:rsidRPr="00043164">
        <w:rPr>
          <w:rFonts w:ascii="Segoe UI" w:hAnsi="Segoe UI" w:cstheme="minorBidi"/>
          <w:szCs w:val="22"/>
        </w:rPr>
        <w:t xml:space="preserve">4) </w:t>
      </w:r>
      <w:r w:rsidR="00AC2322">
        <w:rPr>
          <w:rFonts w:ascii="Segoe UI" w:hAnsi="Segoe UI" w:cstheme="minorBidi"/>
          <w:szCs w:val="22"/>
        </w:rPr>
        <w:t>p</w:t>
      </w:r>
      <w:r w:rsidRPr="00043164">
        <w:rPr>
          <w:rFonts w:ascii="Segoe UI" w:hAnsi="Segoe UI" w:cstheme="minorBidi"/>
          <w:szCs w:val="22"/>
        </w:rPr>
        <w:t xml:space="preserve">lan for sustainability from </w:t>
      </w:r>
      <w:r w:rsidR="00AC2322">
        <w:rPr>
          <w:rFonts w:ascii="Segoe UI" w:hAnsi="Segoe UI" w:cstheme="minorBidi"/>
          <w:szCs w:val="22"/>
        </w:rPr>
        <w:t>D</w:t>
      </w:r>
      <w:r w:rsidRPr="00043164">
        <w:rPr>
          <w:rFonts w:ascii="Segoe UI" w:hAnsi="Segoe UI" w:cstheme="minorBidi"/>
          <w:szCs w:val="22"/>
        </w:rPr>
        <w:t xml:space="preserve">ay </w:t>
      </w:r>
      <w:r w:rsidR="00AC2322">
        <w:rPr>
          <w:rFonts w:ascii="Segoe UI" w:hAnsi="Segoe UI" w:cstheme="minorBidi"/>
          <w:szCs w:val="22"/>
        </w:rPr>
        <w:t>1</w:t>
      </w:r>
      <w:r w:rsidRPr="00043164">
        <w:rPr>
          <w:rFonts w:ascii="Segoe UI" w:hAnsi="Segoe UI" w:cstheme="minorBidi"/>
          <w:szCs w:val="22"/>
        </w:rPr>
        <w:t>.</w:t>
      </w:r>
    </w:p>
    <w:p w14:paraId="0C76D9E8" w14:textId="77777777" w:rsidR="001D1D5C" w:rsidRPr="009254E5" w:rsidRDefault="001D1D5C" w:rsidP="009254E5">
      <w:pPr>
        <w:pStyle w:val="Heading3"/>
      </w:pPr>
      <w:r w:rsidRPr="009254E5">
        <w:t xml:space="preserve">What is financial sustainability? </w:t>
      </w:r>
    </w:p>
    <w:p w14:paraId="7712EF13" w14:textId="3923F801" w:rsidR="001D1D5C" w:rsidRPr="00043164" w:rsidRDefault="005D3136" w:rsidP="00043164">
      <w:pPr>
        <w:spacing w:after="240" w:line="240" w:lineRule="auto"/>
        <w:rPr>
          <w:rFonts w:ascii="Segoe UI" w:hAnsi="Segoe UI" w:cstheme="minorBidi"/>
          <w:szCs w:val="22"/>
        </w:rPr>
      </w:pPr>
      <w:r w:rsidRPr="00043164">
        <w:rPr>
          <w:rFonts w:ascii="Segoe UI" w:hAnsi="Segoe UI" w:cstheme="minorBidi"/>
          <w:szCs w:val="22"/>
        </w:rPr>
        <w:t>Financial sustainability refers to the ability to maintain financial capacity over time.</w:t>
      </w:r>
      <w:r w:rsidRPr="00043164">
        <w:rPr>
          <w:rFonts w:ascii="Segoe UI" w:hAnsi="Segoe UI" w:cstheme="minorBidi"/>
          <w:szCs w:val="22"/>
        </w:rPr>
        <w:footnoteReference w:id="7"/>
      </w:r>
      <w:r w:rsidR="001D1D5C" w:rsidRPr="00043164">
        <w:rPr>
          <w:rFonts w:ascii="Segoe UI" w:hAnsi="Segoe UI" w:cstheme="minorBidi"/>
          <w:szCs w:val="22"/>
        </w:rPr>
        <w:t xml:space="preserve"> The concept of financial sustainability is embedded in the scaling up </w:t>
      </w:r>
      <w:r w:rsidR="001F3A37" w:rsidRPr="00043164">
        <w:rPr>
          <w:rFonts w:ascii="Segoe UI" w:hAnsi="Segoe UI" w:cstheme="minorBidi"/>
          <w:szCs w:val="22"/>
        </w:rPr>
        <w:t>definition from Coburn</w:t>
      </w:r>
      <w:r w:rsidR="001D1D5C" w:rsidRPr="00043164">
        <w:rPr>
          <w:rFonts w:ascii="Segoe UI" w:hAnsi="Segoe UI" w:cstheme="minorBidi"/>
          <w:szCs w:val="22"/>
        </w:rPr>
        <w:t xml:space="preserve">, as sustaining impact at scale after the initial implementation of an intervention would be challenging without </w:t>
      </w:r>
      <w:r w:rsidR="006B0EB8" w:rsidRPr="00043164">
        <w:rPr>
          <w:rFonts w:ascii="Segoe UI" w:hAnsi="Segoe UI" w:cstheme="minorBidi"/>
          <w:szCs w:val="22"/>
        </w:rPr>
        <w:t>a</w:t>
      </w:r>
      <w:r w:rsidR="001D1D5C" w:rsidRPr="00043164">
        <w:rPr>
          <w:rFonts w:ascii="Segoe UI" w:hAnsi="Segoe UI" w:cstheme="minorBidi"/>
          <w:szCs w:val="22"/>
        </w:rPr>
        <w:t xml:space="preserve"> plan for financial sustainability.</w:t>
      </w:r>
    </w:p>
    <w:p w14:paraId="42A0D352" w14:textId="749387EE" w:rsidR="00706124" w:rsidRDefault="00706124">
      <w:pPr>
        <w:spacing w:after="240" w:line="240" w:lineRule="auto"/>
        <w:rPr>
          <w:rFonts w:ascii="Segoe UI" w:hAnsi="Segoe UI" w:cstheme="minorBidi"/>
          <w:szCs w:val="22"/>
        </w:rPr>
      </w:pPr>
      <w:r>
        <w:rPr>
          <w:rFonts w:ascii="Segoe UI" w:hAnsi="Segoe UI" w:cstheme="minorBidi"/>
          <w:szCs w:val="22"/>
        </w:rPr>
        <w:t>To explore financial sustainability approaches and practices with i3/EIR grantees, we leveraged the following frameworks and tools, which we subsequently discuss in brief detail:</w:t>
      </w:r>
    </w:p>
    <w:p w14:paraId="280C1212" w14:textId="7FB456C5" w:rsidR="00706124" w:rsidRDefault="00706124" w:rsidP="00706124">
      <w:pPr>
        <w:pStyle w:val="ListParagraph"/>
        <w:numPr>
          <w:ilvl w:val="0"/>
          <w:numId w:val="22"/>
        </w:numPr>
        <w:spacing w:after="240" w:line="240" w:lineRule="auto"/>
        <w:rPr>
          <w:rFonts w:ascii="Segoe UI" w:hAnsi="Segoe UI" w:cstheme="minorBidi"/>
          <w:szCs w:val="22"/>
        </w:rPr>
      </w:pPr>
      <w:r>
        <w:rPr>
          <w:rFonts w:ascii="Segoe UI" w:hAnsi="Segoe UI" w:cstheme="minorBidi"/>
          <w:szCs w:val="22"/>
        </w:rPr>
        <w:t xml:space="preserve">The </w:t>
      </w:r>
      <w:r w:rsidRPr="007C551B">
        <w:rPr>
          <w:rFonts w:ascii="Segoe UI" w:hAnsi="Segoe UI" w:cstheme="minorBidi"/>
          <w:i/>
          <w:szCs w:val="22"/>
        </w:rPr>
        <w:t xml:space="preserve">Engine of Impact </w:t>
      </w:r>
      <w:r>
        <w:rPr>
          <w:rFonts w:ascii="Segoe UI" w:hAnsi="Segoe UI" w:cstheme="minorBidi"/>
          <w:szCs w:val="22"/>
        </w:rPr>
        <w:t>framework and “Right To Scale Matrix”</w:t>
      </w:r>
      <w:r w:rsidR="00B020AE">
        <w:rPr>
          <w:rStyle w:val="FootnoteReference"/>
          <w:rFonts w:ascii="Segoe UI" w:hAnsi="Segoe UI" w:cstheme="minorBidi"/>
          <w:szCs w:val="22"/>
        </w:rPr>
        <w:footnoteReference w:id="8"/>
      </w:r>
      <w:r w:rsidRPr="00706124">
        <w:rPr>
          <w:rFonts w:ascii="Segoe UI" w:hAnsi="Segoe UI" w:cstheme="minorBidi"/>
          <w:szCs w:val="22"/>
        </w:rPr>
        <w:t xml:space="preserve"> </w:t>
      </w:r>
    </w:p>
    <w:p w14:paraId="00F88829" w14:textId="18C00BC2" w:rsidR="00706124" w:rsidRPr="007C551B" w:rsidRDefault="00706124" w:rsidP="007C551B">
      <w:pPr>
        <w:pStyle w:val="ListParagraph"/>
        <w:numPr>
          <w:ilvl w:val="0"/>
          <w:numId w:val="22"/>
        </w:numPr>
        <w:spacing w:after="240" w:line="240" w:lineRule="auto"/>
        <w:rPr>
          <w:rFonts w:ascii="Segoe UI" w:hAnsi="Segoe UI" w:cstheme="minorBidi"/>
          <w:szCs w:val="22"/>
        </w:rPr>
      </w:pPr>
      <w:r>
        <w:rPr>
          <w:rFonts w:ascii="Segoe UI" w:hAnsi="Segoe UI" w:cstheme="minorBidi"/>
          <w:szCs w:val="22"/>
        </w:rPr>
        <w:t>The Business Model Canvas and Business Model Design Questions</w:t>
      </w:r>
      <w:r>
        <w:rPr>
          <w:rStyle w:val="FootnoteReference"/>
          <w:rFonts w:ascii="Segoe UI" w:hAnsi="Segoe UI" w:cstheme="minorBidi"/>
          <w:szCs w:val="22"/>
        </w:rPr>
        <w:footnoteReference w:id="9"/>
      </w:r>
    </w:p>
    <w:p w14:paraId="123FA63B" w14:textId="4471AEDD" w:rsidR="001D1D5C" w:rsidRPr="00043164" w:rsidRDefault="00F643BF">
      <w:pPr>
        <w:spacing w:after="240" w:line="240" w:lineRule="auto"/>
        <w:rPr>
          <w:rFonts w:ascii="Segoe UI" w:hAnsi="Segoe UI" w:cstheme="minorBidi"/>
          <w:szCs w:val="22"/>
        </w:rPr>
      </w:pPr>
      <w:r>
        <w:rPr>
          <w:rFonts w:ascii="Segoe UI" w:hAnsi="Segoe UI" w:cstheme="minorBidi"/>
          <w:szCs w:val="22"/>
        </w:rPr>
        <w:t>T</w:t>
      </w:r>
      <w:r w:rsidR="001F3A37" w:rsidRPr="00043164">
        <w:rPr>
          <w:rFonts w:ascii="Segoe UI" w:hAnsi="Segoe UI" w:cstheme="minorBidi"/>
          <w:szCs w:val="22"/>
        </w:rPr>
        <w:t xml:space="preserve">he </w:t>
      </w:r>
      <w:r w:rsidR="001D1D5C" w:rsidRPr="00043164">
        <w:rPr>
          <w:rFonts w:ascii="Segoe UI" w:hAnsi="Segoe UI" w:cstheme="minorBidi"/>
          <w:i/>
          <w:szCs w:val="22"/>
        </w:rPr>
        <w:t>Engine of Impact</w:t>
      </w:r>
      <w:r w:rsidR="001D1D5C" w:rsidRPr="00043164">
        <w:rPr>
          <w:rFonts w:ascii="Segoe UI" w:hAnsi="Segoe UI" w:cstheme="minorBidi"/>
          <w:szCs w:val="22"/>
        </w:rPr>
        <w:t xml:space="preserve"> </w:t>
      </w:r>
      <w:r w:rsidR="00BB6027" w:rsidRPr="00043164">
        <w:rPr>
          <w:rFonts w:ascii="Segoe UI" w:hAnsi="Segoe UI" w:cstheme="minorBidi"/>
          <w:szCs w:val="22"/>
        </w:rPr>
        <w:t>framework</w:t>
      </w:r>
      <w:r w:rsidR="001D1D5C" w:rsidRPr="00043164">
        <w:rPr>
          <w:rFonts w:ascii="Segoe UI" w:hAnsi="Segoe UI" w:cstheme="minorBidi"/>
          <w:szCs w:val="22"/>
        </w:rPr>
        <w:t xml:space="preserve"> </w:t>
      </w:r>
      <w:r>
        <w:rPr>
          <w:rFonts w:ascii="Segoe UI" w:hAnsi="Segoe UI" w:cstheme="minorBidi"/>
          <w:szCs w:val="22"/>
        </w:rPr>
        <w:t xml:space="preserve">comprises effective principles and </w:t>
      </w:r>
      <w:r w:rsidR="001D1D5C" w:rsidRPr="00043164">
        <w:rPr>
          <w:rFonts w:ascii="Segoe UI" w:hAnsi="Segoe UI" w:cstheme="minorBidi"/>
          <w:szCs w:val="22"/>
        </w:rPr>
        <w:t>diagnostic tools that</w:t>
      </w:r>
      <w:r w:rsidR="00BB6027" w:rsidRPr="00043164">
        <w:rPr>
          <w:rFonts w:ascii="Segoe UI" w:hAnsi="Segoe UI" w:cstheme="minorBidi"/>
          <w:szCs w:val="22"/>
        </w:rPr>
        <w:t xml:space="preserve"> </w:t>
      </w:r>
      <w:r w:rsidR="001D1D5C" w:rsidRPr="00043164">
        <w:rPr>
          <w:rFonts w:ascii="Segoe UI" w:hAnsi="Segoe UI" w:cstheme="minorBidi"/>
          <w:szCs w:val="22"/>
        </w:rPr>
        <w:t xml:space="preserve">organizations can apply and employ to evaluate overall organizational performance and sustainability. </w:t>
      </w:r>
      <w:r w:rsidR="001533B2">
        <w:rPr>
          <w:rFonts w:ascii="Segoe UI" w:hAnsi="Segoe UI" w:cstheme="minorBidi"/>
          <w:szCs w:val="22"/>
        </w:rPr>
        <w:t xml:space="preserve">This framework can help i3/EIR grantees achieve financial sustainability by evaluating </w:t>
      </w:r>
      <w:r w:rsidR="001D1D5C" w:rsidRPr="00043164">
        <w:rPr>
          <w:rFonts w:ascii="Segoe UI" w:hAnsi="Segoe UI" w:cstheme="minorBidi"/>
          <w:szCs w:val="22"/>
        </w:rPr>
        <w:t>whether funding is an</w:t>
      </w:r>
      <w:r w:rsidR="00BF610F" w:rsidRPr="00043164">
        <w:rPr>
          <w:rFonts w:ascii="Segoe UI" w:hAnsi="Segoe UI" w:cstheme="minorBidi"/>
          <w:szCs w:val="22"/>
        </w:rPr>
        <w:t xml:space="preserve"> </w:t>
      </w:r>
      <w:r w:rsidR="001D1D5C" w:rsidRPr="00043164">
        <w:rPr>
          <w:rFonts w:ascii="Segoe UI" w:hAnsi="Segoe UI" w:cstheme="minorBidi"/>
          <w:szCs w:val="22"/>
        </w:rPr>
        <w:t>obstacle that may be hindering their organization’s capacity to sustain impact at scale.</w:t>
      </w:r>
    </w:p>
    <w:p w14:paraId="54086625" w14:textId="40748F17" w:rsidR="00EB2EE7" w:rsidRPr="00043164" w:rsidRDefault="001D1D5C" w:rsidP="00043164">
      <w:pPr>
        <w:spacing w:after="240" w:line="240" w:lineRule="auto"/>
        <w:rPr>
          <w:rFonts w:ascii="Segoe UI" w:hAnsi="Segoe UI" w:cstheme="minorBidi"/>
          <w:szCs w:val="22"/>
        </w:rPr>
      </w:pPr>
      <w:r w:rsidRPr="00043164">
        <w:rPr>
          <w:rFonts w:ascii="Segoe UI" w:hAnsi="Segoe UI" w:cstheme="minorBidi"/>
          <w:szCs w:val="22"/>
        </w:rPr>
        <w:t xml:space="preserve">The </w:t>
      </w:r>
      <w:r w:rsidRPr="00043164">
        <w:rPr>
          <w:rFonts w:ascii="Segoe UI" w:hAnsi="Segoe UI" w:cstheme="minorBidi"/>
          <w:i/>
          <w:szCs w:val="22"/>
        </w:rPr>
        <w:t>Engine of Impact</w:t>
      </w:r>
      <w:r w:rsidR="00B34A2C">
        <w:rPr>
          <w:rFonts w:ascii="Segoe UI" w:hAnsi="Segoe UI" w:cstheme="minorBidi"/>
          <w:szCs w:val="22"/>
        </w:rPr>
        <w:t xml:space="preserve"> includes seven</w:t>
      </w:r>
      <w:r w:rsidR="00B57C3F">
        <w:rPr>
          <w:rFonts w:ascii="Segoe UI" w:hAnsi="Segoe UI" w:cstheme="minorBidi"/>
          <w:szCs w:val="22"/>
        </w:rPr>
        <w:t xml:space="preserve"> “e</w:t>
      </w:r>
      <w:r w:rsidRPr="00043164">
        <w:rPr>
          <w:rFonts w:ascii="Segoe UI" w:hAnsi="Segoe UI" w:cstheme="minorBidi"/>
          <w:szCs w:val="22"/>
        </w:rPr>
        <w:t xml:space="preserve">ssential </w:t>
      </w:r>
      <w:r w:rsidR="00B34A2C">
        <w:rPr>
          <w:rFonts w:ascii="Segoe UI" w:hAnsi="Segoe UI" w:cstheme="minorBidi"/>
          <w:szCs w:val="22"/>
        </w:rPr>
        <w:t>e</w:t>
      </w:r>
      <w:r w:rsidRPr="00043164">
        <w:rPr>
          <w:rFonts w:ascii="Segoe UI" w:hAnsi="Segoe UI" w:cstheme="minorBidi"/>
          <w:szCs w:val="22"/>
        </w:rPr>
        <w:t>lements</w:t>
      </w:r>
      <w:r w:rsidR="00AC2322">
        <w:rPr>
          <w:rFonts w:ascii="Segoe UI" w:hAnsi="Segoe UI" w:cstheme="minorBidi"/>
          <w:szCs w:val="22"/>
        </w:rPr>
        <w:t>,</w:t>
      </w:r>
      <w:r w:rsidRPr="00043164">
        <w:rPr>
          <w:rFonts w:ascii="Segoe UI" w:hAnsi="Segoe UI" w:cstheme="minorBidi"/>
          <w:szCs w:val="22"/>
        </w:rPr>
        <w:t>” described below</w:t>
      </w:r>
      <w:r w:rsidR="00B34A2C">
        <w:rPr>
          <w:rFonts w:ascii="Segoe UI" w:hAnsi="Segoe UI" w:cstheme="minorBidi"/>
          <w:szCs w:val="22"/>
        </w:rPr>
        <w:t>.</w:t>
      </w:r>
      <w:r w:rsidR="006B0EB8" w:rsidRPr="00043164">
        <w:rPr>
          <w:rFonts w:ascii="Segoe UI" w:hAnsi="Segoe UI" w:cstheme="minorBidi"/>
          <w:szCs w:val="22"/>
        </w:rPr>
        <w:t xml:space="preserve"> </w:t>
      </w:r>
      <w:r w:rsidR="00B34A2C">
        <w:rPr>
          <w:rFonts w:ascii="Segoe UI" w:hAnsi="Segoe UI" w:cstheme="minorBidi"/>
          <w:szCs w:val="22"/>
        </w:rPr>
        <w:t>These</w:t>
      </w:r>
      <w:r w:rsidR="00B34A2C" w:rsidRPr="00043164">
        <w:rPr>
          <w:rFonts w:ascii="Segoe UI" w:hAnsi="Segoe UI" w:cstheme="minorBidi"/>
          <w:szCs w:val="22"/>
        </w:rPr>
        <w:t xml:space="preserve"> </w:t>
      </w:r>
      <w:r w:rsidR="00520640" w:rsidRPr="00043164">
        <w:rPr>
          <w:rFonts w:ascii="Segoe UI" w:hAnsi="Segoe UI" w:cstheme="minorBidi"/>
          <w:szCs w:val="22"/>
        </w:rPr>
        <w:t>seven</w:t>
      </w:r>
      <w:r w:rsidRPr="00043164">
        <w:rPr>
          <w:rFonts w:ascii="Segoe UI" w:hAnsi="Segoe UI" w:cstheme="minorBidi"/>
          <w:szCs w:val="22"/>
        </w:rPr>
        <w:t xml:space="preserve"> principles can help organizations assess their performance,</w:t>
      </w:r>
      <w:r w:rsidR="006B0EB8" w:rsidRPr="00043164">
        <w:rPr>
          <w:rFonts w:ascii="Segoe UI" w:hAnsi="Segoe UI" w:cstheme="minorBidi"/>
          <w:szCs w:val="22"/>
        </w:rPr>
        <w:t xml:space="preserve"> </w:t>
      </w:r>
      <w:r w:rsidRPr="00043164">
        <w:rPr>
          <w:rFonts w:ascii="Segoe UI" w:hAnsi="Segoe UI" w:cstheme="minorBidi"/>
          <w:szCs w:val="22"/>
        </w:rPr>
        <w:t>sustain their work</w:t>
      </w:r>
      <w:r w:rsidR="00B34A2C">
        <w:rPr>
          <w:rFonts w:ascii="Segoe UI" w:hAnsi="Segoe UI" w:cstheme="minorBidi"/>
          <w:szCs w:val="22"/>
        </w:rPr>
        <w:t>,</w:t>
      </w:r>
      <w:r w:rsidR="001F3A37" w:rsidRPr="00043164">
        <w:rPr>
          <w:rFonts w:ascii="Segoe UI" w:hAnsi="Segoe UI" w:cstheme="minorBidi"/>
          <w:szCs w:val="22"/>
        </w:rPr>
        <w:t xml:space="preserve"> </w:t>
      </w:r>
      <w:r w:rsidRPr="00043164">
        <w:rPr>
          <w:rFonts w:ascii="Segoe UI" w:hAnsi="Segoe UI" w:cstheme="minorBidi"/>
          <w:szCs w:val="22"/>
        </w:rPr>
        <w:t xml:space="preserve">and attract and leverage funding. </w:t>
      </w:r>
      <w:r w:rsidR="00EB2EE7" w:rsidRPr="00043164">
        <w:rPr>
          <w:rFonts w:ascii="Segoe UI" w:hAnsi="Segoe UI" w:cstheme="minorBidi"/>
          <w:szCs w:val="22"/>
        </w:rPr>
        <w:t>These essential</w:t>
      </w:r>
      <w:r w:rsidR="006B0EB8" w:rsidRPr="00043164">
        <w:rPr>
          <w:rFonts w:ascii="Segoe UI" w:hAnsi="Segoe UI" w:cstheme="minorBidi"/>
          <w:szCs w:val="22"/>
        </w:rPr>
        <w:t xml:space="preserve"> principles</w:t>
      </w:r>
      <w:r w:rsidR="00EB2EE7" w:rsidRPr="00043164">
        <w:rPr>
          <w:rFonts w:ascii="Segoe UI" w:hAnsi="Segoe UI" w:cstheme="minorBidi"/>
          <w:szCs w:val="22"/>
        </w:rPr>
        <w:t xml:space="preserve"> were developed by William F. Meehan III </w:t>
      </w:r>
      <w:r w:rsidR="00B34A2C">
        <w:rPr>
          <w:rFonts w:ascii="Segoe UI" w:hAnsi="Segoe UI" w:cstheme="minorBidi"/>
          <w:szCs w:val="22"/>
        </w:rPr>
        <w:t>and</w:t>
      </w:r>
      <w:r w:rsidR="00EB2EE7" w:rsidRPr="00043164">
        <w:rPr>
          <w:rFonts w:ascii="Segoe UI" w:hAnsi="Segoe UI" w:cstheme="minorBidi"/>
          <w:szCs w:val="22"/>
        </w:rPr>
        <w:t xml:space="preserve"> Kim Starkey Jonker at Stanford</w:t>
      </w:r>
      <w:r w:rsidR="00BF610F" w:rsidRPr="00043164">
        <w:rPr>
          <w:rFonts w:ascii="Segoe UI" w:hAnsi="Segoe UI" w:cstheme="minorBidi"/>
          <w:szCs w:val="22"/>
        </w:rPr>
        <w:t xml:space="preserve"> University</w:t>
      </w:r>
      <w:r w:rsidR="00EB2EE7" w:rsidRPr="00043164">
        <w:rPr>
          <w:rFonts w:ascii="Segoe UI" w:hAnsi="Segoe UI" w:cstheme="minorBidi"/>
          <w:szCs w:val="22"/>
        </w:rPr>
        <w:t xml:space="preserve"> based on </w:t>
      </w:r>
      <w:r w:rsidR="00B34A2C">
        <w:rPr>
          <w:rFonts w:ascii="Segoe UI" w:hAnsi="Segoe UI" w:cstheme="minorBidi"/>
          <w:szCs w:val="22"/>
        </w:rPr>
        <w:t xml:space="preserve">a </w:t>
      </w:r>
      <w:r w:rsidR="00EB2EE7" w:rsidRPr="00043164">
        <w:rPr>
          <w:rFonts w:ascii="Segoe UI" w:hAnsi="Segoe UI" w:cstheme="minorBidi"/>
          <w:szCs w:val="22"/>
        </w:rPr>
        <w:t xml:space="preserve">survey of more than 3,000 people who work for nonprofit institutions. </w:t>
      </w:r>
    </w:p>
    <w:p w14:paraId="77565889" w14:textId="52802B81" w:rsidR="00EB2EE7" w:rsidRPr="00043164" w:rsidRDefault="00EB2EE7" w:rsidP="00043164">
      <w:pPr>
        <w:spacing w:after="240" w:line="240" w:lineRule="auto"/>
        <w:rPr>
          <w:rFonts w:ascii="Segoe UI" w:hAnsi="Segoe UI" w:cstheme="minorBidi"/>
          <w:szCs w:val="22"/>
        </w:rPr>
      </w:pPr>
      <w:r w:rsidRPr="00043164">
        <w:rPr>
          <w:rFonts w:ascii="Segoe UI" w:hAnsi="Segoe UI" w:cstheme="minorBidi"/>
          <w:szCs w:val="22"/>
        </w:rPr>
        <w:t xml:space="preserve">In short, </w:t>
      </w:r>
      <w:r w:rsidR="00BF610F" w:rsidRPr="00043164">
        <w:rPr>
          <w:rFonts w:ascii="Segoe UI" w:hAnsi="Segoe UI" w:cstheme="minorBidi"/>
          <w:szCs w:val="22"/>
        </w:rPr>
        <w:t>the authors</w:t>
      </w:r>
      <w:r w:rsidRPr="00043164">
        <w:rPr>
          <w:rFonts w:ascii="Segoe UI" w:hAnsi="Segoe UI" w:cstheme="minorBidi"/>
          <w:szCs w:val="22"/>
        </w:rPr>
        <w:t xml:space="preserve"> define the following elements as core to nonprofit organizations sustaining impact at scale:</w:t>
      </w:r>
    </w:p>
    <w:p w14:paraId="468F7AA7" w14:textId="1A11E801" w:rsidR="00EB2EE7" w:rsidRPr="00043164" w:rsidRDefault="00EB2EE7" w:rsidP="00043164">
      <w:pPr>
        <w:pStyle w:val="ListParagraph"/>
        <w:numPr>
          <w:ilvl w:val="0"/>
          <w:numId w:val="19"/>
        </w:numPr>
        <w:spacing w:line="240" w:lineRule="auto"/>
        <w:rPr>
          <w:rFonts w:ascii="Segoe UI" w:hAnsi="Segoe UI" w:cstheme="minorBidi"/>
          <w:szCs w:val="22"/>
        </w:rPr>
      </w:pPr>
      <w:r w:rsidRPr="00043164">
        <w:rPr>
          <w:rFonts w:ascii="Segoe UI" w:hAnsi="Segoe UI" w:cstheme="minorBidi"/>
          <w:szCs w:val="22"/>
        </w:rPr>
        <w:t xml:space="preserve">Mission: </w:t>
      </w:r>
      <w:r w:rsidR="007801E6">
        <w:rPr>
          <w:rFonts w:ascii="Segoe UI" w:hAnsi="Segoe UI" w:cstheme="minorBidi"/>
          <w:szCs w:val="22"/>
        </w:rPr>
        <w:t>p</w:t>
      </w:r>
      <w:r w:rsidR="004F1E48" w:rsidRPr="00043164">
        <w:rPr>
          <w:rFonts w:ascii="Segoe UI" w:hAnsi="Segoe UI" w:cstheme="minorBidi"/>
          <w:szCs w:val="22"/>
        </w:rPr>
        <w:t>ursuit of a “clear and focused mission</w:t>
      </w:r>
      <w:r w:rsidR="007801E6">
        <w:rPr>
          <w:rFonts w:ascii="Segoe UI" w:hAnsi="Segoe UI" w:cstheme="minorBidi"/>
          <w:szCs w:val="22"/>
        </w:rPr>
        <w:t>.</w:t>
      </w:r>
      <w:r w:rsidR="004F1E48" w:rsidRPr="00043164">
        <w:rPr>
          <w:rFonts w:ascii="Segoe UI" w:hAnsi="Segoe UI" w:cstheme="minorBidi"/>
          <w:szCs w:val="22"/>
        </w:rPr>
        <w:t>”</w:t>
      </w:r>
    </w:p>
    <w:p w14:paraId="09612E51" w14:textId="3BFE36AB" w:rsidR="00EB2EE7" w:rsidRPr="00043164" w:rsidRDefault="00EB2EE7" w:rsidP="00043164">
      <w:pPr>
        <w:pStyle w:val="ListParagraph"/>
        <w:numPr>
          <w:ilvl w:val="0"/>
          <w:numId w:val="19"/>
        </w:numPr>
        <w:spacing w:line="240" w:lineRule="auto"/>
        <w:rPr>
          <w:rFonts w:ascii="Segoe UI" w:hAnsi="Segoe UI" w:cstheme="minorBidi"/>
          <w:szCs w:val="22"/>
        </w:rPr>
      </w:pPr>
      <w:r w:rsidRPr="00043164">
        <w:rPr>
          <w:rFonts w:ascii="Segoe UI" w:hAnsi="Segoe UI" w:cstheme="minorBidi"/>
          <w:szCs w:val="22"/>
        </w:rPr>
        <w:t xml:space="preserve">Strategy: </w:t>
      </w:r>
      <w:r w:rsidR="004F1E48" w:rsidRPr="00043164">
        <w:rPr>
          <w:rFonts w:ascii="Segoe UI" w:hAnsi="Segoe UI" w:cstheme="minorBidi"/>
          <w:szCs w:val="22"/>
        </w:rPr>
        <w:t>“</w:t>
      </w:r>
      <w:r w:rsidR="007801E6">
        <w:rPr>
          <w:rFonts w:ascii="Segoe UI" w:hAnsi="Segoe UI" w:cstheme="minorBidi"/>
          <w:szCs w:val="22"/>
        </w:rPr>
        <w:t>d</w:t>
      </w:r>
      <w:r w:rsidR="004F1E48" w:rsidRPr="00043164">
        <w:rPr>
          <w:rFonts w:ascii="Segoe UI" w:hAnsi="Segoe UI" w:cstheme="minorBidi"/>
          <w:szCs w:val="22"/>
        </w:rPr>
        <w:t>evelop and follow a rigorous, comprehensive strategy</w:t>
      </w:r>
      <w:r w:rsidR="007801E6">
        <w:rPr>
          <w:rFonts w:ascii="Segoe UI" w:hAnsi="Segoe UI" w:cstheme="minorBidi"/>
          <w:szCs w:val="22"/>
        </w:rPr>
        <w:t>.</w:t>
      </w:r>
      <w:r w:rsidR="004F1E48" w:rsidRPr="00043164">
        <w:rPr>
          <w:rFonts w:ascii="Segoe UI" w:hAnsi="Segoe UI" w:cstheme="minorBidi"/>
          <w:szCs w:val="22"/>
        </w:rPr>
        <w:t>”</w:t>
      </w:r>
    </w:p>
    <w:p w14:paraId="703A7E23" w14:textId="228422D4" w:rsidR="00EB2EE7" w:rsidRPr="00043164" w:rsidRDefault="00EB2EE7" w:rsidP="00043164">
      <w:pPr>
        <w:pStyle w:val="ListParagraph"/>
        <w:numPr>
          <w:ilvl w:val="0"/>
          <w:numId w:val="19"/>
        </w:numPr>
        <w:spacing w:line="240" w:lineRule="auto"/>
        <w:rPr>
          <w:rFonts w:ascii="Segoe UI" w:hAnsi="Segoe UI" w:cstheme="minorBidi"/>
          <w:szCs w:val="22"/>
        </w:rPr>
      </w:pPr>
      <w:r w:rsidRPr="00043164">
        <w:rPr>
          <w:rFonts w:ascii="Segoe UI" w:hAnsi="Segoe UI" w:cstheme="minorBidi"/>
          <w:szCs w:val="22"/>
        </w:rPr>
        <w:t xml:space="preserve">Impact Evaluation: </w:t>
      </w:r>
      <w:r w:rsidR="007801E6">
        <w:rPr>
          <w:rFonts w:ascii="Segoe UI" w:hAnsi="Segoe UI" w:cstheme="minorBidi"/>
          <w:szCs w:val="22"/>
        </w:rPr>
        <w:t>c</w:t>
      </w:r>
      <w:r w:rsidR="004F1E48" w:rsidRPr="00043164">
        <w:rPr>
          <w:rFonts w:ascii="Segoe UI" w:hAnsi="Segoe UI" w:cstheme="minorBidi"/>
          <w:szCs w:val="22"/>
        </w:rPr>
        <w:t>onduct regular evaluation (including randomized controlled trials or RCTs) to assess results</w:t>
      </w:r>
      <w:r w:rsidR="007801E6">
        <w:rPr>
          <w:rFonts w:ascii="Segoe UI" w:hAnsi="Segoe UI" w:cstheme="minorBidi"/>
          <w:szCs w:val="22"/>
        </w:rPr>
        <w:t>.</w:t>
      </w:r>
    </w:p>
    <w:p w14:paraId="0F060512" w14:textId="4238D749" w:rsidR="00EB2EE7" w:rsidRPr="00043164" w:rsidRDefault="00EB2EE7" w:rsidP="00043164">
      <w:pPr>
        <w:pStyle w:val="ListParagraph"/>
        <w:numPr>
          <w:ilvl w:val="0"/>
          <w:numId w:val="19"/>
        </w:numPr>
        <w:spacing w:line="240" w:lineRule="auto"/>
        <w:rPr>
          <w:rFonts w:ascii="Segoe UI" w:hAnsi="Segoe UI" w:cstheme="minorBidi"/>
          <w:szCs w:val="22"/>
        </w:rPr>
      </w:pPr>
      <w:r w:rsidRPr="00043164">
        <w:rPr>
          <w:rFonts w:ascii="Segoe UI" w:hAnsi="Segoe UI" w:cstheme="minorBidi"/>
          <w:szCs w:val="22"/>
        </w:rPr>
        <w:t>Insight and Courage:</w:t>
      </w:r>
      <w:r w:rsidR="004F1E48" w:rsidRPr="00043164">
        <w:rPr>
          <w:rFonts w:ascii="Segoe UI" w:hAnsi="Segoe UI" w:cstheme="minorBidi"/>
          <w:szCs w:val="22"/>
        </w:rPr>
        <w:t xml:space="preserve"> </w:t>
      </w:r>
      <w:r w:rsidR="007801E6">
        <w:rPr>
          <w:rFonts w:ascii="Segoe UI" w:hAnsi="Segoe UI" w:cstheme="minorBidi"/>
          <w:szCs w:val="22"/>
        </w:rPr>
        <w:t>r</w:t>
      </w:r>
      <w:r w:rsidR="004F1E48" w:rsidRPr="00043164">
        <w:rPr>
          <w:rFonts w:ascii="Segoe UI" w:hAnsi="Segoe UI" w:cstheme="minorBidi"/>
          <w:szCs w:val="22"/>
        </w:rPr>
        <w:t>eckon with challenges, see opportunities</w:t>
      </w:r>
      <w:r w:rsidR="007801E6">
        <w:rPr>
          <w:rFonts w:ascii="Segoe UI" w:hAnsi="Segoe UI" w:cstheme="minorBidi"/>
          <w:szCs w:val="22"/>
        </w:rPr>
        <w:t>.</w:t>
      </w:r>
    </w:p>
    <w:p w14:paraId="74FD3CDB" w14:textId="19A7F52C" w:rsidR="00EB2EE7" w:rsidRPr="00043164" w:rsidRDefault="00EB2EE7" w:rsidP="00043164">
      <w:pPr>
        <w:pStyle w:val="ListParagraph"/>
        <w:numPr>
          <w:ilvl w:val="0"/>
          <w:numId w:val="19"/>
        </w:numPr>
        <w:spacing w:line="240" w:lineRule="auto"/>
        <w:rPr>
          <w:rFonts w:ascii="Segoe UI" w:hAnsi="Segoe UI" w:cstheme="minorBidi"/>
          <w:szCs w:val="22"/>
        </w:rPr>
      </w:pPr>
      <w:r w:rsidRPr="00043164">
        <w:rPr>
          <w:rFonts w:ascii="Segoe UI" w:hAnsi="Segoe UI" w:cstheme="minorBidi"/>
          <w:szCs w:val="22"/>
        </w:rPr>
        <w:t xml:space="preserve">Organization and Talent: </w:t>
      </w:r>
      <w:r w:rsidR="007801E6">
        <w:rPr>
          <w:rFonts w:ascii="Segoe UI" w:hAnsi="Segoe UI" w:cstheme="minorBidi"/>
          <w:szCs w:val="22"/>
        </w:rPr>
        <w:t>r</w:t>
      </w:r>
      <w:r w:rsidR="004F1E48" w:rsidRPr="00043164">
        <w:rPr>
          <w:rFonts w:ascii="Segoe UI" w:hAnsi="Segoe UI" w:cstheme="minorBidi"/>
          <w:szCs w:val="22"/>
        </w:rPr>
        <w:t>ight people in the right seat, with the right structure</w:t>
      </w:r>
      <w:r w:rsidR="007801E6">
        <w:rPr>
          <w:rFonts w:ascii="Segoe UI" w:hAnsi="Segoe UI" w:cstheme="minorBidi"/>
          <w:szCs w:val="22"/>
        </w:rPr>
        <w:t>.</w:t>
      </w:r>
    </w:p>
    <w:p w14:paraId="32149C0A" w14:textId="01932CB0" w:rsidR="00EB2EE7" w:rsidRPr="00043164" w:rsidRDefault="00EB2EE7" w:rsidP="00043164">
      <w:pPr>
        <w:pStyle w:val="ListParagraph"/>
        <w:numPr>
          <w:ilvl w:val="0"/>
          <w:numId w:val="19"/>
        </w:numPr>
        <w:spacing w:line="240" w:lineRule="auto"/>
        <w:rPr>
          <w:rFonts w:ascii="Segoe UI" w:hAnsi="Segoe UI" w:cstheme="minorBidi"/>
          <w:szCs w:val="22"/>
        </w:rPr>
      </w:pPr>
      <w:r w:rsidRPr="00043164">
        <w:rPr>
          <w:rFonts w:ascii="Segoe UI" w:hAnsi="Segoe UI" w:cstheme="minorBidi"/>
          <w:szCs w:val="22"/>
        </w:rPr>
        <w:t xml:space="preserve">Funding: </w:t>
      </w:r>
      <w:r w:rsidR="004F1E48" w:rsidRPr="00043164">
        <w:rPr>
          <w:rFonts w:ascii="Segoe UI" w:hAnsi="Segoe UI" w:cstheme="minorBidi"/>
          <w:szCs w:val="22"/>
        </w:rPr>
        <w:t>“</w:t>
      </w:r>
      <w:r w:rsidR="007801E6">
        <w:rPr>
          <w:rFonts w:ascii="Segoe UI" w:hAnsi="Segoe UI" w:cstheme="minorBidi"/>
          <w:szCs w:val="22"/>
        </w:rPr>
        <w:t>a</w:t>
      </w:r>
      <w:r w:rsidR="004F1E48" w:rsidRPr="00043164">
        <w:rPr>
          <w:rFonts w:ascii="Segoe UI" w:hAnsi="Segoe UI" w:cstheme="minorBidi"/>
          <w:szCs w:val="22"/>
        </w:rPr>
        <w:t>dequate funding to meet both program and operational needs</w:t>
      </w:r>
      <w:r w:rsidR="007801E6">
        <w:rPr>
          <w:rFonts w:ascii="Segoe UI" w:hAnsi="Segoe UI" w:cstheme="minorBidi"/>
          <w:szCs w:val="22"/>
        </w:rPr>
        <w:t>.</w:t>
      </w:r>
      <w:r w:rsidR="004F1E48" w:rsidRPr="00043164">
        <w:rPr>
          <w:rFonts w:ascii="Segoe UI" w:hAnsi="Segoe UI" w:cstheme="minorBidi"/>
          <w:szCs w:val="22"/>
        </w:rPr>
        <w:t xml:space="preserve">” </w:t>
      </w:r>
    </w:p>
    <w:p w14:paraId="5BB2F67C" w14:textId="4AED4C0E" w:rsidR="00EB2EE7" w:rsidRPr="00043164" w:rsidRDefault="00EB2EE7" w:rsidP="00043164">
      <w:pPr>
        <w:pStyle w:val="ListParagraph"/>
        <w:numPr>
          <w:ilvl w:val="0"/>
          <w:numId w:val="19"/>
        </w:numPr>
        <w:spacing w:after="240" w:line="240" w:lineRule="auto"/>
        <w:contextualSpacing w:val="0"/>
        <w:rPr>
          <w:rFonts w:ascii="Segoe UI" w:hAnsi="Segoe UI" w:cstheme="minorBidi"/>
          <w:szCs w:val="22"/>
        </w:rPr>
      </w:pPr>
      <w:r w:rsidRPr="00043164">
        <w:rPr>
          <w:rFonts w:ascii="Segoe UI" w:hAnsi="Segoe UI" w:cstheme="minorBidi"/>
          <w:szCs w:val="22"/>
        </w:rPr>
        <w:lastRenderedPageBreak/>
        <w:t>Board Governance:</w:t>
      </w:r>
      <w:r w:rsidR="00C4757B" w:rsidRPr="00043164">
        <w:rPr>
          <w:rFonts w:ascii="Segoe UI" w:hAnsi="Segoe UI" w:cstheme="minorBidi"/>
          <w:szCs w:val="22"/>
        </w:rPr>
        <w:t xml:space="preserve"> </w:t>
      </w:r>
      <w:r w:rsidR="007801E6">
        <w:rPr>
          <w:rFonts w:ascii="Segoe UI" w:hAnsi="Segoe UI" w:cstheme="minorBidi"/>
          <w:szCs w:val="22"/>
        </w:rPr>
        <w:t>a</w:t>
      </w:r>
      <w:r w:rsidR="00C4757B" w:rsidRPr="00043164">
        <w:rPr>
          <w:rFonts w:ascii="Segoe UI" w:hAnsi="Segoe UI" w:cstheme="minorBidi"/>
          <w:szCs w:val="22"/>
        </w:rPr>
        <w:t>n effective board</w:t>
      </w:r>
      <w:r w:rsidR="007801E6">
        <w:rPr>
          <w:rFonts w:ascii="Segoe UI" w:hAnsi="Segoe UI" w:cstheme="minorBidi"/>
          <w:szCs w:val="22"/>
        </w:rPr>
        <w:t>.</w:t>
      </w:r>
      <w:r w:rsidR="00322EB6" w:rsidRPr="003A66A8" w:rsidDel="00322EB6">
        <w:rPr>
          <w:rFonts w:ascii="Segoe UI" w:hAnsi="Segoe UI" w:cstheme="minorBidi"/>
          <w:szCs w:val="22"/>
          <w:vertAlign w:val="superscript"/>
        </w:rPr>
        <w:t xml:space="preserve"> </w:t>
      </w:r>
    </w:p>
    <w:p w14:paraId="4BB273BF" w14:textId="7634C040" w:rsidR="001D1D5C" w:rsidRPr="00043164" w:rsidRDefault="00EB2EE7" w:rsidP="00043164">
      <w:pPr>
        <w:spacing w:after="240" w:line="240" w:lineRule="auto"/>
        <w:rPr>
          <w:rFonts w:ascii="Segoe UI" w:hAnsi="Segoe UI" w:cstheme="minorBidi"/>
          <w:szCs w:val="22"/>
        </w:rPr>
      </w:pPr>
      <w:r w:rsidRPr="00043164">
        <w:rPr>
          <w:rFonts w:ascii="Segoe UI" w:hAnsi="Segoe UI" w:cstheme="minorBidi"/>
          <w:szCs w:val="22"/>
        </w:rPr>
        <w:t xml:space="preserve">Beyond </w:t>
      </w:r>
      <w:r w:rsidR="00BF610F" w:rsidRPr="00043164">
        <w:rPr>
          <w:rFonts w:ascii="Segoe UI" w:hAnsi="Segoe UI" w:cstheme="minorBidi"/>
          <w:szCs w:val="22"/>
        </w:rPr>
        <w:t>this</w:t>
      </w:r>
      <w:r w:rsidRPr="00043164">
        <w:rPr>
          <w:rFonts w:ascii="Segoe UI" w:hAnsi="Segoe UI" w:cstheme="minorBidi"/>
          <w:szCs w:val="22"/>
        </w:rPr>
        <w:t xml:space="preserve"> framework, the authors created </w:t>
      </w:r>
      <w:r w:rsidR="001D1D5C" w:rsidRPr="00043164">
        <w:rPr>
          <w:rFonts w:ascii="Segoe UI" w:hAnsi="Segoe UI" w:cstheme="minorBidi"/>
          <w:szCs w:val="22"/>
        </w:rPr>
        <w:t>“</w:t>
      </w:r>
      <w:hyperlink r:id="rId14" w:history="1">
        <w:r w:rsidR="001D1D5C" w:rsidRPr="00606EE9">
          <w:rPr>
            <w:rStyle w:val="Hyperlink"/>
            <w:rFonts w:ascii="Segoe UI" w:hAnsi="Segoe UI" w:cstheme="minorBidi"/>
            <w:szCs w:val="22"/>
          </w:rPr>
          <w:t xml:space="preserve">The </w:t>
        </w:r>
        <w:r w:rsidR="00384DDB" w:rsidRPr="00606EE9">
          <w:rPr>
            <w:rStyle w:val="Hyperlink"/>
            <w:rFonts w:ascii="Segoe UI" w:hAnsi="Segoe UI" w:cstheme="minorBidi"/>
            <w:szCs w:val="22"/>
          </w:rPr>
          <w:t xml:space="preserve">Right </w:t>
        </w:r>
        <w:r w:rsidR="001D1D5C" w:rsidRPr="00606EE9">
          <w:rPr>
            <w:rStyle w:val="Hyperlink"/>
            <w:rFonts w:ascii="Segoe UI" w:hAnsi="Segoe UI" w:cstheme="minorBidi"/>
            <w:szCs w:val="22"/>
          </w:rPr>
          <w:t>to Scale Matrix</w:t>
        </w:r>
      </w:hyperlink>
      <w:r w:rsidRPr="00043164">
        <w:rPr>
          <w:rFonts w:ascii="Segoe UI" w:hAnsi="Segoe UI" w:cstheme="minorBidi"/>
          <w:szCs w:val="22"/>
        </w:rPr>
        <w:t>,</w:t>
      </w:r>
      <w:r w:rsidR="001D1D5C" w:rsidRPr="00043164">
        <w:rPr>
          <w:rFonts w:ascii="Segoe UI" w:hAnsi="Segoe UI" w:cstheme="minorBidi"/>
          <w:szCs w:val="22"/>
        </w:rPr>
        <w:t>”</w:t>
      </w:r>
      <w:r w:rsidRPr="00043164">
        <w:rPr>
          <w:rFonts w:ascii="Segoe UI" w:hAnsi="Segoe UI" w:cstheme="minorBidi"/>
          <w:szCs w:val="22"/>
        </w:rPr>
        <w:t xml:space="preserve"> </w:t>
      </w:r>
      <w:r w:rsidR="001D1D5C" w:rsidRPr="00043164">
        <w:rPr>
          <w:rFonts w:ascii="Segoe UI" w:hAnsi="Segoe UI" w:cstheme="minorBidi"/>
          <w:szCs w:val="22"/>
        </w:rPr>
        <w:t xml:space="preserve">a diagnostic tool </w:t>
      </w:r>
      <w:r w:rsidRPr="00043164">
        <w:rPr>
          <w:rFonts w:ascii="Segoe UI" w:hAnsi="Segoe UI" w:cstheme="minorBidi"/>
          <w:szCs w:val="22"/>
        </w:rPr>
        <w:t xml:space="preserve">for </w:t>
      </w:r>
      <w:r w:rsidR="001D1D5C" w:rsidRPr="00043164">
        <w:rPr>
          <w:rFonts w:ascii="Segoe UI" w:hAnsi="Segoe UI" w:cstheme="minorBidi"/>
          <w:szCs w:val="22"/>
        </w:rPr>
        <w:t>organizational leaders to assess their</w:t>
      </w:r>
      <w:r w:rsidRPr="00043164">
        <w:rPr>
          <w:rFonts w:ascii="Segoe UI" w:hAnsi="Segoe UI" w:cstheme="minorBidi"/>
          <w:szCs w:val="22"/>
        </w:rPr>
        <w:t xml:space="preserve"> </w:t>
      </w:r>
      <w:r w:rsidR="001D1D5C" w:rsidRPr="00043164">
        <w:rPr>
          <w:rFonts w:ascii="Segoe UI" w:hAnsi="Segoe UI" w:cstheme="minorBidi"/>
          <w:szCs w:val="22"/>
        </w:rPr>
        <w:t>organization</w:t>
      </w:r>
      <w:r w:rsidR="00464049" w:rsidRPr="00043164">
        <w:rPr>
          <w:rFonts w:ascii="Segoe UI" w:hAnsi="Segoe UI" w:cstheme="minorBidi"/>
          <w:szCs w:val="22"/>
        </w:rPr>
        <w:t>al</w:t>
      </w:r>
      <w:r w:rsidR="001D1D5C" w:rsidRPr="00043164">
        <w:rPr>
          <w:rFonts w:ascii="Segoe UI" w:hAnsi="Segoe UI" w:cstheme="minorBidi"/>
          <w:szCs w:val="22"/>
        </w:rPr>
        <w:t xml:space="preserve"> perform</w:t>
      </w:r>
      <w:r w:rsidRPr="00043164">
        <w:rPr>
          <w:rFonts w:ascii="Segoe UI" w:hAnsi="Segoe UI" w:cstheme="minorBidi"/>
          <w:szCs w:val="22"/>
        </w:rPr>
        <w:t>ance</w:t>
      </w:r>
      <w:r w:rsidR="00D70493" w:rsidRPr="00043164">
        <w:rPr>
          <w:rFonts w:ascii="Segoe UI" w:hAnsi="Segoe UI" w:cstheme="minorBidi"/>
          <w:szCs w:val="22"/>
        </w:rPr>
        <w:t xml:space="preserve"> and readiness to</w:t>
      </w:r>
      <w:r w:rsidR="001D1D5C" w:rsidRPr="00043164">
        <w:rPr>
          <w:rFonts w:ascii="Segoe UI" w:hAnsi="Segoe UI" w:cstheme="minorBidi"/>
          <w:szCs w:val="22"/>
        </w:rPr>
        <w:t xml:space="preserve"> scale up</w:t>
      </w:r>
      <w:r w:rsidR="00D70493" w:rsidRPr="00043164">
        <w:rPr>
          <w:rFonts w:ascii="Segoe UI" w:hAnsi="Segoe UI" w:cstheme="minorBidi"/>
          <w:szCs w:val="22"/>
        </w:rPr>
        <w:t xml:space="preserve"> practices</w:t>
      </w:r>
      <w:r w:rsidR="001D1D5C" w:rsidRPr="00043164">
        <w:rPr>
          <w:rFonts w:ascii="Segoe UI" w:hAnsi="Segoe UI" w:cstheme="minorBidi"/>
          <w:szCs w:val="22"/>
        </w:rPr>
        <w:t>.</w:t>
      </w:r>
      <w:r w:rsidR="00D70493" w:rsidRPr="00043164">
        <w:rPr>
          <w:rFonts w:ascii="Segoe UI" w:hAnsi="Segoe UI" w:cstheme="minorBidi"/>
          <w:szCs w:val="22"/>
        </w:rPr>
        <w:t xml:space="preserve"> The 2x2 exercise asks organizational leaders to map the strength (on a continuum from weak to strong) of two aspects of their organization: </w:t>
      </w:r>
      <w:r w:rsidR="007801E6">
        <w:rPr>
          <w:rFonts w:ascii="Segoe UI" w:hAnsi="Segoe UI" w:cstheme="minorBidi"/>
          <w:szCs w:val="22"/>
        </w:rPr>
        <w:t>(</w:t>
      </w:r>
      <w:r w:rsidR="00D70493" w:rsidRPr="00043164">
        <w:rPr>
          <w:rFonts w:ascii="Segoe UI" w:hAnsi="Segoe UI" w:cstheme="minorBidi"/>
          <w:szCs w:val="22"/>
        </w:rPr>
        <w:t>1) “Finding Your Fuel</w:t>
      </w:r>
      <w:r w:rsidR="006A4AF5" w:rsidRPr="00043164">
        <w:rPr>
          <w:rFonts w:ascii="Segoe UI" w:hAnsi="Segoe UI" w:cstheme="minorBidi"/>
          <w:szCs w:val="22"/>
        </w:rPr>
        <w:t>,</w:t>
      </w:r>
      <w:r w:rsidR="00D70493" w:rsidRPr="00043164">
        <w:rPr>
          <w:rFonts w:ascii="Segoe UI" w:hAnsi="Segoe UI" w:cstheme="minorBidi"/>
          <w:szCs w:val="22"/>
        </w:rPr>
        <w:t>” the operational parts of their organization</w:t>
      </w:r>
      <w:r w:rsidR="007801E6">
        <w:rPr>
          <w:rFonts w:ascii="Segoe UI" w:hAnsi="Segoe UI" w:cstheme="minorBidi"/>
          <w:szCs w:val="22"/>
        </w:rPr>
        <w:t>,</w:t>
      </w:r>
      <w:r w:rsidR="00D70493" w:rsidRPr="00043164">
        <w:rPr>
          <w:rFonts w:ascii="Segoe UI" w:hAnsi="Segoe UI" w:cstheme="minorBidi"/>
          <w:szCs w:val="22"/>
        </w:rPr>
        <w:t xml:space="preserve"> and </w:t>
      </w:r>
      <w:r w:rsidR="007801E6">
        <w:rPr>
          <w:rFonts w:ascii="Segoe UI" w:hAnsi="Segoe UI" w:cstheme="minorBidi"/>
          <w:szCs w:val="22"/>
        </w:rPr>
        <w:t>(</w:t>
      </w:r>
      <w:r w:rsidR="00D70493" w:rsidRPr="00043164">
        <w:rPr>
          <w:rFonts w:ascii="Segoe UI" w:hAnsi="Segoe UI" w:cstheme="minorBidi"/>
          <w:szCs w:val="22"/>
        </w:rPr>
        <w:t>2) “Building and Tuning Your Engine of Impact,” the goals, strategies, evidence, and courage of an organization or program.</w:t>
      </w:r>
    </w:p>
    <w:p w14:paraId="1AAA138F" w14:textId="7C163398" w:rsidR="00D70493" w:rsidRPr="00043164" w:rsidRDefault="00BF610F" w:rsidP="00043164">
      <w:pPr>
        <w:spacing w:after="240" w:line="240" w:lineRule="auto"/>
        <w:rPr>
          <w:rFonts w:ascii="Segoe UI" w:hAnsi="Segoe UI" w:cstheme="minorBidi"/>
          <w:szCs w:val="22"/>
        </w:rPr>
      </w:pPr>
      <w:r w:rsidRPr="00043164">
        <w:rPr>
          <w:rFonts w:ascii="Segoe UI" w:hAnsi="Segoe UI" w:cstheme="minorBidi"/>
          <w:szCs w:val="22"/>
        </w:rPr>
        <w:t>T</w:t>
      </w:r>
      <w:r w:rsidR="00D70493" w:rsidRPr="00043164">
        <w:rPr>
          <w:rFonts w:ascii="Segoe UI" w:hAnsi="Segoe UI" w:cstheme="minorBidi"/>
          <w:szCs w:val="22"/>
        </w:rPr>
        <w:t xml:space="preserve">he authors describe five </w:t>
      </w:r>
      <w:r w:rsidR="002D24D5" w:rsidRPr="00043164">
        <w:rPr>
          <w:rFonts w:ascii="Segoe UI" w:hAnsi="Segoe UI" w:cstheme="minorBidi"/>
          <w:szCs w:val="22"/>
        </w:rPr>
        <w:t xml:space="preserve">regions of </w:t>
      </w:r>
      <w:r w:rsidR="00D93F8D" w:rsidRPr="00043164">
        <w:rPr>
          <w:rFonts w:ascii="Segoe UI" w:hAnsi="Segoe UI" w:cstheme="minorBidi"/>
          <w:szCs w:val="22"/>
        </w:rPr>
        <w:t xml:space="preserve">the matrix </w:t>
      </w:r>
      <w:r w:rsidR="00BD6013" w:rsidRPr="00043164">
        <w:rPr>
          <w:rFonts w:ascii="Segoe UI" w:hAnsi="Segoe UI" w:cstheme="minorBidi"/>
          <w:szCs w:val="22"/>
        </w:rPr>
        <w:t>based on the survey of 3,000 nonprofit work</w:t>
      </w:r>
      <w:r w:rsidR="00C45665" w:rsidRPr="00043164">
        <w:rPr>
          <w:rFonts w:ascii="Segoe UI" w:hAnsi="Segoe UI" w:cstheme="minorBidi"/>
          <w:szCs w:val="22"/>
        </w:rPr>
        <w:t>ers</w:t>
      </w:r>
      <w:r w:rsidR="006A4AF5" w:rsidRPr="00043164">
        <w:rPr>
          <w:rFonts w:ascii="Segoe UI" w:hAnsi="Segoe UI" w:cstheme="minorBidi"/>
          <w:szCs w:val="22"/>
        </w:rPr>
        <w:t xml:space="preserve"> (shown in Figure 1)</w:t>
      </w:r>
      <w:r w:rsidR="00F72E1F" w:rsidRPr="00043164">
        <w:rPr>
          <w:rFonts w:ascii="Segoe UI" w:hAnsi="Segoe UI" w:cstheme="minorBidi"/>
          <w:szCs w:val="22"/>
        </w:rPr>
        <w:t xml:space="preserve">. In </w:t>
      </w:r>
      <w:r w:rsidR="00BD6013" w:rsidRPr="00043164">
        <w:rPr>
          <w:rFonts w:ascii="Segoe UI" w:hAnsi="Segoe UI" w:cstheme="minorBidi"/>
          <w:szCs w:val="22"/>
        </w:rPr>
        <w:t>brief terms</w:t>
      </w:r>
      <w:r w:rsidR="00F72E1F" w:rsidRPr="00043164">
        <w:rPr>
          <w:rFonts w:ascii="Segoe UI" w:hAnsi="Segoe UI" w:cstheme="minorBidi"/>
          <w:szCs w:val="22"/>
        </w:rPr>
        <w:t xml:space="preserve">, the areas </w:t>
      </w:r>
      <w:r w:rsidR="00D93F8D" w:rsidRPr="00043164">
        <w:rPr>
          <w:rFonts w:ascii="Segoe UI" w:hAnsi="Segoe UI" w:cstheme="minorBidi"/>
          <w:szCs w:val="22"/>
        </w:rPr>
        <w:t>are:</w:t>
      </w:r>
    </w:p>
    <w:p w14:paraId="09BD06A1" w14:textId="17F05D5B" w:rsidR="00D93F8D" w:rsidRPr="00043164" w:rsidRDefault="00D93F8D" w:rsidP="00043164">
      <w:pPr>
        <w:pStyle w:val="ListParagraph"/>
        <w:numPr>
          <w:ilvl w:val="0"/>
          <w:numId w:val="17"/>
        </w:numPr>
        <w:spacing w:line="240" w:lineRule="auto"/>
        <w:rPr>
          <w:rFonts w:ascii="Segoe UI" w:hAnsi="Segoe UI" w:cstheme="minorBidi"/>
          <w:szCs w:val="22"/>
        </w:rPr>
      </w:pPr>
      <w:r w:rsidRPr="00043164">
        <w:rPr>
          <w:rFonts w:ascii="Segoe UI" w:hAnsi="Segoe UI" w:cstheme="minorBidi"/>
          <w:szCs w:val="22"/>
        </w:rPr>
        <w:t>Scale Jail (37% of respondents): Need movement on all fronts</w:t>
      </w:r>
      <w:r w:rsidR="007801E6">
        <w:rPr>
          <w:rFonts w:ascii="Segoe UI" w:hAnsi="Segoe UI" w:cstheme="minorBidi"/>
          <w:szCs w:val="22"/>
        </w:rPr>
        <w:t>.</w:t>
      </w:r>
    </w:p>
    <w:p w14:paraId="33B41260" w14:textId="32AA7EEC" w:rsidR="009C0C42" w:rsidRPr="00043164" w:rsidRDefault="009C0C42" w:rsidP="00043164">
      <w:pPr>
        <w:pStyle w:val="ListParagraph"/>
        <w:numPr>
          <w:ilvl w:val="0"/>
          <w:numId w:val="17"/>
        </w:numPr>
        <w:spacing w:line="240" w:lineRule="auto"/>
        <w:rPr>
          <w:rFonts w:ascii="Segoe UI" w:hAnsi="Segoe UI" w:cstheme="minorBidi"/>
          <w:szCs w:val="22"/>
        </w:rPr>
      </w:pPr>
      <w:r w:rsidRPr="00043164">
        <w:rPr>
          <w:rFonts w:ascii="Segoe UI" w:hAnsi="Segoe UI" w:cstheme="minorBidi"/>
          <w:szCs w:val="22"/>
        </w:rPr>
        <w:t>The Waterfall (15% of respondents): Lots of fuel, need more engine</w:t>
      </w:r>
      <w:r w:rsidR="007801E6">
        <w:rPr>
          <w:rFonts w:ascii="Segoe UI" w:hAnsi="Segoe UI" w:cstheme="minorBidi"/>
          <w:szCs w:val="22"/>
        </w:rPr>
        <w:t>.</w:t>
      </w:r>
    </w:p>
    <w:p w14:paraId="1E31B615" w14:textId="3C24FBE3" w:rsidR="009C0C42" w:rsidRPr="00043164" w:rsidRDefault="009C0C42" w:rsidP="00043164">
      <w:pPr>
        <w:pStyle w:val="ListParagraph"/>
        <w:numPr>
          <w:ilvl w:val="0"/>
          <w:numId w:val="17"/>
        </w:numPr>
        <w:spacing w:line="240" w:lineRule="auto"/>
        <w:rPr>
          <w:rFonts w:ascii="Segoe UI" w:hAnsi="Segoe UI" w:cstheme="minorBidi"/>
          <w:szCs w:val="22"/>
        </w:rPr>
      </w:pPr>
      <w:r w:rsidRPr="00043164">
        <w:rPr>
          <w:rFonts w:ascii="Segoe UI" w:hAnsi="Segoe UI" w:cstheme="minorBidi"/>
          <w:szCs w:val="22"/>
        </w:rPr>
        <w:t>Small is Beautiful (10% of respondents): Keep doing, consider scaling if it makes sense</w:t>
      </w:r>
      <w:r w:rsidR="007801E6">
        <w:rPr>
          <w:rFonts w:ascii="Segoe UI" w:hAnsi="Segoe UI" w:cstheme="minorBidi"/>
          <w:szCs w:val="22"/>
        </w:rPr>
        <w:t>.</w:t>
      </w:r>
    </w:p>
    <w:p w14:paraId="742308DC" w14:textId="330E07E0" w:rsidR="00D93F8D" w:rsidRPr="00043164" w:rsidRDefault="00D93F8D" w:rsidP="00043164">
      <w:pPr>
        <w:pStyle w:val="ListParagraph"/>
        <w:numPr>
          <w:ilvl w:val="0"/>
          <w:numId w:val="17"/>
        </w:numPr>
        <w:spacing w:line="240" w:lineRule="auto"/>
        <w:rPr>
          <w:rFonts w:ascii="Segoe UI" w:hAnsi="Segoe UI" w:cstheme="minorBidi"/>
          <w:szCs w:val="22"/>
        </w:rPr>
      </w:pPr>
      <w:r w:rsidRPr="00043164">
        <w:rPr>
          <w:rFonts w:ascii="Segoe UI" w:hAnsi="Segoe UI" w:cstheme="minorBidi"/>
          <w:szCs w:val="22"/>
        </w:rPr>
        <w:t>Field of Dreams (</w:t>
      </w:r>
      <w:r w:rsidR="009C0C42" w:rsidRPr="00043164">
        <w:rPr>
          <w:rFonts w:ascii="Segoe UI" w:hAnsi="Segoe UI" w:cstheme="minorBidi"/>
          <w:szCs w:val="22"/>
        </w:rPr>
        <w:t>17% of respondents): Have results, need fuel</w:t>
      </w:r>
      <w:r w:rsidR="007801E6">
        <w:rPr>
          <w:rFonts w:ascii="Segoe UI" w:hAnsi="Segoe UI" w:cstheme="minorBidi"/>
          <w:szCs w:val="22"/>
        </w:rPr>
        <w:t>.</w:t>
      </w:r>
    </w:p>
    <w:p w14:paraId="7F17D9D4" w14:textId="19B2CF12" w:rsidR="00D93F8D" w:rsidRDefault="00D93F8D" w:rsidP="00043164">
      <w:pPr>
        <w:pStyle w:val="ListParagraph"/>
        <w:numPr>
          <w:ilvl w:val="0"/>
          <w:numId w:val="17"/>
        </w:numPr>
        <w:spacing w:after="240" w:line="240" w:lineRule="auto"/>
        <w:contextualSpacing w:val="0"/>
        <w:rPr>
          <w:rFonts w:ascii="Segoe UI" w:hAnsi="Segoe UI" w:cstheme="minorBidi"/>
          <w:szCs w:val="22"/>
        </w:rPr>
      </w:pPr>
      <w:r w:rsidRPr="00043164">
        <w:rPr>
          <w:rFonts w:ascii="Segoe UI" w:hAnsi="Segoe UI" w:cstheme="minorBidi"/>
          <w:szCs w:val="22"/>
        </w:rPr>
        <w:t>The Promised Land</w:t>
      </w:r>
      <w:r w:rsidR="009C0C42" w:rsidRPr="00043164">
        <w:rPr>
          <w:rFonts w:ascii="Segoe UI" w:hAnsi="Segoe UI" w:cstheme="minorBidi"/>
          <w:szCs w:val="22"/>
        </w:rPr>
        <w:t xml:space="preserve"> (11% of respondents): Focus on innovation and sustainability</w:t>
      </w:r>
      <w:r w:rsidR="007801E6">
        <w:rPr>
          <w:rFonts w:ascii="Segoe UI" w:hAnsi="Segoe UI" w:cstheme="minorBidi"/>
          <w:szCs w:val="22"/>
        </w:rPr>
        <w:t>.</w:t>
      </w:r>
    </w:p>
    <w:p w14:paraId="7F4EA752" w14:textId="77777777" w:rsidR="00046628" w:rsidRPr="00043164" w:rsidRDefault="00046628" w:rsidP="00046628">
      <w:pPr>
        <w:jc w:val="center"/>
        <w:rPr>
          <w:rFonts w:ascii="Segoe UI" w:hAnsi="Segoe UI" w:cs="Segoe UI"/>
        </w:rPr>
      </w:pPr>
      <w:r w:rsidRPr="00043164">
        <w:rPr>
          <w:rFonts w:ascii="Segoe UI" w:hAnsi="Segoe UI" w:cs="Segoe UI"/>
          <w:b/>
        </w:rPr>
        <w:t>Figure 1</w:t>
      </w:r>
      <w:r w:rsidRPr="00043164">
        <w:rPr>
          <w:rFonts w:ascii="Segoe UI" w:hAnsi="Segoe UI" w:cs="Segoe UI"/>
        </w:rPr>
        <w:t>.</w:t>
      </w:r>
      <w:r>
        <w:t xml:space="preserve"> </w:t>
      </w:r>
      <w:r w:rsidRPr="00043164">
        <w:rPr>
          <w:rFonts w:ascii="Segoe UI" w:hAnsi="Segoe UI" w:cstheme="minorBidi"/>
          <w:szCs w:val="22"/>
        </w:rPr>
        <w:t xml:space="preserve">Right to Scale </w:t>
      </w:r>
      <w:r>
        <w:rPr>
          <w:rFonts w:ascii="Segoe UI" w:hAnsi="Segoe UI" w:cstheme="minorBidi"/>
          <w:szCs w:val="22"/>
        </w:rPr>
        <w:t>M</w:t>
      </w:r>
      <w:r w:rsidRPr="00043164">
        <w:rPr>
          <w:rFonts w:ascii="Segoe UI" w:hAnsi="Segoe UI" w:cstheme="minorBidi"/>
          <w:szCs w:val="22"/>
        </w:rPr>
        <w:t xml:space="preserve">atrix </w:t>
      </w:r>
      <w:r>
        <w:rPr>
          <w:rFonts w:ascii="Segoe UI" w:hAnsi="Segoe UI" w:cstheme="minorBidi"/>
          <w:szCs w:val="22"/>
        </w:rPr>
        <w:t>M</w:t>
      </w:r>
      <w:r w:rsidRPr="00043164">
        <w:rPr>
          <w:rFonts w:ascii="Segoe UI" w:hAnsi="Segoe UI" w:cstheme="minorBidi"/>
          <w:szCs w:val="22"/>
        </w:rPr>
        <w:t>apping ANet and Higher Achievement</w:t>
      </w:r>
    </w:p>
    <w:p w14:paraId="7BBEB5DC" w14:textId="5AD2B5F6" w:rsidR="00046628" w:rsidRDefault="00046628" w:rsidP="008F7959">
      <w:pPr>
        <w:jc w:val="center"/>
      </w:pPr>
      <w:r w:rsidRPr="00035CB2">
        <w:rPr>
          <w:noProof/>
        </w:rPr>
        <w:drawing>
          <wp:inline distT="0" distB="0" distL="0" distR="0" wp14:anchorId="5577ECAC" wp14:editId="74BF60BE">
            <wp:extent cx="3668322" cy="297942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75259" cy="2985054"/>
                    </a:xfrm>
                    <a:prstGeom prst="rect">
                      <a:avLst/>
                    </a:prstGeom>
                  </pic:spPr>
                </pic:pic>
              </a:graphicData>
            </a:graphic>
          </wp:inline>
        </w:drawing>
      </w:r>
    </w:p>
    <w:p w14:paraId="609B8BFC" w14:textId="4A5638C9" w:rsidR="00706124" w:rsidRDefault="00706124" w:rsidP="008F7959">
      <w:pPr>
        <w:jc w:val="center"/>
      </w:pPr>
    </w:p>
    <w:p w14:paraId="68CD429F" w14:textId="6FEF8AF4" w:rsidR="00706124" w:rsidRPr="00046628" w:rsidRDefault="00706124" w:rsidP="007C551B">
      <w:r>
        <w:t xml:space="preserve">The </w:t>
      </w:r>
      <w:r w:rsidR="0083311E">
        <w:t xml:space="preserve">second set of tools used by grantees to reflect on their sustainability practices was the </w:t>
      </w:r>
      <w:r>
        <w:t>Business Model Canvas</w:t>
      </w:r>
      <w:r w:rsidR="00B57C3F">
        <w:t xml:space="preserve">, </w:t>
      </w:r>
      <w:r>
        <w:t>an approach to developing new or existing business models using a visual chart to describe a firm's or product's value proposition, infrastructure, customers, and finances. It supports alignment of their activities by illustrating potential trade-offs. .</w:t>
      </w:r>
      <w:r w:rsidR="0083311E">
        <w:rPr>
          <w:rStyle w:val="FootnoteReference"/>
        </w:rPr>
        <w:footnoteReference w:id="10"/>
      </w:r>
      <w:r>
        <w:t xml:space="preserve"> In exploring the models of grantees, we asked each to map out their model and aspects of sustainability using the canvas. Additionally, </w:t>
      </w:r>
      <w:r>
        <w:lastRenderedPageBreak/>
        <w:t xml:space="preserve">grantees reflected on design questions of their business model using the Business Model Design Questions. </w:t>
      </w:r>
    </w:p>
    <w:p w14:paraId="1D2223F3" w14:textId="77777777" w:rsidR="00706124" w:rsidRDefault="00706124" w:rsidP="009254E5"/>
    <w:p w14:paraId="56CB37EB" w14:textId="2312A3C9" w:rsidR="00480D54" w:rsidRPr="00043164" w:rsidRDefault="00DE61BF" w:rsidP="009254E5">
      <w:pPr>
        <w:pStyle w:val="Heading3"/>
      </w:pPr>
      <w:r w:rsidRPr="00043164">
        <w:t xml:space="preserve">Grantee </w:t>
      </w:r>
      <w:r w:rsidR="00480D54" w:rsidRPr="00043164">
        <w:t>Examples</w:t>
      </w:r>
    </w:p>
    <w:p w14:paraId="5819F8AC" w14:textId="50AE7790" w:rsidR="0020432C" w:rsidRPr="00043164" w:rsidRDefault="00C01532" w:rsidP="00043164">
      <w:pPr>
        <w:spacing w:after="240" w:line="240" w:lineRule="auto"/>
        <w:rPr>
          <w:rFonts w:ascii="Segoe UI" w:hAnsi="Segoe UI" w:cstheme="minorBidi"/>
          <w:szCs w:val="22"/>
        </w:rPr>
      </w:pPr>
      <w:r w:rsidRPr="00043164">
        <w:rPr>
          <w:rFonts w:ascii="Segoe UI" w:hAnsi="Segoe UI" w:cstheme="minorBidi"/>
          <w:szCs w:val="22"/>
        </w:rPr>
        <w:t xml:space="preserve">We partnered with </w:t>
      </w:r>
      <w:r w:rsidR="0020432C" w:rsidRPr="00043164">
        <w:rPr>
          <w:rFonts w:ascii="Segoe UI" w:hAnsi="Segoe UI" w:cstheme="minorBidi"/>
          <w:szCs w:val="22"/>
        </w:rPr>
        <w:t xml:space="preserve">two grantees to explore their successes, challenges, and lessons learned </w:t>
      </w:r>
      <w:r w:rsidR="00384DDB" w:rsidRPr="00043164">
        <w:rPr>
          <w:rFonts w:ascii="Segoe UI" w:hAnsi="Segoe UI" w:cstheme="minorBidi"/>
          <w:szCs w:val="22"/>
        </w:rPr>
        <w:t xml:space="preserve">around </w:t>
      </w:r>
      <w:r w:rsidR="0020432C" w:rsidRPr="00043164">
        <w:rPr>
          <w:rFonts w:ascii="Segoe UI" w:hAnsi="Segoe UI" w:cstheme="minorBidi"/>
          <w:szCs w:val="22"/>
        </w:rPr>
        <w:t>financial sustainability.</w:t>
      </w:r>
      <w:r w:rsidR="00384DDB" w:rsidRPr="00043164">
        <w:rPr>
          <w:rFonts w:ascii="Segoe UI" w:hAnsi="Segoe UI" w:cstheme="minorBidi"/>
          <w:szCs w:val="22"/>
        </w:rPr>
        <w:t xml:space="preserve"> Each </w:t>
      </w:r>
      <w:r w:rsidR="0020432C" w:rsidRPr="00043164">
        <w:rPr>
          <w:rFonts w:ascii="Segoe UI" w:hAnsi="Segoe UI" w:cstheme="minorBidi"/>
          <w:szCs w:val="22"/>
        </w:rPr>
        <w:t>organization placed themselves on the “</w:t>
      </w:r>
      <w:r w:rsidR="00A7226C" w:rsidRPr="00043164">
        <w:rPr>
          <w:rFonts w:ascii="Segoe UI" w:hAnsi="Segoe UI" w:cstheme="minorBidi"/>
          <w:szCs w:val="22"/>
        </w:rPr>
        <w:t>R</w:t>
      </w:r>
      <w:r w:rsidR="0020432C" w:rsidRPr="00043164">
        <w:rPr>
          <w:rFonts w:ascii="Segoe UI" w:hAnsi="Segoe UI" w:cstheme="minorBidi"/>
          <w:szCs w:val="22"/>
        </w:rPr>
        <w:t xml:space="preserve">ight to </w:t>
      </w:r>
      <w:r w:rsidR="00A7226C" w:rsidRPr="00043164">
        <w:rPr>
          <w:rFonts w:ascii="Segoe UI" w:hAnsi="Segoe UI" w:cstheme="minorBidi"/>
          <w:szCs w:val="22"/>
        </w:rPr>
        <w:t>S</w:t>
      </w:r>
      <w:r w:rsidR="0020432C" w:rsidRPr="00043164">
        <w:rPr>
          <w:rFonts w:ascii="Segoe UI" w:hAnsi="Segoe UI" w:cstheme="minorBidi"/>
          <w:szCs w:val="22"/>
        </w:rPr>
        <w:t xml:space="preserve">cale” matrix </w:t>
      </w:r>
      <w:r w:rsidR="007801E6">
        <w:rPr>
          <w:rFonts w:ascii="Segoe UI" w:hAnsi="Segoe UI" w:cstheme="minorBidi"/>
          <w:szCs w:val="22"/>
        </w:rPr>
        <w:t>—</w:t>
      </w:r>
      <w:r w:rsidR="0020432C" w:rsidRPr="00043164">
        <w:rPr>
          <w:rFonts w:ascii="Segoe UI" w:hAnsi="Segoe UI" w:cstheme="minorBidi"/>
          <w:szCs w:val="22"/>
        </w:rPr>
        <w:t xml:space="preserve"> both with clear mission</w:t>
      </w:r>
      <w:r w:rsidR="00A7226C" w:rsidRPr="00043164">
        <w:rPr>
          <w:rFonts w:ascii="Segoe UI" w:hAnsi="Segoe UI" w:cstheme="minorBidi"/>
          <w:szCs w:val="22"/>
        </w:rPr>
        <w:t>s</w:t>
      </w:r>
      <w:r w:rsidR="0020432C" w:rsidRPr="00043164">
        <w:rPr>
          <w:rFonts w:ascii="Segoe UI" w:hAnsi="Segoe UI" w:cstheme="minorBidi"/>
          <w:szCs w:val="22"/>
        </w:rPr>
        <w:t>, strategies, impact evaluations, and courage</w:t>
      </w:r>
      <w:r w:rsidR="00A7226C" w:rsidRPr="00043164">
        <w:rPr>
          <w:rFonts w:ascii="Segoe UI" w:hAnsi="Segoe UI" w:cstheme="minorBidi"/>
          <w:szCs w:val="22"/>
        </w:rPr>
        <w:t>,</w:t>
      </w:r>
      <w:r w:rsidR="0020432C" w:rsidRPr="00043164">
        <w:rPr>
          <w:rFonts w:ascii="Segoe UI" w:hAnsi="Segoe UI" w:cstheme="minorBidi"/>
          <w:szCs w:val="22"/>
        </w:rPr>
        <w:t xml:space="preserve"> and </w:t>
      </w:r>
      <w:r w:rsidR="00536C0E" w:rsidRPr="00043164">
        <w:rPr>
          <w:rFonts w:ascii="Segoe UI" w:hAnsi="Segoe UI" w:cstheme="minorBidi"/>
          <w:szCs w:val="22"/>
        </w:rPr>
        <w:t xml:space="preserve">at different levels/stages of finding their fuel. </w:t>
      </w:r>
      <w:r w:rsidR="00046628">
        <w:rPr>
          <w:rFonts w:ascii="Segoe UI" w:hAnsi="Segoe UI" w:cstheme="minorBidi"/>
          <w:szCs w:val="22"/>
        </w:rPr>
        <w:t xml:space="preserve">Please note that these </w:t>
      </w:r>
      <w:r w:rsidR="00536C0E" w:rsidRPr="00043164">
        <w:rPr>
          <w:rFonts w:ascii="Segoe UI" w:hAnsi="Segoe UI" w:cstheme="minorBidi"/>
          <w:szCs w:val="22"/>
        </w:rPr>
        <w:t>reflections were based on snapshot</w:t>
      </w:r>
      <w:r w:rsidR="001533B2">
        <w:rPr>
          <w:rFonts w:ascii="Segoe UI" w:hAnsi="Segoe UI" w:cstheme="minorBidi"/>
          <w:szCs w:val="22"/>
        </w:rPr>
        <w:t>s</w:t>
      </w:r>
      <w:r w:rsidR="00536C0E" w:rsidRPr="00043164">
        <w:rPr>
          <w:rFonts w:ascii="Segoe UI" w:hAnsi="Segoe UI" w:cstheme="minorBidi"/>
          <w:szCs w:val="22"/>
        </w:rPr>
        <w:t xml:space="preserve"> in time</w:t>
      </w:r>
      <w:r w:rsidR="00046628">
        <w:rPr>
          <w:rFonts w:ascii="Segoe UI" w:hAnsi="Segoe UI" w:cstheme="minorBidi"/>
          <w:szCs w:val="22"/>
        </w:rPr>
        <w:t xml:space="preserve"> and may not represent the current </w:t>
      </w:r>
      <w:r w:rsidR="00536C0E" w:rsidRPr="00043164">
        <w:rPr>
          <w:rFonts w:ascii="Segoe UI" w:hAnsi="Segoe UI" w:cstheme="minorBidi"/>
          <w:szCs w:val="22"/>
        </w:rPr>
        <w:t>status</w:t>
      </w:r>
      <w:r w:rsidR="001533B2">
        <w:rPr>
          <w:rFonts w:ascii="Segoe UI" w:hAnsi="Segoe UI" w:cstheme="minorBidi"/>
          <w:szCs w:val="22"/>
        </w:rPr>
        <w:t>es of the organizations</w:t>
      </w:r>
      <w:r w:rsidR="00536C0E" w:rsidRPr="00043164">
        <w:rPr>
          <w:rFonts w:ascii="Segoe UI" w:hAnsi="Segoe UI" w:cstheme="minorBidi"/>
          <w:szCs w:val="22"/>
        </w:rPr>
        <w:t>.</w:t>
      </w:r>
      <w:r w:rsidR="0020432C" w:rsidRPr="00043164">
        <w:rPr>
          <w:rFonts w:ascii="Segoe UI" w:hAnsi="Segoe UI" w:cstheme="minorBidi"/>
          <w:szCs w:val="22"/>
        </w:rPr>
        <w:t xml:space="preserve"> </w:t>
      </w:r>
    </w:p>
    <w:p w14:paraId="736C304C" w14:textId="10057FAC" w:rsidR="002D24D5" w:rsidRDefault="00536C0E" w:rsidP="00043164">
      <w:pPr>
        <w:spacing w:after="240" w:line="240" w:lineRule="auto"/>
      </w:pPr>
      <w:r w:rsidRPr="00043164">
        <w:rPr>
          <w:rFonts w:ascii="Segoe UI" w:hAnsi="Segoe UI" w:cstheme="minorBidi"/>
          <w:szCs w:val="22"/>
        </w:rPr>
        <w:t>In the following pages, we outline the rationale for</w:t>
      </w:r>
      <w:r w:rsidR="00270E58" w:rsidRPr="00043164">
        <w:rPr>
          <w:rFonts w:ascii="Segoe UI" w:hAnsi="Segoe UI" w:cstheme="minorBidi"/>
          <w:szCs w:val="22"/>
        </w:rPr>
        <w:t xml:space="preserve"> </w:t>
      </w:r>
      <w:r w:rsidR="00A7226C" w:rsidRPr="00043164">
        <w:rPr>
          <w:rFonts w:ascii="Segoe UI" w:hAnsi="Segoe UI" w:cstheme="minorBidi"/>
          <w:szCs w:val="22"/>
        </w:rPr>
        <w:t>each organization’s</w:t>
      </w:r>
      <w:r w:rsidR="00270E58" w:rsidRPr="00043164">
        <w:rPr>
          <w:rFonts w:ascii="Segoe UI" w:hAnsi="Segoe UI" w:cstheme="minorBidi"/>
          <w:szCs w:val="22"/>
        </w:rPr>
        <w:t xml:space="preserve"> placement on the “</w:t>
      </w:r>
      <w:r w:rsidR="00A7226C" w:rsidRPr="00043164">
        <w:rPr>
          <w:rFonts w:ascii="Segoe UI" w:hAnsi="Segoe UI" w:cstheme="minorBidi"/>
          <w:szCs w:val="22"/>
        </w:rPr>
        <w:t>R</w:t>
      </w:r>
      <w:r w:rsidR="00270E58" w:rsidRPr="00043164">
        <w:rPr>
          <w:rFonts w:ascii="Segoe UI" w:hAnsi="Segoe UI" w:cstheme="minorBidi"/>
          <w:szCs w:val="22"/>
        </w:rPr>
        <w:t xml:space="preserve">ight to </w:t>
      </w:r>
      <w:r w:rsidR="00A7226C" w:rsidRPr="00043164">
        <w:rPr>
          <w:rFonts w:ascii="Segoe UI" w:hAnsi="Segoe UI" w:cstheme="minorBidi"/>
          <w:szCs w:val="22"/>
        </w:rPr>
        <w:t>S</w:t>
      </w:r>
      <w:r w:rsidR="00270E58" w:rsidRPr="00043164">
        <w:rPr>
          <w:rFonts w:ascii="Segoe UI" w:hAnsi="Segoe UI" w:cstheme="minorBidi"/>
          <w:szCs w:val="22"/>
        </w:rPr>
        <w:t>cale” matrix</w:t>
      </w:r>
      <w:r w:rsidRPr="00043164">
        <w:rPr>
          <w:rFonts w:ascii="Segoe UI" w:hAnsi="Segoe UI" w:cstheme="minorBidi"/>
          <w:szCs w:val="22"/>
        </w:rPr>
        <w:t xml:space="preserve"> and dive deeper into </w:t>
      </w:r>
      <w:r w:rsidR="00BF610F" w:rsidRPr="00043164">
        <w:rPr>
          <w:rFonts w:ascii="Segoe UI" w:hAnsi="Segoe UI" w:cstheme="minorBidi"/>
          <w:szCs w:val="22"/>
        </w:rPr>
        <w:t xml:space="preserve">each organization’s </w:t>
      </w:r>
      <w:r w:rsidRPr="00043164">
        <w:rPr>
          <w:rFonts w:ascii="Segoe UI" w:hAnsi="Segoe UI" w:cstheme="minorBidi"/>
          <w:szCs w:val="22"/>
        </w:rPr>
        <w:t>structures and approaches to financial sustainability</w:t>
      </w:r>
      <w:r w:rsidR="00A7226C" w:rsidRPr="00043164">
        <w:rPr>
          <w:rFonts w:ascii="Segoe UI" w:hAnsi="Segoe UI" w:cstheme="minorBidi"/>
          <w:szCs w:val="22"/>
        </w:rPr>
        <w:t>.</w:t>
      </w:r>
    </w:p>
    <w:p w14:paraId="1885D71C" w14:textId="5F50A315" w:rsidR="00480D54" w:rsidRPr="00043164" w:rsidRDefault="00021084" w:rsidP="009254E5">
      <w:pPr>
        <w:pStyle w:val="Heading3"/>
      </w:pPr>
      <w:r w:rsidRPr="00043164">
        <w:t xml:space="preserve">Grantee Case Study: </w:t>
      </w:r>
      <w:r w:rsidR="00536C0E" w:rsidRPr="00043164">
        <w:t>Achievement Network (</w:t>
      </w:r>
      <w:r w:rsidR="00480D54" w:rsidRPr="00043164">
        <w:t>ANet</w:t>
      </w:r>
      <w:r w:rsidR="00536C0E" w:rsidRPr="00043164">
        <w:t>)</w:t>
      </w:r>
    </w:p>
    <w:p w14:paraId="70957E3E" w14:textId="6312A14C" w:rsidR="003E1BA0" w:rsidRPr="00043164" w:rsidRDefault="007801E6" w:rsidP="00043164">
      <w:pPr>
        <w:tabs>
          <w:tab w:val="left" w:pos="0"/>
        </w:tabs>
        <w:spacing w:after="240" w:line="240" w:lineRule="auto"/>
        <w:ind w:right="720"/>
        <w:rPr>
          <w:rFonts w:ascii="Segoe UI" w:hAnsi="Segoe UI" w:cstheme="minorBidi"/>
          <w:szCs w:val="22"/>
        </w:rPr>
      </w:pPr>
      <w:r>
        <w:rPr>
          <w:rFonts w:ascii="Segoe UI" w:hAnsi="Segoe UI" w:cstheme="minorBidi"/>
          <w:szCs w:val="22"/>
        </w:rPr>
        <w:t>F</w:t>
      </w:r>
      <w:r w:rsidRPr="00701B8F">
        <w:rPr>
          <w:rFonts w:ascii="Segoe UI" w:hAnsi="Segoe UI" w:cstheme="minorBidi"/>
          <w:szCs w:val="22"/>
        </w:rPr>
        <w:t>or Achievement Net (ANet),</w:t>
      </w:r>
      <w:r>
        <w:rPr>
          <w:rFonts w:ascii="Segoe UI" w:hAnsi="Segoe UI" w:cstheme="minorBidi"/>
          <w:szCs w:val="22"/>
        </w:rPr>
        <w:t xml:space="preserve"> f</w:t>
      </w:r>
      <w:r w:rsidR="003E1BA0" w:rsidRPr="00043164">
        <w:rPr>
          <w:rFonts w:ascii="Segoe UI" w:hAnsi="Segoe UI" w:cstheme="minorBidi"/>
          <w:szCs w:val="22"/>
        </w:rPr>
        <w:t>inancial sustainability</w:t>
      </w:r>
      <w:r w:rsidR="002D24D5" w:rsidRPr="00043164">
        <w:rPr>
          <w:rFonts w:ascii="Segoe UI" w:hAnsi="Segoe UI" w:cstheme="minorBidi"/>
          <w:szCs w:val="22"/>
        </w:rPr>
        <w:t xml:space="preserve"> </w:t>
      </w:r>
      <w:r w:rsidR="003E1BA0" w:rsidRPr="00043164">
        <w:rPr>
          <w:rFonts w:ascii="Segoe UI" w:hAnsi="Segoe UI" w:cstheme="minorBidi"/>
          <w:szCs w:val="22"/>
        </w:rPr>
        <w:t xml:space="preserve">“is both art and science </w:t>
      </w:r>
      <w:r>
        <w:rPr>
          <w:rFonts w:ascii="Segoe UI" w:hAnsi="Segoe UI" w:cstheme="minorBidi"/>
          <w:szCs w:val="22"/>
        </w:rPr>
        <w:t>—</w:t>
      </w:r>
      <w:r w:rsidRPr="00E77B39">
        <w:rPr>
          <w:rFonts w:ascii="Segoe UI" w:hAnsi="Segoe UI" w:cstheme="minorBidi"/>
          <w:szCs w:val="22"/>
        </w:rPr>
        <w:t xml:space="preserve"> </w:t>
      </w:r>
      <w:r w:rsidR="003E1BA0" w:rsidRPr="00043164">
        <w:rPr>
          <w:rFonts w:ascii="Segoe UI" w:hAnsi="Segoe UI" w:cstheme="minorBidi"/>
          <w:szCs w:val="22"/>
        </w:rPr>
        <w:t xml:space="preserve">make sure you carefully examine your art.” That is, </w:t>
      </w:r>
      <w:r w:rsidR="00650DE8">
        <w:rPr>
          <w:rFonts w:ascii="Segoe UI" w:hAnsi="Segoe UI" w:cstheme="minorBidi"/>
          <w:szCs w:val="22"/>
        </w:rPr>
        <w:t>the organization deems it important to en</w:t>
      </w:r>
      <w:r w:rsidR="00940D7A">
        <w:rPr>
          <w:rFonts w:ascii="Segoe UI" w:hAnsi="Segoe UI" w:cstheme="minorBidi"/>
          <w:szCs w:val="22"/>
        </w:rPr>
        <w:t xml:space="preserve">sure that the </w:t>
      </w:r>
      <w:r w:rsidR="003E1BA0" w:rsidRPr="00043164">
        <w:rPr>
          <w:rFonts w:ascii="Segoe UI" w:hAnsi="Segoe UI" w:cstheme="minorBidi"/>
          <w:szCs w:val="22"/>
        </w:rPr>
        <w:t xml:space="preserve">science of </w:t>
      </w:r>
      <w:r w:rsidR="00873609">
        <w:rPr>
          <w:rFonts w:ascii="Segoe UI" w:hAnsi="Segoe UI" w:cstheme="minorBidi"/>
          <w:szCs w:val="22"/>
        </w:rPr>
        <w:t xml:space="preserve">its </w:t>
      </w:r>
      <w:r w:rsidR="003E1BA0" w:rsidRPr="00043164">
        <w:rPr>
          <w:rFonts w:ascii="Segoe UI" w:hAnsi="Segoe UI" w:cstheme="minorBidi"/>
          <w:szCs w:val="22"/>
        </w:rPr>
        <w:t>business model</w:t>
      </w:r>
      <w:r w:rsidR="00940D7A">
        <w:rPr>
          <w:rFonts w:ascii="Segoe UI" w:hAnsi="Segoe UI" w:cstheme="minorBidi"/>
          <w:szCs w:val="22"/>
        </w:rPr>
        <w:t>s</w:t>
      </w:r>
      <w:r w:rsidR="003E1BA0" w:rsidRPr="00043164">
        <w:rPr>
          <w:rFonts w:ascii="Segoe UI" w:hAnsi="Segoe UI" w:cstheme="minorBidi"/>
          <w:szCs w:val="22"/>
        </w:rPr>
        <w:t xml:space="preserve"> wor</w:t>
      </w:r>
      <w:r w:rsidR="00712B43">
        <w:rPr>
          <w:rFonts w:ascii="Segoe UI" w:hAnsi="Segoe UI" w:cstheme="minorBidi"/>
          <w:szCs w:val="22"/>
        </w:rPr>
        <w:t>ks,</w:t>
      </w:r>
      <w:r w:rsidR="00873609">
        <w:rPr>
          <w:rFonts w:ascii="Segoe UI" w:hAnsi="Segoe UI" w:cstheme="minorBidi"/>
          <w:szCs w:val="22"/>
        </w:rPr>
        <w:t xml:space="preserve"> while also playing</w:t>
      </w:r>
      <w:r w:rsidR="00712B43">
        <w:rPr>
          <w:rFonts w:ascii="Segoe UI" w:hAnsi="Segoe UI" w:cstheme="minorBidi"/>
          <w:szCs w:val="22"/>
        </w:rPr>
        <w:t xml:space="preserve"> close </w:t>
      </w:r>
      <w:r w:rsidR="003E1BA0" w:rsidRPr="00043164">
        <w:rPr>
          <w:rFonts w:ascii="Segoe UI" w:hAnsi="Segoe UI" w:cstheme="minorBidi"/>
          <w:szCs w:val="22"/>
        </w:rPr>
        <w:t xml:space="preserve">attention to the art </w:t>
      </w:r>
      <w:r w:rsidR="00940D7A">
        <w:rPr>
          <w:rFonts w:ascii="Segoe UI" w:hAnsi="Segoe UI" w:cstheme="minorBidi"/>
          <w:szCs w:val="22"/>
        </w:rPr>
        <w:t>of achieving g</w:t>
      </w:r>
      <w:r w:rsidR="003E1BA0" w:rsidRPr="00043164">
        <w:rPr>
          <w:rFonts w:ascii="Segoe UI" w:hAnsi="Segoe UI" w:cstheme="minorBidi"/>
          <w:szCs w:val="22"/>
        </w:rPr>
        <w:t>reat results as</w:t>
      </w:r>
      <w:r w:rsidR="00712B43">
        <w:rPr>
          <w:rFonts w:ascii="Segoe UI" w:hAnsi="Segoe UI" w:cstheme="minorBidi"/>
          <w:szCs w:val="22"/>
        </w:rPr>
        <w:t xml:space="preserve"> </w:t>
      </w:r>
      <w:r w:rsidR="003E1BA0" w:rsidRPr="00043164">
        <w:rPr>
          <w:rFonts w:ascii="Segoe UI" w:hAnsi="Segoe UI" w:cstheme="minorBidi"/>
          <w:szCs w:val="22"/>
        </w:rPr>
        <w:t>operations</w:t>
      </w:r>
      <w:r w:rsidR="00712B43">
        <w:rPr>
          <w:rFonts w:ascii="Segoe UI" w:hAnsi="Segoe UI" w:cstheme="minorBidi"/>
          <w:szCs w:val="22"/>
        </w:rPr>
        <w:t xml:space="preserve"> are scaled</w:t>
      </w:r>
      <w:r w:rsidR="003E1BA0" w:rsidRPr="00043164">
        <w:rPr>
          <w:rFonts w:ascii="Segoe UI" w:hAnsi="Segoe UI" w:cstheme="minorBidi"/>
          <w:szCs w:val="22"/>
        </w:rPr>
        <w:t xml:space="preserve"> to ensure continued returns. </w:t>
      </w:r>
    </w:p>
    <w:p w14:paraId="06C04007" w14:textId="08A6EF48" w:rsidR="00AF2386" w:rsidRPr="00043164" w:rsidRDefault="00AF2386" w:rsidP="00043164">
      <w:pPr>
        <w:spacing w:after="240" w:line="240" w:lineRule="auto"/>
        <w:rPr>
          <w:rFonts w:ascii="Segoe UI" w:hAnsi="Segoe UI" w:cstheme="minorBidi"/>
          <w:szCs w:val="22"/>
        </w:rPr>
      </w:pPr>
      <w:r w:rsidRPr="00043164">
        <w:rPr>
          <w:rFonts w:ascii="Segoe UI" w:hAnsi="Segoe UI" w:cstheme="minorBidi"/>
          <w:szCs w:val="22"/>
        </w:rPr>
        <w:t>A</w:t>
      </w:r>
      <w:r w:rsidR="00A7226C" w:rsidRPr="00043164">
        <w:rPr>
          <w:rFonts w:ascii="Segoe UI" w:hAnsi="Segoe UI" w:cstheme="minorBidi"/>
          <w:szCs w:val="22"/>
        </w:rPr>
        <w:t xml:space="preserve">Net </w:t>
      </w:r>
      <w:r w:rsidRPr="00043164">
        <w:rPr>
          <w:rFonts w:ascii="Segoe UI" w:hAnsi="Segoe UI" w:cstheme="minorBidi"/>
          <w:szCs w:val="22"/>
        </w:rPr>
        <w:t xml:space="preserve">was </w:t>
      </w:r>
      <w:r w:rsidR="00A7226C" w:rsidRPr="00043164">
        <w:rPr>
          <w:rFonts w:ascii="Segoe UI" w:hAnsi="Segoe UI" w:cstheme="minorBidi"/>
          <w:szCs w:val="22"/>
        </w:rPr>
        <w:t>established</w:t>
      </w:r>
      <w:r w:rsidRPr="00043164">
        <w:rPr>
          <w:rFonts w:ascii="Segoe UI" w:hAnsi="Segoe UI" w:cstheme="minorBidi"/>
          <w:szCs w:val="22"/>
        </w:rPr>
        <w:t xml:space="preserve"> in 200</w:t>
      </w:r>
      <w:r w:rsidR="00F701A5" w:rsidRPr="00043164">
        <w:rPr>
          <w:rFonts w:ascii="Segoe UI" w:hAnsi="Segoe UI" w:cstheme="minorBidi"/>
          <w:szCs w:val="22"/>
        </w:rPr>
        <w:t>5</w:t>
      </w:r>
      <w:r w:rsidRPr="00043164">
        <w:rPr>
          <w:rFonts w:ascii="Segoe UI" w:hAnsi="Segoe UI" w:cstheme="minorBidi"/>
          <w:szCs w:val="22"/>
        </w:rPr>
        <w:t xml:space="preserve"> </w:t>
      </w:r>
      <w:r w:rsidR="00F701A5" w:rsidRPr="00043164">
        <w:rPr>
          <w:rFonts w:ascii="Segoe UI" w:hAnsi="Segoe UI" w:cstheme="minorBidi"/>
          <w:szCs w:val="22"/>
        </w:rPr>
        <w:t xml:space="preserve">alongside a group of Boston-based public schools </w:t>
      </w:r>
      <w:r w:rsidRPr="00043164">
        <w:rPr>
          <w:rFonts w:ascii="Segoe UI" w:hAnsi="Segoe UI" w:cstheme="minorBidi"/>
          <w:szCs w:val="22"/>
        </w:rPr>
        <w:t xml:space="preserve">focused on educational equity and excellence for every student. ANet helps school and district leaders catalyze great teaching that is grounded in standards, data, and the practices of great educators. ANet works with over </w:t>
      </w:r>
      <w:r w:rsidR="00F701A5" w:rsidRPr="00043164">
        <w:rPr>
          <w:rFonts w:ascii="Segoe UI" w:hAnsi="Segoe UI" w:cstheme="minorBidi"/>
          <w:szCs w:val="22"/>
        </w:rPr>
        <w:t>9</w:t>
      </w:r>
      <w:r w:rsidRPr="00043164">
        <w:rPr>
          <w:rFonts w:ascii="Segoe UI" w:hAnsi="Segoe UI" w:cstheme="minorBidi"/>
          <w:szCs w:val="22"/>
        </w:rPr>
        <w:t>00 schools serving 300,000 students in 15 states</w:t>
      </w:r>
      <w:r w:rsidR="00EA3651">
        <w:rPr>
          <w:rFonts w:ascii="Segoe UI" w:hAnsi="Segoe UI" w:cstheme="minorBidi"/>
          <w:szCs w:val="22"/>
        </w:rPr>
        <w:t>,</w:t>
      </w:r>
      <w:r w:rsidRPr="00043164">
        <w:rPr>
          <w:rFonts w:ascii="Segoe UI" w:hAnsi="Segoe UI" w:cstheme="minorBidi"/>
          <w:szCs w:val="22"/>
        </w:rPr>
        <w:t xml:space="preserve"> the equivalent of the 5th largest district in the United States.</w:t>
      </w:r>
    </w:p>
    <w:p w14:paraId="764B6B26" w14:textId="17BA2BCB" w:rsidR="00680F19" w:rsidRPr="00043164" w:rsidRDefault="008306E5" w:rsidP="00043164">
      <w:pPr>
        <w:spacing w:after="240" w:line="240" w:lineRule="auto"/>
        <w:rPr>
          <w:rFonts w:ascii="Segoe UI" w:hAnsi="Segoe UI" w:cstheme="minorBidi"/>
          <w:szCs w:val="22"/>
        </w:rPr>
      </w:pPr>
      <w:r w:rsidRPr="00043164">
        <w:rPr>
          <w:rFonts w:ascii="Segoe UI" w:hAnsi="Segoe UI" w:cstheme="minorBidi"/>
          <w:szCs w:val="22"/>
        </w:rPr>
        <w:t xml:space="preserve">The </w:t>
      </w:r>
      <w:r w:rsidR="00923AD8" w:rsidRPr="00043164">
        <w:rPr>
          <w:rFonts w:ascii="Segoe UI" w:hAnsi="Segoe UI" w:cstheme="minorBidi"/>
          <w:szCs w:val="22"/>
        </w:rPr>
        <w:t xml:space="preserve">ANet experience begins with the coach, who works with the school’s leadership team to implement a </w:t>
      </w:r>
      <w:r w:rsidR="00057619" w:rsidRPr="00043164">
        <w:rPr>
          <w:rFonts w:ascii="Segoe UI" w:hAnsi="Segoe UI" w:cstheme="minorBidi"/>
          <w:szCs w:val="22"/>
        </w:rPr>
        <w:t>high-quality</w:t>
      </w:r>
      <w:r w:rsidR="00923AD8" w:rsidRPr="00043164">
        <w:rPr>
          <w:rFonts w:ascii="Segoe UI" w:hAnsi="Segoe UI" w:cstheme="minorBidi"/>
          <w:szCs w:val="22"/>
        </w:rPr>
        <w:t xml:space="preserve"> teaching and learning cycle. ANet helps put this process in place</w:t>
      </w:r>
      <w:r w:rsidR="001300A7">
        <w:rPr>
          <w:rFonts w:ascii="Segoe UI" w:hAnsi="Segoe UI" w:cstheme="minorBidi"/>
          <w:szCs w:val="22"/>
        </w:rPr>
        <w:t>,</w:t>
      </w:r>
      <w:r w:rsidR="00057619" w:rsidRPr="00043164">
        <w:rPr>
          <w:rFonts w:ascii="Segoe UI" w:hAnsi="Segoe UI" w:cstheme="minorBidi"/>
          <w:szCs w:val="22"/>
        </w:rPr>
        <w:t xml:space="preserve"> and</w:t>
      </w:r>
      <w:r w:rsidR="00923AD8" w:rsidRPr="00043164">
        <w:rPr>
          <w:rFonts w:ascii="Segoe UI" w:hAnsi="Segoe UI" w:cstheme="minorBidi"/>
          <w:szCs w:val="22"/>
        </w:rPr>
        <w:t xml:space="preserve"> after about 3 years the school </w:t>
      </w:r>
      <w:r w:rsidR="00A7226C" w:rsidRPr="00043164">
        <w:rPr>
          <w:rFonts w:ascii="Segoe UI" w:hAnsi="Segoe UI" w:cstheme="minorBidi"/>
          <w:szCs w:val="22"/>
        </w:rPr>
        <w:t>implements the process on its</w:t>
      </w:r>
      <w:r w:rsidR="00923AD8" w:rsidRPr="00043164">
        <w:rPr>
          <w:rFonts w:ascii="Segoe UI" w:hAnsi="Segoe UI" w:cstheme="minorBidi"/>
          <w:szCs w:val="22"/>
        </w:rPr>
        <w:t xml:space="preserve"> own. </w:t>
      </w:r>
      <w:r w:rsidR="00057619" w:rsidRPr="00043164">
        <w:rPr>
          <w:rFonts w:ascii="Segoe UI" w:hAnsi="Segoe UI" w:cstheme="minorBidi"/>
          <w:szCs w:val="22"/>
        </w:rPr>
        <w:t xml:space="preserve">ANet also offers </w:t>
      </w:r>
      <w:r w:rsidR="00923AD8" w:rsidRPr="00043164">
        <w:rPr>
          <w:rFonts w:ascii="Segoe UI" w:hAnsi="Segoe UI" w:cstheme="minorBidi"/>
          <w:szCs w:val="22"/>
        </w:rPr>
        <w:t>high</w:t>
      </w:r>
      <w:r w:rsidR="001300A7">
        <w:rPr>
          <w:rFonts w:ascii="Segoe UI" w:hAnsi="Segoe UI" w:cstheme="minorBidi"/>
          <w:szCs w:val="22"/>
        </w:rPr>
        <w:t>-</w:t>
      </w:r>
      <w:r w:rsidR="00923AD8" w:rsidRPr="00043164">
        <w:rPr>
          <w:rFonts w:ascii="Segoe UI" w:hAnsi="Segoe UI" w:cstheme="minorBidi"/>
          <w:szCs w:val="22"/>
        </w:rPr>
        <w:t>quality</w:t>
      </w:r>
      <w:r w:rsidR="001300A7">
        <w:rPr>
          <w:rFonts w:ascii="Segoe UI" w:hAnsi="Segoe UI" w:cstheme="minorBidi"/>
          <w:szCs w:val="22"/>
        </w:rPr>
        <w:t>,</w:t>
      </w:r>
      <w:r w:rsidR="00923AD8" w:rsidRPr="00043164">
        <w:rPr>
          <w:rFonts w:ascii="Segoe UI" w:hAnsi="Segoe UI" w:cstheme="minorBidi"/>
          <w:szCs w:val="22"/>
        </w:rPr>
        <w:t xml:space="preserve"> </w:t>
      </w:r>
      <w:r w:rsidR="00046628">
        <w:rPr>
          <w:rFonts w:ascii="Segoe UI" w:hAnsi="Segoe UI" w:cstheme="minorBidi"/>
          <w:szCs w:val="22"/>
        </w:rPr>
        <w:t>standards-</w:t>
      </w:r>
      <w:r w:rsidR="00923AD8" w:rsidRPr="00043164">
        <w:rPr>
          <w:rFonts w:ascii="Segoe UI" w:hAnsi="Segoe UI" w:cstheme="minorBidi"/>
          <w:szCs w:val="22"/>
        </w:rPr>
        <w:t xml:space="preserve">aligned materials </w:t>
      </w:r>
      <w:r w:rsidR="001300A7">
        <w:rPr>
          <w:rFonts w:ascii="Segoe UI" w:hAnsi="Segoe UI" w:cstheme="minorBidi"/>
          <w:szCs w:val="22"/>
        </w:rPr>
        <w:t>—</w:t>
      </w:r>
      <w:r w:rsidR="00923AD8" w:rsidRPr="00043164">
        <w:rPr>
          <w:rFonts w:ascii="Segoe UI" w:hAnsi="Segoe UI" w:cstheme="minorBidi"/>
          <w:szCs w:val="22"/>
        </w:rPr>
        <w:t xml:space="preserve"> </w:t>
      </w:r>
      <w:r w:rsidR="0019539B" w:rsidRPr="00043164">
        <w:rPr>
          <w:rFonts w:ascii="Segoe UI" w:hAnsi="Segoe UI" w:cstheme="minorBidi"/>
          <w:szCs w:val="22"/>
        </w:rPr>
        <w:t>assessments, instructional resources</w:t>
      </w:r>
      <w:r w:rsidR="00412883" w:rsidRPr="00043164">
        <w:rPr>
          <w:rFonts w:ascii="Segoe UI" w:hAnsi="Segoe UI" w:cstheme="minorBidi"/>
          <w:szCs w:val="22"/>
        </w:rPr>
        <w:t>,</w:t>
      </w:r>
      <w:r w:rsidR="0019539B" w:rsidRPr="00043164">
        <w:rPr>
          <w:rFonts w:ascii="Segoe UI" w:hAnsi="Segoe UI" w:cstheme="minorBidi"/>
          <w:szCs w:val="22"/>
        </w:rPr>
        <w:t xml:space="preserve"> and professional learning tools </w:t>
      </w:r>
      <w:r w:rsidR="00057619" w:rsidRPr="00043164">
        <w:rPr>
          <w:rFonts w:ascii="Segoe UI" w:hAnsi="Segoe UI" w:cstheme="minorBidi"/>
          <w:szCs w:val="22"/>
        </w:rPr>
        <w:t xml:space="preserve">to </w:t>
      </w:r>
      <w:r w:rsidR="0019539B" w:rsidRPr="00043164">
        <w:rPr>
          <w:rFonts w:ascii="Segoe UI" w:hAnsi="Segoe UI" w:cstheme="minorBidi"/>
          <w:szCs w:val="22"/>
        </w:rPr>
        <w:t xml:space="preserve">maximize </w:t>
      </w:r>
      <w:r w:rsidR="00057619" w:rsidRPr="00043164">
        <w:rPr>
          <w:rFonts w:ascii="Segoe UI" w:hAnsi="Segoe UI" w:cstheme="minorBidi"/>
          <w:szCs w:val="22"/>
        </w:rPr>
        <w:t xml:space="preserve">the </w:t>
      </w:r>
      <w:r w:rsidR="0019539B" w:rsidRPr="00043164">
        <w:rPr>
          <w:rFonts w:ascii="Segoe UI" w:hAnsi="Segoe UI" w:cstheme="minorBidi"/>
          <w:szCs w:val="22"/>
        </w:rPr>
        <w:t>coaching</w:t>
      </w:r>
      <w:r w:rsidR="00057619" w:rsidRPr="00043164">
        <w:rPr>
          <w:rFonts w:ascii="Segoe UI" w:hAnsi="Segoe UI" w:cstheme="minorBidi"/>
          <w:szCs w:val="22"/>
        </w:rPr>
        <w:t xml:space="preserve"> support</w:t>
      </w:r>
      <w:r w:rsidR="0019539B" w:rsidRPr="00043164">
        <w:rPr>
          <w:rFonts w:ascii="Segoe UI" w:hAnsi="Segoe UI" w:cstheme="minorBidi"/>
          <w:szCs w:val="22"/>
        </w:rPr>
        <w:t>.</w:t>
      </w:r>
      <w:r w:rsidR="00680F19" w:rsidRPr="00043164">
        <w:rPr>
          <w:rFonts w:ascii="Segoe UI" w:hAnsi="Segoe UI" w:cstheme="minorBidi"/>
          <w:szCs w:val="22"/>
        </w:rPr>
        <w:t xml:space="preserve"> </w:t>
      </w:r>
      <w:r w:rsidR="00057619" w:rsidRPr="00043164">
        <w:rPr>
          <w:rFonts w:ascii="Segoe UI" w:hAnsi="Segoe UI" w:cstheme="minorBidi"/>
          <w:szCs w:val="22"/>
        </w:rPr>
        <w:t xml:space="preserve">ANet does not unbundle the coaching and materials; rather, they are a package deal, as they have found that </w:t>
      </w:r>
      <w:r w:rsidR="00A7226C" w:rsidRPr="00043164">
        <w:rPr>
          <w:rFonts w:ascii="Segoe UI" w:hAnsi="Segoe UI" w:cstheme="minorBidi"/>
          <w:szCs w:val="22"/>
        </w:rPr>
        <w:t>a</w:t>
      </w:r>
      <w:r w:rsidR="00057619" w:rsidRPr="00043164">
        <w:rPr>
          <w:rFonts w:ascii="Segoe UI" w:hAnsi="Segoe UI" w:cstheme="minorBidi"/>
          <w:szCs w:val="22"/>
        </w:rPr>
        <w:t xml:space="preserve"> powerful impact on student learning occurs when they are coupled together. </w:t>
      </w:r>
      <w:r w:rsidR="00680F19" w:rsidRPr="00043164">
        <w:rPr>
          <w:rFonts w:ascii="Segoe UI" w:hAnsi="Segoe UI" w:cstheme="minorBidi"/>
          <w:szCs w:val="22"/>
        </w:rPr>
        <w:t xml:space="preserve">Some schools </w:t>
      </w:r>
      <w:r w:rsidR="00057619" w:rsidRPr="00043164">
        <w:rPr>
          <w:rFonts w:ascii="Segoe UI" w:hAnsi="Segoe UI" w:cstheme="minorBidi"/>
          <w:szCs w:val="22"/>
        </w:rPr>
        <w:t xml:space="preserve">continue to use the ANet materials after </w:t>
      </w:r>
      <w:r w:rsidR="00680F19" w:rsidRPr="00043164">
        <w:rPr>
          <w:rFonts w:ascii="Segoe UI" w:hAnsi="Segoe UI" w:cstheme="minorBidi"/>
          <w:szCs w:val="22"/>
        </w:rPr>
        <w:t xml:space="preserve">the </w:t>
      </w:r>
      <w:r w:rsidR="001300A7">
        <w:rPr>
          <w:rFonts w:ascii="Segoe UI" w:hAnsi="Segoe UI" w:cstheme="minorBidi"/>
          <w:szCs w:val="22"/>
        </w:rPr>
        <w:t xml:space="preserve">3 </w:t>
      </w:r>
      <w:r w:rsidR="00680F19" w:rsidRPr="00043164">
        <w:rPr>
          <w:rFonts w:ascii="Segoe UI" w:hAnsi="Segoe UI" w:cstheme="minorBidi"/>
          <w:szCs w:val="22"/>
        </w:rPr>
        <w:t xml:space="preserve">years of coaching ends, which provides recurring revenue to support </w:t>
      </w:r>
      <w:proofErr w:type="spellStart"/>
      <w:r w:rsidR="00E44D55" w:rsidRPr="00043164">
        <w:rPr>
          <w:rFonts w:ascii="Segoe UI" w:hAnsi="Segoe UI" w:cstheme="minorBidi"/>
          <w:szCs w:val="22"/>
        </w:rPr>
        <w:t>ANet’s</w:t>
      </w:r>
      <w:proofErr w:type="spellEnd"/>
      <w:r w:rsidR="00E44D55" w:rsidRPr="00043164">
        <w:rPr>
          <w:rFonts w:ascii="Segoe UI" w:hAnsi="Segoe UI" w:cstheme="minorBidi"/>
          <w:szCs w:val="22"/>
        </w:rPr>
        <w:t xml:space="preserve"> </w:t>
      </w:r>
      <w:r w:rsidR="00680F19" w:rsidRPr="00043164">
        <w:rPr>
          <w:rFonts w:ascii="Segoe UI" w:hAnsi="Segoe UI" w:cstheme="minorBidi"/>
          <w:szCs w:val="22"/>
        </w:rPr>
        <w:t>continued materials development.</w:t>
      </w:r>
    </w:p>
    <w:p w14:paraId="19E47DC9" w14:textId="081FDF03" w:rsidR="00E44D55" w:rsidRPr="00043164" w:rsidRDefault="00274993" w:rsidP="00043164">
      <w:pPr>
        <w:spacing w:after="240" w:line="240" w:lineRule="auto"/>
        <w:rPr>
          <w:rFonts w:ascii="Segoe UI" w:hAnsi="Segoe UI" w:cstheme="minorBidi"/>
          <w:szCs w:val="22"/>
        </w:rPr>
      </w:pPr>
      <w:r w:rsidRPr="00712B43">
        <w:rPr>
          <w:rFonts w:ascii="Segoe UI" w:hAnsi="Segoe UI" w:cstheme="minorBidi"/>
          <w:szCs w:val="22"/>
        </w:rPr>
        <w:t xml:space="preserve">ANet is unique, operating as a small nonprofit within a for-profit/large organization industry of assessment design and implementation support. </w:t>
      </w:r>
      <w:r w:rsidR="00A7226C" w:rsidRPr="00712B43">
        <w:rPr>
          <w:rFonts w:ascii="Segoe UI" w:hAnsi="Segoe UI" w:cstheme="minorBidi"/>
          <w:szCs w:val="22"/>
        </w:rPr>
        <w:t xml:space="preserve">With close consideration to what </w:t>
      </w:r>
      <w:r w:rsidRPr="00712B43">
        <w:rPr>
          <w:rFonts w:ascii="Segoe UI" w:hAnsi="Segoe UI" w:cstheme="minorBidi"/>
          <w:szCs w:val="22"/>
        </w:rPr>
        <w:t xml:space="preserve">makes the </w:t>
      </w:r>
      <w:proofErr w:type="spellStart"/>
      <w:r w:rsidRPr="00712B43">
        <w:rPr>
          <w:rFonts w:ascii="Segoe UI" w:hAnsi="Segoe UI" w:cstheme="minorBidi"/>
          <w:szCs w:val="22"/>
        </w:rPr>
        <w:t>ANet</w:t>
      </w:r>
      <w:proofErr w:type="spellEnd"/>
      <w:r w:rsidRPr="00712B43">
        <w:rPr>
          <w:rFonts w:ascii="Segoe UI" w:hAnsi="Segoe UI" w:cstheme="minorBidi"/>
          <w:szCs w:val="22"/>
        </w:rPr>
        <w:t xml:space="preserve"> model unique, we asked </w:t>
      </w:r>
      <w:r w:rsidR="00A7226C" w:rsidRPr="00712B43">
        <w:rPr>
          <w:rFonts w:ascii="Segoe UI" w:hAnsi="Segoe UI" w:cstheme="minorBidi"/>
          <w:szCs w:val="22"/>
        </w:rPr>
        <w:t>the organization</w:t>
      </w:r>
      <w:r w:rsidR="00BF1D13" w:rsidRPr="00712B43">
        <w:rPr>
          <w:rFonts w:ascii="Segoe UI" w:hAnsi="Segoe UI" w:cstheme="minorBidi"/>
          <w:szCs w:val="22"/>
        </w:rPr>
        <w:t xml:space="preserve"> to </w:t>
      </w:r>
      <w:r w:rsidRPr="00712B43">
        <w:rPr>
          <w:rFonts w:ascii="Segoe UI" w:hAnsi="Segoe UI" w:cstheme="minorBidi"/>
          <w:szCs w:val="22"/>
        </w:rPr>
        <w:t xml:space="preserve">reflect on a few </w:t>
      </w:r>
      <w:r w:rsidR="00E44D55" w:rsidRPr="00712B43">
        <w:rPr>
          <w:rFonts w:ascii="Segoe UI" w:hAnsi="Segoe UI" w:cstheme="minorBidi"/>
          <w:szCs w:val="22"/>
        </w:rPr>
        <w:t>elements</w:t>
      </w:r>
      <w:r w:rsidR="00A7226C" w:rsidRPr="00712B43">
        <w:rPr>
          <w:rFonts w:ascii="Segoe UI" w:hAnsi="Segoe UI" w:cstheme="minorBidi"/>
          <w:szCs w:val="22"/>
        </w:rPr>
        <w:t xml:space="preserve"> </w:t>
      </w:r>
      <w:r w:rsidR="00412883" w:rsidRPr="00712B43">
        <w:rPr>
          <w:rFonts w:ascii="Segoe UI" w:hAnsi="Segoe UI" w:cstheme="minorBidi"/>
          <w:szCs w:val="22"/>
        </w:rPr>
        <w:t xml:space="preserve">of </w:t>
      </w:r>
      <w:r w:rsidR="00A7226C" w:rsidRPr="00712B43">
        <w:rPr>
          <w:rFonts w:ascii="Segoe UI" w:hAnsi="Segoe UI" w:cstheme="minorBidi"/>
          <w:szCs w:val="22"/>
        </w:rPr>
        <w:t>its</w:t>
      </w:r>
      <w:r w:rsidRPr="00712B43">
        <w:rPr>
          <w:rFonts w:ascii="Segoe UI" w:hAnsi="Segoe UI" w:cstheme="minorBidi"/>
          <w:szCs w:val="22"/>
        </w:rPr>
        <w:t xml:space="preserve"> </w:t>
      </w:r>
      <w:r w:rsidR="00E44D55" w:rsidRPr="00712B43">
        <w:rPr>
          <w:rFonts w:ascii="Segoe UI" w:hAnsi="Segoe UI" w:cstheme="minorBidi"/>
          <w:szCs w:val="22"/>
        </w:rPr>
        <w:t xml:space="preserve">financial </w:t>
      </w:r>
      <w:r w:rsidRPr="00712B43">
        <w:rPr>
          <w:rFonts w:ascii="Segoe UI" w:hAnsi="Segoe UI" w:cstheme="minorBidi"/>
          <w:szCs w:val="22"/>
        </w:rPr>
        <w:t>model</w:t>
      </w:r>
      <w:r w:rsidR="00E44D55" w:rsidRPr="00712B43">
        <w:rPr>
          <w:rFonts w:ascii="Segoe UI" w:hAnsi="Segoe UI" w:cstheme="minorBidi"/>
          <w:szCs w:val="22"/>
        </w:rPr>
        <w:t xml:space="preserve"> using a for-profit</w:t>
      </w:r>
      <w:r w:rsidR="001300A7" w:rsidRPr="00712B43">
        <w:rPr>
          <w:rFonts w:ascii="Segoe UI" w:hAnsi="Segoe UI" w:cstheme="minorBidi"/>
          <w:szCs w:val="22"/>
        </w:rPr>
        <w:t>-</w:t>
      </w:r>
      <w:r w:rsidR="00E44D55" w:rsidRPr="00712B43">
        <w:rPr>
          <w:rFonts w:ascii="Segoe UI" w:hAnsi="Segoe UI" w:cstheme="minorBidi"/>
          <w:szCs w:val="22"/>
        </w:rPr>
        <w:t xml:space="preserve">focused tool, shown in Figure </w:t>
      </w:r>
      <w:r w:rsidR="00710A8E" w:rsidRPr="00712B43">
        <w:rPr>
          <w:rFonts w:ascii="Segoe UI" w:hAnsi="Segoe UI" w:cstheme="minorBidi"/>
          <w:szCs w:val="22"/>
        </w:rPr>
        <w:t>2</w:t>
      </w:r>
      <w:r w:rsidR="00B020AE">
        <w:rPr>
          <w:rStyle w:val="FootnoteReference"/>
          <w:rFonts w:ascii="Segoe UI" w:hAnsi="Segoe UI" w:cstheme="minorBidi"/>
          <w:szCs w:val="22"/>
        </w:rPr>
        <w:footnoteReference w:id="11"/>
      </w:r>
      <w:r w:rsidR="006E65A1" w:rsidRPr="00712B43">
        <w:rPr>
          <w:rFonts w:ascii="Segoe UI" w:hAnsi="Segoe UI" w:cstheme="minorBidi"/>
          <w:szCs w:val="22"/>
        </w:rPr>
        <w:t>.</w:t>
      </w:r>
    </w:p>
    <w:p w14:paraId="1F6647D5" w14:textId="476AD5E4" w:rsidR="00274993" w:rsidRPr="00043164" w:rsidRDefault="0079503D" w:rsidP="00BA7DA7">
      <w:pPr>
        <w:spacing w:after="240" w:line="240" w:lineRule="auto"/>
        <w:rPr>
          <w:rFonts w:ascii="Segoe UI" w:hAnsi="Segoe UI" w:cstheme="minorBidi"/>
          <w:szCs w:val="22"/>
        </w:rPr>
      </w:pPr>
      <w:r w:rsidRPr="00043164">
        <w:rPr>
          <w:rFonts w:ascii="Segoe UI" w:hAnsi="Segoe UI" w:cstheme="minorBidi"/>
          <w:noProof/>
          <w:szCs w:val="22"/>
        </w:rPr>
        <w:lastRenderedPageBreak/>
        <mc:AlternateContent>
          <mc:Choice Requires="wps">
            <w:drawing>
              <wp:anchor distT="0" distB="0" distL="114300" distR="114300" simplePos="0" relativeHeight="251663360" behindDoc="1" locked="0" layoutInCell="1" allowOverlap="1" wp14:anchorId="69518F32" wp14:editId="3134E4FE">
                <wp:simplePos x="0" y="0"/>
                <wp:positionH relativeFrom="column">
                  <wp:posOffset>2400300</wp:posOffset>
                </wp:positionH>
                <wp:positionV relativeFrom="paragraph">
                  <wp:posOffset>20320</wp:posOffset>
                </wp:positionV>
                <wp:extent cx="4015740" cy="1404620"/>
                <wp:effectExtent l="0" t="0" r="3810" b="3810"/>
                <wp:wrapTight wrapText="bothSides">
                  <wp:wrapPolygon edited="0">
                    <wp:start x="0" y="0"/>
                    <wp:lineTo x="0" y="20506"/>
                    <wp:lineTo x="21518" y="20506"/>
                    <wp:lineTo x="21518"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5740" cy="1404620"/>
                        </a:xfrm>
                        <a:prstGeom prst="rect">
                          <a:avLst/>
                        </a:prstGeom>
                        <a:solidFill>
                          <a:srgbClr val="FFFFFF"/>
                        </a:solidFill>
                        <a:ln w="9525">
                          <a:noFill/>
                          <a:miter lim="800000"/>
                          <a:headEnd/>
                          <a:tailEnd/>
                        </a:ln>
                      </wps:spPr>
                      <wps:txbx>
                        <w:txbxContent>
                          <w:p w14:paraId="0ACEC812" w14:textId="61C61F59" w:rsidR="00A90399" w:rsidRPr="00E44D55" w:rsidRDefault="00A90399">
                            <w:pPr>
                              <w:rPr>
                                <w:b/>
                              </w:rPr>
                            </w:pPr>
                            <w:r w:rsidRPr="00043164">
                              <w:rPr>
                                <w:rFonts w:ascii="Segoe UI" w:hAnsi="Segoe UI" w:cs="Segoe UI"/>
                                <w:b/>
                              </w:rPr>
                              <w:t>Figure 2</w:t>
                            </w:r>
                            <w:r>
                              <w:rPr>
                                <w:rFonts w:ascii="Segoe UI" w:hAnsi="Segoe UI" w:cs="Segoe UI"/>
                                <w:b/>
                              </w:rPr>
                              <w:t>.</w:t>
                            </w:r>
                            <w:r w:rsidRPr="00E44D55">
                              <w:rPr>
                                <w:b/>
                              </w:rPr>
                              <w:t xml:space="preserve"> </w:t>
                            </w:r>
                            <w:r w:rsidRPr="00043164">
                              <w:rPr>
                                <w:rFonts w:ascii="Segoe UI" w:hAnsi="Segoe UI" w:cstheme="minorBidi"/>
                                <w:szCs w:val="22"/>
                              </w:rPr>
                              <w:t>ANet 7 Questions to Assess Business Model Design</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w14:anchorId="69518F32" id="_x0000_t202" coordsize="21600,21600" o:spt="202" path="m,l,21600r21600,l21600,xe">
                <v:stroke joinstyle="miter"/>
                <v:path gradientshapeok="t" o:connecttype="rect"/>
              </v:shapetype>
              <v:shape id="Text Box 2" o:spid="_x0000_s1027" type="#_x0000_t202" style="position:absolute;margin-left:189pt;margin-top:1.6pt;width:316.2pt;height:110.6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" stroked="f">
                <v:textbox style="mso-fit-shape-to-text:t">
                  <w:txbxContent>
                    <w:p w14:paraId="0ACEC812" w14:textId="61C61F59" w:rsidR="00A90399" w:rsidRPr="00E44D55" w:rsidRDefault="00A90399">
                      <w:pPr>
                        <w:rPr>
                          <w:b/>
                        </w:rPr>
                      </w:pPr>
                      <w:r w:rsidRPr="00043164">
                        <w:rPr>
                          <w:rFonts w:ascii="Segoe UI" w:hAnsi="Segoe UI" w:cs="Segoe UI"/>
                          <w:b/>
                        </w:rPr>
                        <w:t>Figure 2</w:t>
                      </w:r>
                      <w:r>
                        <w:rPr>
                          <w:rFonts w:ascii="Segoe UI" w:hAnsi="Segoe UI" w:cs="Segoe UI"/>
                          <w:b/>
                        </w:rPr>
                        <w:t>.</w:t>
                      </w:r>
                      <w:r w:rsidRPr="00E44D55">
                        <w:rPr>
                          <w:b/>
                        </w:rPr>
                        <w:t xml:space="preserve"> </w:t>
                      </w:r>
                      <w:r w:rsidRPr="00043164">
                        <w:rPr>
                          <w:rFonts w:ascii="Segoe UI" w:hAnsi="Segoe UI" w:cstheme="minorBidi"/>
                          <w:szCs w:val="22"/>
                        </w:rPr>
                        <w:t>ANet 7 Questions to Assess Business Model Design</w:t>
                      </w:r>
                    </w:p>
                  </w:txbxContent>
                </v:textbox>
                <w10:wrap type="tight"/>
              </v:shape>
            </w:pict>
          </mc:Fallback>
        </mc:AlternateContent>
      </w:r>
      <w:r w:rsidRPr="00043164">
        <w:rPr>
          <w:rFonts w:ascii="Segoe UI" w:hAnsi="Segoe UI" w:cstheme="minorBidi"/>
          <w:noProof/>
          <w:szCs w:val="22"/>
        </w:rPr>
        <w:drawing>
          <wp:anchor distT="0" distB="0" distL="114300" distR="114300" simplePos="0" relativeHeight="251669504" behindDoc="1" locked="0" layoutInCell="1" allowOverlap="1" wp14:anchorId="05ADCDE9" wp14:editId="18DD02BD">
            <wp:simplePos x="0" y="0"/>
            <wp:positionH relativeFrom="column">
              <wp:posOffset>2526030</wp:posOffset>
            </wp:positionH>
            <wp:positionV relativeFrom="paragraph">
              <wp:posOffset>318770</wp:posOffset>
            </wp:positionV>
            <wp:extent cx="3811270" cy="4634865"/>
            <wp:effectExtent l="0" t="0" r="0" b="0"/>
            <wp:wrapTight wrapText="bothSides">
              <wp:wrapPolygon edited="0">
                <wp:start x="0" y="0"/>
                <wp:lineTo x="0" y="21485"/>
                <wp:lineTo x="21485" y="21485"/>
                <wp:lineTo x="2148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811270" cy="4634865"/>
                    </a:xfrm>
                    <a:prstGeom prst="rect">
                      <a:avLst/>
                    </a:prstGeom>
                  </pic:spPr>
                </pic:pic>
              </a:graphicData>
            </a:graphic>
            <wp14:sizeRelH relativeFrom="margin">
              <wp14:pctWidth>0</wp14:pctWidth>
            </wp14:sizeRelH>
            <wp14:sizeRelV relativeFrom="margin">
              <wp14:pctHeight>0</wp14:pctHeight>
            </wp14:sizeRelV>
          </wp:anchor>
        </w:drawing>
      </w:r>
      <w:r w:rsidR="00274993" w:rsidRPr="00043164">
        <w:rPr>
          <w:rFonts w:ascii="Segoe UI" w:hAnsi="Segoe UI" w:cstheme="minorBidi"/>
          <w:szCs w:val="22"/>
        </w:rPr>
        <w:t>Of note, ANet called out the</w:t>
      </w:r>
      <w:r w:rsidR="00274993">
        <w:t xml:space="preserve"> </w:t>
      </w:r>
      <w:r w:rsidR="00274993" w:rsidRPr="00043164">
        <w:rPr>
          <w:rFonts w:ascii="Segoe UI" w:hAnsi="Segoe UI" w:cstheme="minorBidi"/>
          <w:szCs w:val="22"/>
        </w:rPr>
        <w:t xml:space="preserve">following aspects of </w:t>
      </w:r>
      <w:r w:rsidR="00A7226C" w:rsidRPr="00043164">
        <w:rPr>
          <w:rFonts w:ascii="Segoe UI" w:hAnsi="Segoe UI" w:cstheme="minorBidi"/>
          <w:szCs w:val="22"/>
        </w:rPr>
        <w:t>its</w:t>
      </w:r>
      <w:r w:rsidR="00274993" w:rsidRPr="00043164">
        <w:rPr>
          <w:rFonts w:ascii="Segoe UI" w:hAnsi="Segoe UI" w:cstheme="minorBidi"/>
          <w:szCs w:val="22"/>
        </w:rPr>
        <w:t xml:space="preserve"> offerings:</w:t>
      </w:r>
    </w:p>
    <w:p w14:paraId="31DE80C9" w14:textId="62238CC3" w:rsidR="00274993" w:rsidRPr="00043164" w:rsidRDefault="00F701A5" w:rsidP="00043164">
      <w:pPr>
        <w:pStyle w:val="ListParagraph"/>
        <w:numPr>
          <w:ilvl w:val="0"/>
          <w:numId w:val="12"/>
        </w:numPr>
        <w:spacing w:line="240" w:lineRule="auto"/>
        <w:rPr>
          <w:rFonts w:ascii="Segoe UI" w:hAnsi="Segoe UI" w:cstheme="minorBidi"/>
          <w:szCs w:val="22"/>
        </w:rPr>
      </w:pPr>
      <w:r w:rsidRPr="00043164">
        <w:rPr>
          <w:rFonts w:ascii="Segoe UI" w:hAnsi="Segoe UI" w:cstheme="minorBidi"/>
          <w:szCs w:val="22"/>
        </w:rPr>
        <w:t xml:space="preserve">ANet seeks to work with its partners for at least a </w:t>
      </w:r>
      <w:r w:rsidR="001300A7">
        <w:rPr>
          <w:rFonts w:ascii="Segoe UI" w:hAnsi="Segoe UI" w:cstheme="minorBidi"/>
          <w:szCs w:val="22"/>
        </w:rPr>
        <w:t>3</w:t>
      </w:r>
      <w:r w:rsidRPr="00043164">
        <w:rPr>
          <w:rFonts w:ascii="Segoe UI" w:hAnsi="Segoe UI" w:cstheme="minorBidi"/>
          <w:szCs w:val="22"/>
        </w:rPr>
        <w:t>-year period</w:t>
      </w:r>
      <w:r w:rsidR="001300A7">
        <w:rPr>
          <w:rFonts w:ascii="Segoe UI" w:hAnsi="Segoe UI" w:cstheme="minorBidi"/>
          <w:szCs w:val="22"/>
        </w:rPr>
        <w:t>.</w:t>
      </w:r>
    </w:p>
    <w:p w14:paraId="3FFF60A8" w14:textId="28BC0E87" w:rsidR="00274993" w:rsidRPr="00043164" w:rsidRDefault="00274993" w:rsidP="00043164">
      <w:pPr>
        <w:pStyle w:val="ListParagraph"/>
        <w:numPr>
          <w:ilvl w:val="0"/>
          <w:numId w:val="12"/>
        </w:numPr>
        <w:spacing w:line="240" w:lineRule="auto"/>
        <w:rPr>
          <w:rFonts w:ascii="Segoe UI" w:hAnsi="Segoe UI" w:cstheme="minorBidi"/>
          <w:szCs w:val="22"/>
        </w:rPr>
      </w:pPr>
      <w:r w:rsidRPr="00043164">
        <w:rPr>
          <w:rFonts w:ascii="Segoe UI" w:hAnsi="Segoe UI" w:cstheme="minorBidi"/>
          <w:szCs w:val="22"/>
        </w:rPr>
        <w:t>ANet partners tend to continue use of assessments and materials beyond the</w:t>
      </w:r>
      <w:r w:rsidR="00A7226C" w:rsidRPr="00043164">
        <w:rPr>
          <w:rFonts w:ascii="Segoe UI" w:hAnsi="Segoe UI" w:cstheme="minorBidi"/>
          <w:szCs w:val="22"/>
        </w:rPr>
        <w:t xml:space="preserve"> initial</w:t>
      </w:r>
      <w:r w:rsidRPr="00043164">
        <w:rPr>
          <w:rFonts w:ascii="Segoe UI" w:hAnsi="Segoe UI" w:cstheme="minorBidi"/>
          <w:szCs w:val="22"/>
        </w:rPr>
        <w:t xml:space="preserve"> 3 years</w:t>
      </w:r>
      <w:r w:rsidR="00F701A5" w:rsidRPr="00043164">
        <w:rPr>
          <w:rFonts w:ascii="Segoe UI" w:hAnsi="Segoe UI" w:cstheme="minorBidi"/>
          <w:szCs w:val="22"/>
        </w:rPr>
        <w:t xml:space="preserve"> if they have built strong practice related to the use of those materials</w:t>
      </w:r>
      <w:r w:rsidR="001300A7">
        <w:rPr>
          <w:rFonts w:ascii="Segoe UI" w:hAnsi="Segoe UI" w:cstheme="minorBidi"/>
          <w:szCs w:val="22"/>
        </w:rPr>
        <w:t>.</w:t>
      </w:r>
    </w:p>
    <w:p w14:paraId="432BEB5E" w14:textId="09ACA382" w:rsidR="00274993" w:rsidRPr="00043164" w:rsidRDefault="00274993" w:rsidP="00043164">
      <w:pPr>
        <w:pStyle w:val="ListParagraph"/>
        <w:numPr>
          <w:ilvl w:val="0"/>
          <w:numId w:val="12"/>
        </w:numPr>
        <w:spacing w:line="240" w:lineRule="auto"/>
        <w:rPr>
          <w:rFonts w:ascii="Segoe UI" w:hAnsi="Segoe UI" w:cstheme="minorBidi"/>
          <w:szCs w:val="22"/>
        </w:rPr>
      </w:pPr>
      <w:r w:rsidRPr="00043164">
        <w:rPr>
          <w:rFonts w:ascii="Segoe UI" w:hAnsi="Segoe UI" w:cstheme="minorBidi"/>
          <w:szCs w:val="22"/>
        </w:rPr>
        <w:t xml:space="preserve">ANet </w:t>
      </w:r>
      <w:r w:rsidR="00A7226C" w:rsidRPr="00043164">
        <w:rPr>
          <w:rFonts w:ascii="Segoe UI" w:hAnsi="Segoe UI" w:cstheme="minorBidi"/>
          <w:szCs w:val="22"/>
        </w:rPr>
        <w:t xml:space="preserve">generally </w:t>
      </w:r>
      <w:r w:rsidRPr="00043164">
        <w:rPr>
          <w:rFonts w:ascii="Segoe UI" w:hAnsi="Segoe UI" w:cstheme="minorBidi"/>
          <w:szCs w:val="22"/>
        </w:rPr>
        <w:t>earns revenue ahead of expenditures (providing better cash flow)</w:t>
      </w:r>
      <w:r w:rsidR="001300A7">
        <w:rPr>
          <w:rFonts w:ascii="Segoe UI" w:hAnsi="Segoe UI" w:cstheme="minorBidi"/>
          <w:szCs w:val="22"/>
        </w:rPr>
        <w:t>.</w:t>
      </w:r>
    </w:p>
    <w:p w14:paraId="06F142EE" w14:textId="413F5B09" w:rsidR="00274993" w:rsidRPr="00043164" w:rsidRDefault="00274993" w:rsidP="00043164">
      <w:pPr>
        <w:pStyle w:val="ListParagraph"/>
        <w:numPr>
          <w:ilvl w:val="0"/>
          <w:numId w:val="12"/>
        </w:numPr>
        <w:spacing w:line="240" w:lineRule="auto"/>
        <w:rPr>
          <w:rFonts w:ascii="Segoe UI" w:hAnsi="Segoe UI" w:cstheme="minorBidi"/>
          <w:szCs w:val="22"/>
        </w:rPr>
      </w:pPr>
      <w:proofErr w:type="spellStart"/>
      <w:r w:rsidRPr="00043164">
        <w:rPr>
          <w:rFonts w:ascii="Segoe UI" w:hAnsi="Segoe UI" w:cstheme="minorBidi"/>
          <w:szCs w:val="22"/>
        </w:rPr>
        <w:t>ANet’s</w:t>
      </w:r>
      <w:proofErr w:type="spellEnd"/>
      <w:r w:rsidRPr="00043164">
        <w:rPr>
          <w:rFonts w:ascii="Segoe UI" w:hAnsi="Segoe UI" w:cstheme="minorBidi"/>
          <w:szCs w:val="22"/>
        </w:rPr>
        <w:t xml:space="preserve"> cost structure is higher than competitors, but </w:t>
      </w:r>
      <w:r w:rsidR="00A7226C" w:rsidRPr="00043164">
        <w:rPr>
          <w:rFonts w:ascii="Segoe UI" w:hAnsi="Segoe UI" w:cstheme="minorBidi"/>
          <w:szCs w:val="22"/>
        </w:rPr>
        <w:t>its</w:t>
      </w:r>
      <w:r w:rsidRPr="00043164">
        <w:rPr>
          <w:rFonts w:ascii="Segoe UI" w:hAnsi="Segoe UI" w:cstheme="minorBidi"/>
          <w:szCs w:val="22"/>
        </w:rPr>
        <w:t xml:space="preserve"> results are evidence-based</w:t>
      </w:r>
      <w:r w:rsidR="00BF1D13" w:rsidRPr="00043164">
        <w:rPr>
          <w:rFonts w:ascii="Segoe UI" w:hAnsi="Segoe UI" w:cstheme="minorBidi"/>
          <w:szCs w:val="22"/>
        </w:rPr>
        <w:t xml:space="preserve">, and </w:t>
      </w:r>
      <w:r w:rsidR="00A7226C" w:rsidRPr="00043164">
        <w:rPr>
          <w:rFonts w:ascii="Segoe UI" w:hAnsi="Segoe UI" w:cstheme="minorBidi"/>
          <w:szCs w:val="22"/>
        </w:rPr>
        <w:t>its</w:t>
      </w:r>
      <w:r w:rsidR="00BF1D13" w:rsidRPr="00043164">
        <w:rPr>
          <w:rFonts w:ascii="Segoe UI" w:hAnsi="Segoe UI" w:cstheme="minorBidi"/>
          <w:szCs w:val="22"/>
        </w:rPr>
        <w:t xml:space="preserve"> services are comprehensive (most organizations provid</w:t>
      </w:r>
      <w:r w:rsidR="007B155D" w:rsidRPr="00043164">
        <w:rPr>
          <w:rFonts w:ascii="Segoe UI" w:hAnsi="Segoe UI" w:cstheme="minorBidi"/>
          <w:szCs w:val="22"/>
        </w:rPr>
        <w:t>e</w:t>
      </w:r>
      <w:r w:rsidR="00BF1D13" w:rsidRPr="00043164">
        <w:rPr>
          <w:rFonts w:ascii="Segoe UI" w:hAnsi="Segoe UI" w:cstheme="minorBidi"/>
          <w:szCs w:val="22"/>
        </w:rPr>
        <w:t xml:space="preserve"> coaching or assessment; ANet provides both)</w:t>
      </w:r>
      <w:r w:rsidR="001300A7">
        <w:rPr>
          <w:rFonts w:ascii="Segoe UI" w:hAnsi="Segoe UI" w:cstheme="minorBidi"/>
          <w:szCs w:val="22"/>
        </w:rPr>
        <w:t>.</w:t>
      </w:r>
    </w:p>
    <w:p w14:paraId="70A14667" w14:textId="647E4648" w:rsidR="008849B9" w:rsidRPr="00043164" w:rsidRDefault="008849B9" w:rsidP="00043164">
      <w:pPr>
        <w:pStyle w:val="ListParagraph"/>
        <w:numPr>
          <w:ilvl w:val="0"/>
          <w:numId w:val="12"/>
        </w:numPr>
        <w:spacing w:line="240" w:lineRule="auto"/>
        <w:rPr>
          <w:rFonts w:ascii="Segoe UI" w:hAnsi="Segoe UI" w:cstheme="minorBidi"/>
          <w:szCs w:val="22"/>
        </w:rPr>
      </w:pPr>
      <w:r w:rsidRPr="00043164">
        <w:rPr>
          <w:rFonts w:ascii="Segoe UI" w:hAnsi="Segoe UI" w:cstheme="minorBidi"/>
          <w:szCs w:val="22"/>
        </w:rPr>
        <w:t xml:space="preserve">ANet has relatively high </w:t>
      </w:r>
      <w:r w:rsidR="00F701A5" w:rsidRPr="00043164">
        <w:rPr>
          <w:rFonts w:ascii="Segoe UI" w:hAnsi="Segoe UI" w:cstheme="minorBidi"/>
          <w:szCs w:val="22"/>
        </w:rPr>
        <w:t xml:space="preserve">fixed </w:t>
      </w:r>
      <w:r w:rsidRPr="00043164">
        <w:rPr>
          <w:rFonts w:ascii="Segoe UI" w:hAnsi="Segoe UI" w:cstheme="minorBidi"/>
          <w:szCs w:val="22"/>
        </w:rPr>
        <w:t>costs, but once the up-front costs for assessment creation</w:t>
      </w:r>
      <w:r w:rsidR="00A7226C" w:rsidRPr="00043164">
        <w:rPr>
          <w:rFonts w:ascii="Segoe UI" w:hAnsi="Segoe UI" w:cstheme="minorBidi"/>
          <w:szCs w:val="22"/>
        </w:rPr>
        <w:t xml:space="preserve"> are</w:t>
      </w:r>
      <w:r w:rsidRPr="00043164">
        <w:rPr>
          <w:rFonts w:ascii="Segoe UI" w:hAnsi="Segoe UI" w:cstheme="minorBidi"/>
          <w:szCs w:val="22"/>
        </w:rPr>
        <w:t xml:space="preserve"> </w:t>
      </w:r>
      <w:r w:rsidR="00A7226C" w:rsidRPr="00043164">
        <w:rPr>
          <w:rFonts w:ascii="Segoe UI" w:hAnsi="Segoe UI" w:cstheme="minorBidi"/>
          <w:szCs w:val="22"/>
        </w:rPr>
        <w:t>done</w:t>
      </w:r>
      <w:r w:rsidRPr="00043164">
        <w:rPr>
          <w:rFonts w:ascii="Segoe UI" w:hAnsi="Segoe UI" w:cstheme="minorBidi"/>
          <w:szCs w:val="22"/>
        </w:rPr>
        <w:t xml:space="preserve">, the incremental cost </w:t>
      </w:r>
      <w:r w:rsidR="00F701A5" w:rsidRPr="00043164">
        <w:rPr>
          <w:rFonts w:ascii="Segoe UI" w:hAnsi="Segoe UI" w:cstheme="minorBidi"/>
          <w:szCs w:val="22"/>
        </w:rPr>
        <w:t xml:space="preserve">to add additional partners is small </w:t>
      </w:r>
      <w:r w:rsidRPr="00043164">
        <w:rPr>
          <w:rFonts w:ascii="Segoe UI" w:hAnsi="Segoe UI" w:cstheme="minorBidi"/>
          <w:szCs w:val="22"/>
        </w:rPr>
        <w:t>(e.g.</w:t>
      </w:r>
      <w:r w:rsidR="0079503D">
        <w:rPr>
          <w:rFonts w:ascii="Segoe UI" w:hAnsi="Segoe UI" w:cstheme="minorBidi"/>
          <w:szCs w:val="22"/>
        </w:rPr>
        <w:t>,</w:t>
      </w:r>
      <w:r w:rsidRPr="00043164">
        <w:rPr>
          <w:rFonts w:ascii="Segoe UI" w:hAnsi="Segoe UI" w:cstheme="minorBidi"/>
          <w:szCs w:val="22"/>
        </w:rPr>
        <w:t xml:space="preserve"> better to serve more)</w:t>
      </w:r>
      <w:r w:rsidR="001300A7">
        <w:rPr>
          <w:rFonts w:ascii="Segoe UI" w:hAnsi="Segoe UI" w:cstheme="minorBidi"/>
          <w:szCs w:val="22"/>
        </w:rPr>
        <w:t>,</w:t>
      </w:r>
      <w:r w:rsidRPr="00043164">
        <w:rPr>
          <w:rFonts w:ascii="Segoe UI" w:hAnsi="Segoe UI" w:cstheme="minorBidi"/>
          <w:szCs w:val="22"/>
        </w:rPr>
        <w:t xml:space="preserve"> whereas the coaching model and costs scale at almost a 1</w:t>
      </w:r>
      <w:r w:rsidR="001300A7">
        <w:rPr>
          <w:rFonts w:ascii="Segoe UI" w:hAnsi="Segoe UI" w:cstheme="minorBidi"/>
          <w:szCs w:val="22"/>
        </w:rPr>
        <w:t>:</w:t>
      </w:r>
      <w:r w:rsidRPr="00043164">
        <w:rPr>
          <w:rFonts w:ascii="Segoe UI" w:hAnsi="Segoe UI" w:cstheme="minorBidi"/>
          <w:szCs w:val="22"/>
        </w:rPr>
        <w:t>1 basis (with one coach working with about 12 schools)</w:t>
      </w:r>
      <w:r w:rsidR="001300A7">
        <w:rPr>
          <w:rFonts w:ascii="Segoe UI" w:hAnsi="Segoe UI" w:cstheme="minorBidi"/>
          <w:szCs w:val="22"/>
        </w:rPr>
        <w:t>.</w:t>
      </w:r>
    </w:p>
    <w:p w14:paraId="7616C21E" w14:textId="3246B2C7" w:rsidR="008849B9" w:rsidRPr="00043164" w:rsidRDefault="008849B9" w:rsidP="00043164">
      <w:pPr>
        <w:pStyle w:val="ListParagraph"/>
        <w:numPr>
          <w:ilvl w:val="0"/>
          <w:numId w:val="12"/>
        </w:numPr>
        <w:spacing w:line="240" w:lineRule="auto"/>
        <w:rPr>
          <w:rFonts w:ascii="Segoe UI" w:hAnsi="Segoe UI" w:cstheme="minorBidi"/>
          <w:szCs w:val="22"/>
        </w:rPr>
      </w:pPr>
      <w:r w:rsidRPr="00043164">
        <w:rPr>
          <w:rFonts w:ascii="Segoe UI" w:hAnsi="Segoe UI" w:cstheme="minorBidi"/>
          <w:szCs w:val="22"/>
        </w:rPr>
        <w:t>ANet is poised to scale, with hiring high-quality coaches and funder match (about 30% of partnership cost underwritten by foundations) as the two main constraints on the pace of growth</w:t>
      </w:r>
      <w:r w:rsidR="00A90399">
        <w:rPr>
          <w:rFonts w:ascii="Segoe UI" w:hAnsi="Segoe UI" w:cstheme="minorBidi"/>
          <w:szCs w:val="22"/>
        </w:rPr>
        <w:t>.</w:t>
      </w:r>
    </w:p>
    <w:p w14:paraId="6221FDE5" w14:textId="63311061" w:rsidR="008849B9" w:rsidRPr="00043164" w:rsidRDefault="008849B9" w:rsidP="00043164">
      <w:pPr>
        <w:pStyle w:val="ListParagraph"/>
        <w:numPr>
          <w:ilvl w:val="0"/>
          <w:numId w:val="12"/>
        </w:numPr>
        <w:spacing w:after="240" w:line="240" w:lineRule="auto"/>
        <w:rPr>
          <w:rFonts w:ascii="Segoe UI" w:hAnsi="Segoe UI" w:cstheme="minorBidi"/>
          <w:szCs w:val="22"/>
        </w:rPr>
      </w:pPr>
      <w:r w:rsidRPr="00043164">
        <w:rPr>
          <w:rFonts w:ascii="Segoe UI" w:hAnsi="Segoe UI" w:cstheme="minorBidi"/>
          <w:szCs w:val="22"/>
        </w:rPr>
        <w:t>Given the work on the coaching model, the</w:t>
      </w:r>
      <w:r w:rsidR="00A90399">
        <w:rPr>
          <w:rFonts w:ascii="Segoe UI" w:hAnsi="Segoe UI" w:cstheme="minorBidi"/>
          <w:szCs w:val="22"/>
        </w:rPr>
        <w:t>ir</w:t>
      </w:r>
      <w:r w:rsidRPr="00043164">
        <w:rPr>
          <w:rFonts w:ascii="Segoe UI" w:hAnsi="Segoe UI" w:cstheme="minorBidi"/>
          <w:szCs w:val="22"/>
        </w:rPr>
        <w:t xml:space="preserve"> assessments and materials, evaluation results, and </w:t>
      </w:r>
      <w:r w:rsidR="00A90399">
        <w:rPr>
          <w:rFonts w:ascii="Segoe UI" w:hAnsi="Segoe UI" w:cstheme="minorBidi"/>
          <w:szCs w:val="22"/>
        </w:rPr>
        <w:t xml:space="preserve">the </w:t>
      </w:r>
      <w:r w:rsidRPr="00043164">
        <w:rPr>
          <w:rFonts w:ascii="Segoe UI" w:hAnsi="Segoe UI" w:cstheme="minorBidi"/>
          <w:szCs w:val="22"/>
        </w:rPr>
        <w:t>reputation ANet has achieved, th</w:t>
      </w:r>
      <w:r w:rsidR="00A7226C" w:rsidRPr="00043164">
        <w:rPr>
          <w:rFonts w:ascii="Segoe UI" w:hAnsi="Segoe UI" w:cstheme="minorBidi"/>
          <w:szCs w:val="22"/>
        </w:rPr>
        <w:t>e organization is</w:t>
      </w:r>
      <w:r w:rsidRPr="00043164">
        <w:rPr>
          <w:rFonts w:ascii="Segoe UI" w:hAnsi="Segoe UI" w:cstheme="minorBidi"/>
          <w:szCs w:val="22"/>
        </w:rPr>
        <w:t xml:space="preserve"> well insulated from competition</w:t>
      </w:r>
      <w:r w:rsidR="00A90399">
        <w:rPr>
          <w:rFonts w:ascii="Segoe UI" w:hAnsi="Segoe UI" w:cstheme="minorBidi"/>
          <w:szCs w:val="22"/>
        </w:rPr>
        <w:t>.</w:t>
      </w:r>
    </w:p>
    <w:p w14:paraId="656CAD29" w14:textId="6522FD7D" w:rsidR="00480D54" w:rsidRPr="00043164" w:rsidRDefault="008849B9" w:rsidP="00043164">
      <w:pPr>
        <w:spacing w:after="240" w:line="240" w:lineRule="auto"/>
        <w:rPr>
          <w:rFonts w:ascii="Segoe UI" w:hAnsi="Segoe UI" w:cstheme="minorBidi"/>
          <w:szCs w:val="22"/>
        </w:rPr>
      </w:pPr>
      <w:r w:rsidRPr="00043164">
        <w:rPr>
          <w:rFonts w:ascii="Segoe UI" w:hAnsi="Segoe UI" w:cstheme="minorBidi"/>
          <w:szCs w:val="22"/>
        </w:rPr>
        <w:t xml:space="preserve">Beyond the key items discussed above, there are a few critical elements ANet </w:t>
      </w:r>
      <w:r w:rsidR="005762AE" w:rsidRPr="00043164">
        <w:rPr>
          <w:rFonts w:ascii="Segoe UI" w:hAnsi="Segoe UI" w:cstheme="minorBidi"/>
          <w:szCs w:val="22"/>
        </w:rPr>
        <w:t>c</w:t>
      </w:r>
      <w:r w:rsidRPr="00043164">
        <w:rPr>
          <w:rFonts w:ascii="Segoe UI" w:hAnsi="Segoe UI" w:cstheme="minorBidi"/>
          <w:szCs w:val="22"/>
        </w:rPr>
        <w:t xml:space="preserve">ites </w:t>
      </w:r>
      <w:r w:rsidR="00A90399">
        <w:rPr>
          <w:rFonts w:ascii="Segoe UI" w:hAnsi="Segoe UI" w:cstheme="minorBidi"/>
          <w:szCs w:val="22"/>
        </w:rPr>
        <w:t xml:space="preserve">that </w:t>
      </w:r>
      <w:r w:rsidRPr="00043164">
        <w:rPr>
          <w:rFonts w:ascii="Segoe UI" w:hAnsi="Segoe UI" w:cstheme="minorBidi"/>
          <w:szCs w:val="22"/>
        </w:rPr>
        <w:t xml:space="preserve">have been foundational </w:t>
      </w:r>
      <w:r w:rsidR="00F3071A" w:rsidRPr="00043164">
        <w:rPr>
          <w:rFonts w:ascii="Segoe UI" w:hAnsi="Segoe UI" w:cstheme="minorBidi"/>
          <w:szCs w:val="22"/>
        </w:rPr>
        <w:t xml:space="preserve">to </w:t>
      </w:r>
      <w:r w:rsidR="00730CE9" w:rsidRPr="00043164">
        <w:rPr>
          <w:rFonts w:ascii="Segoe UI" w:hAnsi="Segoe UI" w:cstheme="minorBidi"/>
          <w:szCs w:val="22"/>
        </w:rPr>
        <w:t>its</w:t>
      </w:r>
      <w:r w:rsidRPr="00043164">
        <w:rPr>
          <w:rFonts w:ascii="Segoe UI" w:hAnsi="Segoe UI" w:cstheme="minorBidi"/>
          <w:szCs w:val="22"/>
        </w:rPr>
        <w:t xml:space="preserve"> </w:t>
      </w:r>
      <w:r w:rsidR="00730CE9" w:rsidRPr="00043164">
        <w:rPr>
          <w:rFonts w:ascii="Segoe UI" w:hAnsi="Segoe UI" w:cstheme="minorBidi"/>
          <w:szCs w:val="22"/>
        </w:rPr>
        <w:t xml:space="preserve">results </w:t>
      </w:r>
      <w:r w:rsidRPr="00043164">
        <w:rPr>
          <w:rFonts w:ascii="Segoe UI" w:hAnsi="Segoe UI" w:cstheme="minorBidi"/>
          <w:szCs w:val="22"/>
        </w:rPr>
        <w:t>and continued growth:</w:t>
      </w:r>
    </w:p>
    <w:p w14:paraId="153BDFFB" w14:textId="77777777" w:rsidR="008849B9" w:rsidRPr="00043164" w:rsidRDefault="008849B9" w:rsidP="00043164">
      <w:pPr>
        <w:pStyle w:val="ListParagraph"/>
        <w:numPr>
          <w:ilvl w:val="0"/>
          <w:numId w:val="13"/>
        </w:numPr>
        <w:spacing w:line="240" w:lineRule="auto"/>
        <w:rPr>
          <w:rFonts w:ascii="Segoe UI" w:hAnsi="Segoe UI" w:cstheme="minorBidi"/>
          <w:szCs w:val="22"/>
        </w:rPr>
      </w:pPr>
      <w:r w:rsidRPr="00043164">
        <w:rPr>
          <w:rFonts w:ascii="Segoe UI" w:hAnsi="Segoe UI" w:cstheme="minorBidi"/>
          <w:szCs w:val="22"/>
        </w:rPr>
        <w:t xml:space="preserve">ANet is crystal clear about </w:t>
      </w:r>
      <w:r w:rsidR="00730CE9" w:rsidRPr="00043164">
        <w:rPr>
          <w:rFonts w:ascii="Segoe UI" w:hAnsi="Segoe UI" w:cstheme="minorBidi"/>
          <w:szCs w:val="22"/>
        </w:rPr>
        <w:t>its</w:t>
      </w:r>
      <w:r w:rsidR="00AF2386" w:rsidRPr="00043164">
        <w:rPr>
          <w:rFonts w:ascii="Segoe UI" w:hAnsi="Segoe UI" w:cstheme="minorBidi"/>
          <w:szCs w:val="22"/>
        </w:rPr>
        <w:t xml:space="preserve"> value proposition and </w:t>
      </w:r>
      <w:r w:rsidRPr="00043164">
        <w:rPr>
          <w:rFonts w:ascii="Segoe UI" w:hAnsi="Segoe UI" w:cstheme="minorBidi"/>
          <w:szCs w:val="22"/>
        </w:rPr>
        <w:t xml:space="preserve">its position in the </w:t>
      </w:r>
      <w:r w:rsidR="00AF2386" w:rsidRPr="00043164">
        <w:rPr>
          <w:rFonts w:ascii="Segoe UI" w:hAnsi="Segoe UI" w:cstheme="minorBidi"/>
          <w:szCs w:val="22"/>
        </w:rPr>
        <w:t>marketplace</w:t>
      </w:r>
      <w:r w:rsidR="00730CE9" w:rsidRPr="00043164">
        <w:rPr>
          <w:rFonts w:ascii="Segoe UI" w:hAnsi="Segoe UI" w:cstheme="minorBidi"/>
          <w:szCs w:val="22"/>
        </w:rPr>
        <w:t>.</w:t>
      </w:r>
    </w:p>
    <w:p w14:paraId="350C4ABE" w14:textId="22B4D435" w:rsidR="008849B9" w:rsidRPr="00043164" w:rsidRDefault="008849B9" w:rsidP="00043164">
      <w:pPr>
        <w:pStyle w:val="ListParagraph"/>
        <w:numPr>
          <w:ilvl w:val="0"/>
          <w:numId w:val="13"/>
        </w:numPr>
        <w:spacing w:line="240" w:lineRule="auto"/>
        <w:rPr>
          <w:rFonts w:ascii="Segoe UI" w:hAnsi="Segoe UI" w:cstheme="minorBidi"/>
          <w:szCs w:val="22"/>
        </w:rPr>
      </w:pPr>
      <w:r w:rsidRPr="00043164">
        <w:rPr>
          <w:rFonts w:ascii="Segoe UI" w:hAnsi="Segoe UI" w:cstheme="minorBidi"/>
          <w:szCs w:val="22"/>
        </w:rPr>
        <w:t>ANet u</w:t>
      </w:r>
      <w:r w:rsidR="0016262D" w:rsidRPr="00043164">
        <w:rPr>
          <w:rFonts w:ascii="Segoe UI" w:hAnsi="Segoe UI" w:cstheme="minorBidi"/>
          <w:szCs w:val="22"/>
        </w:rPr>
        <w:t>nderstand</w:t>
      </w:r>
      <w:r w:rsidRPr="00043164">
        <w:rPr>
          <w:rFonts w:ascii="Segoe UI" w:hAnsi="Segoe UI" w:cstheme="minorBidi"/>
          <w:szCs w:val="22"/>
        </w:rPr>
        <w:t>s</w:t>
      </w:r>
      <w:r w:rsidR="0016262D" w:rsidRPr="00043164">
        <w:rPr>
          <w:rFonts w:ascii="Segoe UI" w:hAnsi="Segoe UI" w:cstheme="minorBidi"/>
          <w:szCs w:val="22"/>
        </w:rPr>
        <w:t xml:space="preserve"> what </w:t>
      </w:r>
      <w:r w:rsidR="00730CE9" w:rsidRPr="00043164">
        <w:rPr>
          <w:rFonts w:ascii="Segoe UI" w:hAnsi="Segoe UI" w:cstheme="minorBidi"/>
          <w:szCs w:val="22"/>
        </w:rPr>
        <w:t>it</w:t>
      </w:r>
      <w:r w:rsidR="0016262D" w:rsidRPr="00043164">
        <w:rPr>
          <w:rFonts w:ascii="Segoe UI" w:hAnsi="Segoe UI" w:cstheme="minorBidi"/>
          <w:szCs w:val="22"/>
        </w:rPr>
        <w:t xml:space="preserve"> offer</w:t>
      </w:r>
      <w:r w:rsidR="00730CE9" w:rsidRPr="00043164">
        <w:rPr>
          <w:rFonts w:ascii="Segoe UI" w:hAnsi="Segoe UI" w:cstheme="minorBidi"/>
          <w:szCs w:val="22"/>
        </w:rPr>
        <w:t>s</w:t>
      </w:r>
      <w:r w:rsidR="0016262D" w:rsidRPr="00043164">
        <w:rPr>
          <w:rFonts w:ascii="Segoe UI" w:hAnsi="Segoe UI" w:cstheme="minorBidi"/>
          <w:szCs w:val="22"/>
        </w:rPr>
        <w:t xml:space="preserve"> and what </w:t>
      </w:r>
      <w:r w:rsidR="00730CE9" w:rsidRPr="00043164">
        <w:rPr>
          <w:rFonts w:ascii="Segoe UI" w:hAnsi="Segoe UI" w:cstheme="minorBidi"/>
          <w:szCs w:val="22"/>
        </w:rPr>
        <w:t>it</w:t>
      </w:r>
      <w:r w:rsidR="0016262D" w:rsidRPr="00043164">
        <w:rPr>
          <w:rFonts w:ascii="Segoe UI" w:hAnsi="Segoe UI" w:cstheme="minorBidi"/>
          <w:szCs w:val="22"/>
        </w:rPr>
        <w:t xml:space="preserve"> will not offer (not unbundling assessments from coaching)</w:t>
      </w:r>
      <w:r w:rsidR="00A90399">
        <w:rPr>
          <w:rFonts w:ascii="Segoe UI" w:hAnsi="Segoe UI" w:cstheme="minorBidi"/>
          <w:szCs w:val="22"/>
        </w:rPr>
        <w:t>,</w:t>
      </w:r>
      <w:r w:rsidR="0016262D" w:rsidRPr="00043164">
        <w:rPr>
          <w:rFonts w:ascii="Segoe UI" w:hAnsi="Segoe UI" w:cstheme="minorBidi"/>
          <w:szCs w:val="22"/>
        </w:rPr>
        <w:t xml:space="preserve"> </w:t>
      </w:r>
      <w:r w:rsidRPr="00043164">
        <w:rPr>
          <w:rFonts w:ascii="Segoe UI" w:hAnsi="Segoe UI" w:cstheme="minorBidi"/>
          <w:szCs w:val="22"/>
        </w:rPr>
        <w:t xml:space="preserve">and </w:t>
      </w:r>
      <w:r w:rsidR="00A90399">
        <w:rPr>
          <w:rFonts w:ascii="Segoe UI" w:hAnsi="Segoe UI" w:cstheme="minorBidi"/>
          <w:szCs w:val="22"/>
        </w:rPr>
        <w:t xml:space="preserve">it </w:t>
      </w:r>
      <w:r w:rsidRPr="00043164">
        <w:rPr>
          <w:rFonts w:ascii="Segoe UI" w:hAnsi="Segoe UI" w:cstheme="minorBidi"/>
          <w:szCs w:val="22"/>
        </w:rPr>
        <w:t>work</w:t>
      </w:r>
      <w:r w:rsidR="00730CE9" w:rsidRPr="00043164">
        <w:rPr>
          <w:rFonts w:ascii="Segoe UI" w:hAnsi="Segoe UI" w:cstheme="minorBidi"/>
          <w:szCs w:val="22"/>
        </w:rPr>
        <w:t>s</w:t>
      </w:r>
      <w:r w:rsidRPr="00043164">
        <w:rPr>
          <w:rFonts w:ascii="Segoe UI" w:hAnsi="Segoe UI" w:cstheme="minorBidi"/>
          <w:szCs w:val="22"/>
        </w:rPr>
        <w:t xml:space="preserve"> with partners to </w:t>
      </w:r>
      <w:r w:rsidR="0016262D" w:rsidRPr="00043164">
        <w:rPr>
          <w:rFonts w:ascii="Segoe UI" w:hAnsi="Segoe UI" w:cstheme="minorBidi"/>
          <w:szCs w:val="22"/>
        </w:rPr>
        <w:t xml:space="preserve">get underneath </w:t>
      </w:r>
      <w:r w:rsidR="00730CE9" w:rsidRPr="00043164">
        <w:rPr>
          <w:rFonts w:ascii="Segoe UI" w:hAnsi="Segoe UI" w:cstheme="minorBidi"/>
          <w:szCs w:val="22"/>
        </w:rPr>
        <w:t>customers</w:t>
      </w:r>
      <w:r w:rsidR="0016262D" w:rsidRPr="00043164">
        <w:rPr>
          <w:rFonts w:ascii="Segoe UI" w:hAnsi="Segoe UI" w:cstheme="minorBidi"/>
          <w:szCs w:val="22"/>
        </w:rPr>
        <w:t xml:space="preserve">’ requests to understand </w:t>
      </w:r>
      <w:r w:rsidR="00730CE9" w:rsidRPr="00043164">
        <w:rPr>
          <w:rFonts w:ascii="Segoe UI" w:hAnsi="Segoe UI" w:cstheme="minorBidi"/>
          <w:szCs w:val="22"/>
        </w:rPr>
        <w:t>the organization’s</w:t>
      </w:r>
      <w:r w:rsidR="0016262D" w:rsidRPr="00043164">
        <w:rPr>
          <w:rFonts w:ascii="Segoe UI" w:hAnsi="Segoe UI" w:cstheme="minorBidi"/>
          <w:szCs w:val="22"/>
        </w:rPr>
        <w:t xml:space="preserve"> goals</w:t>
      </w:r>
      <w:r w:rsidR="00730CE9" w:rsidRPr="00043164">
        <w:rPr>
          <w:rFonts w:ascii="Segoe UI" w:hAnsi="Segoe UI" w:cstheme="minorBidi"/>
          <w:szCs w:val="22"/>
        </w:rPr>
        <w:t>.</w:t>
      </w:r>
    </w:p>
    <w:p w14:paraId="339C3B75" w14:textId="781A202D" w:rsidR="0016262D" w:rsidRPr="00043164" w:rsidRDefault="008849B9" w:rsidP="00043164">
      <w:pPr>
        <w:pStyle w:val="ListParagraph"/>
        <w:numPr>
          <w:ilvl w:val="0"/>
          <w:numId w:val="13"/>
        </w:numPr>
        <w:spacing w:after="240" w:line="240" w:lineRule="auto"/>
        <w:rPr>
          <w:rFonts w:ascii="Segoe UI" w:hAnsi="Segoe UI" w:cstheme="minorBidi"/>
          <w:szCs w:val="22"/>
        </w:rPr>
      </w:pPr>
      <w:r w:rsidRPr="00043164">
        <w:rPr>
          <w:rFonts w:ascii="Segoe UI" w:hAnsi="Segoe UI" w:cstheme="minorBidi"/>
          <w:szCs w:val="22"/>
        </w:rPr>
        <w:lastRenderedPageBreak/>
        <w:t>ANet is very clear th</w:t>
      </w:r>
      <w:r w:rsidR="00F701A5" w:rsidRPr="00043164">
        <w:rPr>
          <w:rFonts w:ascii="Segoe UI" w:hAnsi="Segoe UI" w:cstheme="minorBidi"/>
          <w:szCs w:val="22"/>
        </w:rPr>
        <w:t>at it has</w:t>
      </w:r>
      <w:r w:rsidRPr="00043164">
        <w:rPr>
          <w:rFonts w:ascii="Segoe UI" w:hAnsi="Segoe UI" w:cstheme="minorBidi"/>
          <w:szCs w:val="22"/>
        </w:rPr>
        <w:t xml:space="preserve"> two </w:t>
      </w:r>
      <w:r w:rsidR="0016262D" w:rsidRPr="00043164">
        <w:rPr>
          <w:rFonts w:ascii="Segoe UI" w:hAnsi="Segoe UI" w:cstheme="minorBidi"/>
          <w:szCs w:val="22"/>
        </w:rPr>
        <w:t xml:space="preserve">businesses </w:t>
      </w:r>
      <w:r w:rsidRPr="00043164">
        <w:rPr>
          <w:rFonts w:ascii="Segoe UI" w:hAnsi="Segoe UI" w:cstheme="minorBidi"/>
          <w:szCs w:val="22"/>
        </w:rPr>
        <w:t xml:space="preserve">models </w:t>
      </w:r>
      <w:r w:rsidR="0016262D" w:rsidRPr="00043164">
        <w:rPr>
          <w:rFonts w:ascii="Segoe UI" w:hAnsi="Segoe UI" w:cstheme="minorBidi"/>
          <w:szCs w:val="22"/>
        </w:rPr>
        <w:t xml:space="preserve">under one roof </w:t>
      </w:r>
      <w:r w:rsidRPr="00043164">
        <w:rPr>
          <w:rFonts w:ascii="Segoe UI" w:hAnsi="Segoe UI" w:cstheme="minorBidi"/>
          <w:szCs w:val="22"/>
        </w:rPr>
        <w:t>that</w:t>
      </w:r>
      <w:r w:rsidR="00730CE9" w:rsidRPr="00043164">
        <w:rPr>
          <w:rFonts w:ascii="Segoe UI" w:hAnsi="Segoe UI" w:cstheme="minorBidi"/>
          <w:szCs w:val="22"/>
        </w:rPr>
        <w:t xml:space="preserve"> are</w:t>
      </w:r>
      <w:r w:rsidRPr="00043164">
        <w:rPr>
          <w:rFonts w:ascii="Segoe UI" w:hAnsi="Segoe UI" w:cstheme="minorBidi"/>
          <w:szCs w:val="22"/>
        </w:rPr>
        <w:t xml:space="preserve"> bundl</w:t>
      </w:r>
      <w:r w:rsidR="00730CE9" w:rsidRPr="00043164">
        <w:rPr>
          <w:rFonts w:ascii="Segoe UI" w:hAnsi="Segoe UI" w:cstheme="minorBidi"/>
          <w:szCs w:val="22"/>
        </w:rPr>
        <w:t>ed</w:t>
      </w:r>
      <w:r w:rsidRPr="00043164">
        <w:rPr>
          <w:rFonts w:ascii="Segoe UI" w:hAnsi="Segoe UI" w:cstheme="minorBidi"/>
          <w:szCs w:val="22"/>
        </w:rPr>
        <w:t xml:space="preserve"> for </w:t>
      </w:r>
      <w:r w:rsidR="00730CE9" w:rsidRPr="00043164">
        <w:rPr>
          <w:rFonts w:ascii="Segoe UI" w:hAnsi="Segoe UI" w:cstheme="minorBidi"/>
          <w:szCs w:val="22"/>
        </w:rPr>
        <w:t>the organization’s</w:t>
      </w:r>
      <w:r w:rsidRPr="00043164">
        <w:rPr>
          <w:rFonts w:ascii="Segoe UI" w:hAnsi="Segoe UI" w:cstheme="minorBidi"/>
          <w:szCs w:val="22"/>
        </w:rPr>
        <w:t xml:space="preserve"> partners (coaching and materials/assessments)</w:t>
      </w:r>
      <w:r w:rsidR="00730CE9" w:rsidRPr="00043164">
        <w:rPr>
          <w:rFonts w:ascii="Segoe UI" w:hAnsi="Segoe UI" w:cstheme="minorBidi"/>
          <w:szCs w:val="22"/>
        </w:rPr>
        <w:t>.</w:t>
      </w:r>
    </w:p>
    <w:p w14:paraId="58989DC5" w14:textId="77777777" w:rsidR="0016262D" w:rsidRPr="00043164" w:rsidRDefault="00730CE9" w:rsidP="00043164">
      <w:pPr>
        <w:spacing w:after="240" w:line="240" w:lineRule="auto"/>
        <w:rPr>
          <w:rFonts w:ascii="Segoe UI" w:hAnsi="Segoe UI" w:cstheme="minorBidi"/>
          <w:szCs w:val="22"/>
        </w:rPr>
      </w:pPr>
      <w:r w:rsidRPr="00043164">
        <w:rPr>
          <w:rFonts w:ascii="Segoe UI" w:hAnsi="Segoe UI" w:cstheme="minorBidi"/>
          <w:szCs w:val="22"/>
        </w:rPr>
        <w:t>T</w:t>
      </w:r>
      <w:r w:rsidR="008849B9" w:rsidRPr="00043164">
        <w:rPr>
          <w:rFonts w:ascii="Segoe UI" w:hAnsi="Segoe UI" w:cstheme="minorBidi"/>
          <w:szCs w:val="22"/>
        </w:rPr>
        <w:t xml:space="preserve">here are a few </w:t>
      </w:r>
      <w:r w:rsidRPr="00043164">
        <w:rPr>
          <w:rFonts w:ascii="Segoe UI" w:hAnsi="Segoe UI" w:cstheme="minorBidi"/>
          <w:szCs w:val="22"/>
        </w:rPr>
        <w:t>additional</w:t>
      </w:r>
      <w:r w:rsidR="0016262D" w:rsidRPr="00043164">
        <w:rPr>
          <w:rFonts w:ascii="Segoe UI" w:hAnsi="Segoe UI" w:cstheme="minorBidi"/>
          <w:szCs w:val="22"/>
        </w:rPr>
        <w:t xml:space="preserve"> lessons </w:t>
      </w:r>
      <w:r w:rsidR="008849B9" w:rsidRPr="00043164">
        <w:rPr>
          <w:rFonts w:ascii="Segoe UI" w:hAnsi="Segoe UI" w:cstheme="minorBidi"/>
          <w:szCs w:val="22"/>
        </w:rPr>
        <w:t xml:space="preserve">learned from </w:t>
      </w:r>
      <w:r w:rsidR="0016262D" w:rsidRPr="00043164">
        <w:rPr>
          <w:rFonts w:ascii="Segoe UI" w:hAnsi="Segoe UI" w:cstheme="minorBidi"/>
          <w:szCs w:val="22"/>
        </w:rPr>
        <w:t xml:space="preserve">ANet </w:t>
      </w:r>
      <w:r w:rsidR="008849B9" w:rsidRPr="00043164">
        <w:rPr>
          <w:rFonts w:ascii="Segoe UI" w:hAnsi="Segoe UI" w:cstheme="minorBidi"/>
          <w:szCs w:val="22"/>
        </w:rPr>
        <w:t>around financial sustainability</w:t>
      </w:r>
      <w:r w:rsidR="0016262D" w:rsidRPr="00043164">
        <w:rPr>
          <w:rFonts w:ascii="Segoe UI" w:hAnsi="Segoe UI" w:cstheme="minorBidi"/>
          <w:szCs w:val="22"/>
        </w:rPr>
        <w:t>:</w:t>
      </w:r>
    </w:p>
    <w:p w14:paraId="71E97DC2" w14:textId="35CDDB92" w:rsidR="003F5530" w:rsidRPr="00043164" w:rsidRDefault="0016262D" w:rsidP="00043164">
      <w:pPr>
        <w:pStyle w:val="ListParagraph"/>
        <w:numPr>
          <w:ilvl w:val="0"/>
          <w:numId w:val="14"/>
        </w:numPr>
        <w:spacing w:line="240" w:lineRule="auto"/>
        <w:rPr>
          <w:rFonts w:ascii="Segoe UI" w:hAnsi="Segoe UI" w:cstheme="minorBidi"/>
          <w:szCs w:val="22"/>
        </w:rPr>
      </w:pPr>
      <w:r w:rsidRPr="00043164">
        <w:rPr>
          <w:rFonts w:ascii="Segoe UI" w:hAnsi="Segoe UI" w:cstheme="minorBidi"/>
          <w:szCs w:val="22"/>
        </w:rPr>
        <w:t xml:space="preserve">Procurement is a real constraint; </w:t>
      </w:r>
      <w:r w:rsidR="00712B43">
        <w:rPr>
          <w:rFonts w:ascii="Segoe UI" w:hAnsi="Segoe UI" w:cstheme="minorBidi"/>
          <w:szCs w:val="22"/>
        </w:rPr>
        <w:t xml:space="preserve">organizations should take </w:t>
      </w:r>
      <w:r w:rsidRPr="00043164">
        <w:rPr>
          <w:rFonts w:ascii="Segoe UI" w:hAnsi="Segoe UI" w:cstheme="minorBidi"/>
          <w:szCs w:val="22"/>
        </w:rPr>
        <w:t>it seriously and plan around it</w:t>
      </w:r>
      <w:r w:rsidR="008849B9" w:rsidRPr="00043164">
        <w:rPr>
          <w:rFonts w:ascii="Segoe UI" w:hAnsi="Segoe UI" w:cstheme="minorBidi"/>
          <w:szCs w:val="22"/>
        </w:rPr>
        <w:t xml:space="preserve"> (e.g.</w:t>
      </w:r>
      <w:r w:rsidR="00165168">
        <w:rPr>
          <w:rFonts w:ascii="Segoe UI" w:hAnsi="Segoe UI" w:cstheme="minorBidi"/>
          <w:szCs w:val="22"/>
        </w:rPr>
        <w:t>,</w:t>
      </w:r>
      <w:r w:rsidR="008849B9" w:rsidRPr="00043164">
        <w:rPr>
          <w:rFonts w:ascii="Segoe UI" w:hAnsi="Segoe UI" w:cstheme="minorBidi"/>
          <w:szCs w:val="22"/>
        </w:rPr>
        <w:t xml:space="preserve"> the lead time and partner pipeline)</w:t>
      </w:r>
      <w:r w:rsidR="003F5530" w:rsidRPr="00043164">
        <w:rPr>
          <w:rFonts w:ascii="Segoe UI" w:hAnsi="Segoe UI" w:cstheme="minorBidi"/>
          <w:szCs w:val="22"/>
        </w:rPr>
        <w:t>. There is a lot of work involved to secure contracts that are above a monitoring threshold for districts.</w:t>
      </w:r>
    </w:p>
    <w:p w14:paraId="258A6A99" w14:textId="2BB0FCAF" w:rsidR="0016262D" w:rsidRPr="00043164" w:rsidRDefault="00712B43" w:rsidP="00043164">
      <w:pPr>
        <w:pStyle w:val="ListParagraph"/>
        <w:numPr>
          <w:ilvl w:val="0"/>
          <w:numId w:val="14"/>
        </w:numPr>
        <w:spacing w:after="240" w:line="240" w:lineRule="auto"/>
        <w:contextualSpacing w:val="0"/>
        <w:rPr>
          <w:rFonts w:ascii="Segoe UI" w:hAnsi="Segoe UI" w:cstheme="minorBidi"/>
          <w:szCs w:val="22"/>
        </w:rPr>
      </w:pPr>
      <w:r>
        <w:rPr>
          <w:rFonts w:ascii="Segoe UI" w:hAnsi="Segoe UI" w:cstheme="minorBidi"/>
          <w:szCs w:val="22"/>
        </w:rPr>
        <w:t xml:space="preserve">It is important for organizations to </w:t>
      </w:r>
      <w:r w:rsidR="0016262D" w:rsidRPr="00043164">
        <w:rPr>
          <w:rFonts w:ascii="Segoe UI" w:hAnsi="Segoe UI" w:cstheme="minorBidi"/>
          <w:szCs w:val="22"/>
        </w:rPr>
        <w:t>really understand what it means to “phase out” support</w:t>
      </w:r>
      <w:r w:rsidR="008849B9" w:rsidRPr="00043164">
        <w:rPr>
          <w:rFonts w:ascii="Segoe UI" w:hAnsi="Segoe UI" w:cstheme="minorBidi"/>
          <w:szCs w:val="22"/>
        </w:rPr>
        <w:t xml:space="preserve"> (e.g.</w:t>
      </w:r>
      <w:r w:rsidR="00165168">
        <w:rPr>
          <w:rFonts w:ascii="Segoe UI" w:hAnsi="Segoe UI" w:cstheme="minorBidi"/>
          <w:szCs w:val="22"/>
        </w:rPr>
        <w:t>,</w:t>
      </w:r>
      <w:r w:rsidR="008849B9" w:rsidRPr="00043164">
        <w:rPr>
          <w:rFonts w:ascii="Segoe UI" w:hAnsi="Segoe UI" w:cstheme="minorBidi"/>
          <w:szCs w:val="22"/>
        </w:rPr>
        <w:t xml:space="preserve"> have a clear process and success metrics for phase-out)</w:t>
      </w:r>
      <w:r w:rsidR="003F5530" w:rsidRPr="00043164">
        <w:rPr>
          <w:rFonts w:ascii="Segoe UI" w:hAnsi="Segoe UI" w:cstheme="minorBidi"/>
          <w:szCs w:val="22"/>
        </w:rPr>
        <w:t xml:space="preserve">. </w:t>
      </w:r>
      <w:r>
        <w:rPr>
          <w:rFonts w:ascii="Segoe UI" w:hAnsi="Segoe UI" w:cstheme="minorBidi"/>
          <w:szCs w:val="22"/>
        </w:rPr>
        <w:t>Organizations</w:t>
      </w:r>
      <w:r w:rsidR="003F5530" w:rsidRPr="00043164">
        <w:rPr>
          <w:rFonts w:ascii="Segoe UI" w:hAnsi="Segoe UI" w:cstheme="minorBidi"/>
          <w:szCs w:val="22"/>
        </w:rPr>
        <w:t xml:space="preserve"> will grow in a place and then shrink in it unless </w:t>
      </w:r>
      <w:r>
        <w:rPr>
          <w:rFonts w:ascii="Segoe UI" w:hAnsi="Segoe UI" w:cstheme="minorBidi"/>
          <w:szCs w:val="22"/>
        </w:rPr>
        <w:t xml:space="preserve">they </w:t>
      </w:r>
      <w:r w:rsidR="003F5530" w:rsidRPr="00043164">
        <w:rPr>
          <w:rFonts w:ascii="Segoe UI" w:hAnsi="Segoe UI" w:cstheme="minorBidi"/>
          <w:szCs w:val="22"/>
        </w:rPr>
        <w:t>continue adding new schools. The real implications of phase</w:t>
      </w:r>
      <w:r w:rsidR="00730CE9" w:rsidRPr="00043164">
        <w:rPr>
          <w:rFonts w:ascii="Segoe UI" w:hAnsi="Segoe UI" w:cstheme="minorBidi"/>
          <w:szCs w:val="22"/>
        </w:rPr>
        <w:t>-</w:t>
      </w:r>
      <w:r w:rsidR="003F5530" w:rsidRPr="00043164">
        <w:rPr>
          <w:rFonts w:ascii="Segoe UI" w:hAnsi="Segoe UI" w:cstheme="minorBidi"/>
          <w:szCs w:val="22"/>
        </w:rPr>
        <w:t>out are important to be honest about up front. Some peopl</w:t>
      </w:r>
      <w:r>
        <w:rPr>
          <w:rFonts w:ascii="Segoe UI" w:hAnsi="Segoe UI" w:cstheme="minorBidi"/>
          <w:szCs w:val="22"/>
        </w:rPr>
        <w:t>e wil</w:t>
      </w:r>
      <w:r w:rsidR="003F5530" w:rsidRPr="00043164">
        <w:rPr>
          <w:rFonts w:ascii="Segoe UI" w:hAnsi="Segoe UI" w:cstheme="minorBidi"/>
          <w:szCs w:val="22"/>
        </w:rPr>
        <w:t xml:space="preserve">l be blindsided by their own success. </w:t>
      </w:r>
    </w:p>
    <w:p w14:paraId="02FDAF4B" w14:textId="671DA984" w:rsidR="003E1BA0" w:rsidRPr="00043164" w:rsidRDefault="003E1BA0" w:rsidP="00043164">
      <w:pPr>
        <w:spacing w:after="240" w:line="240" w:lineRule="auto"/>
        <w:rPr>
          <w:rFonts w:ascii="Segoe UI" w:hAnsi="Segoe UI" w:cstheme="minorBidi"/>
          <w:szCs w:val="22"/>
        </w:rPr>
      </w:pPr>
      <w:r w:rsidRPr="00043164">
        <w:rPr>
          <w:rFonts w:ascii="Segoe UI" w:hAnsi="Segoe UI" w:cstheme="minorBidi"/>
          <w:szCs w:val="22"/>
        </w:rPr>
        <w:t xml:space="preserve">ANet has </w:t>
      </w:r>
      <w:r w:rsidR="00934D60" w:rsidRPr="00043164">
        <w:rPr>
          <w:rFonts w:ascii="Segoe UI" w:hAnsi="Segoe UI" w:cstheme="minorBidi"/>
          <w:szCs w:val="22"/>
        </w:rPr>
        <w:t xml:space="preserve">started </w:t>
      </w:r>
      <w:r w:rsidR="007B155D" w:rsidRPr="00043164">
        <w:rPr>
          <w:rFonts w:ascii="Segoe UI" w:hAnsi="Segoe UI" w:cstheme="minorBidi"/>
          <w:szCs w:val="22"/>
        </w:rPr>
        <w:t xml:space="preserve">to work </w:t>
      </w:r>
      <w:r w:rsidR="00934D60" w:rsidRPr="00043164">
        <w:rPr>
          <w:rFonts w:ascii="Segoe UI" w:hAnsi="Segoe UI" w:cstheme="minorBidi"/>
          <w:szCs w:val="22"/>
        </w:rPr>
        <w:t xml:space="preserve">increasingly with districts to </w:t>
      </w:r>
      <w:r w:rsidRPr="00043164">
        <w:rPr>
          <w:rFonts w:ascii="Segoe UI" w:hAnsi="Segoe UI" w:cstheme="minorBidi"/>
          <w:szCs w:val="22"/>
        </w:rPr>
        <w:t>scale support to schools. As ANet has scaled</w:t>
      </w:r>
      <w:r w:rsidR="00A90399">
        <w:rPr>
          <w:rFonts w:ascii="Segoe UI" w:hAnsi="Segoe UI" w:cstheme="minorBidi"/>
          <w:szCs w:val="22"/>
        </w:rPr>
        <w:t>,</w:t>
      </w:r>
      <w:r w:rsidRPr="00043164">
        <w:rPr>
          <w:rFonts w:ascii="Segoe UI" w:hAnsi="Segoe UI" w:cstheme="minorBidi"/>
          <w:szCs w:val="22"/>
        </w:rPr>
        <w:t xml:space="preserve"> </w:t>
      </w:r>
      <w:r w:rsidR="00730CE9" w:rsidRPr="00043164">
        <w:rPr>
          <w:rFonts w:ascii="Segoe UI" w:hAnsi="Segoe UI" w:cstheme="minorBidi"/>
          <w:szCs w:val="22"/>
        </w:rPr>
        <w:t>it has</w:t>
      </w:r>
      <w:r w:rsidRPr="00043164">
        <w:rPr>
          <w:rFonts w:ascii="Segoe UI" w:hAnsi="Segoe UI" w:cstheme="minorBidi"/>
          <w:szCs w:val="22"/>
        </w:rPr>
        <w:t xml:space="preserve"> gotten </w:t>
      </w:r>
      <w:r w:rsidR="00934D60" w:rsidRPr="00043164">
        <w:rPr>
          <w:rFonts w:ascii="Segoe UI" w:hAnsi="Segoe UI" w:cstheme="minorBidi"/>
          <w:szCs w:val="22"/>
        </w:rPr>
        <w:t xml:space="preserve">specific about </w:t>
      </w:r>
      <w:r w:rsidRPr="00043164">
        <w:rPr>
          <w:rFonts w:ascii="Segoe UI" w:hAnsi="Segoe UI" w:cstheme="minorBidi"/>
          <w:szCs w:val="22"/>
        </w:rPr>
        <w:t xml:space="preserve">the ideal partnerships that lead to the most student </w:t>
      </w:r>
      <w:r w:rsidR="00934D60" w:rsidRPr="00043164">
        <w:rPr>
          <w:rFonts w:ascii="Segoe UI" w:hAnsi="Segoe UI" w:cstheme="minorBidi"/>
          <w:szCs w:val="22"/>
        </w:rPr>
        <w:t xml:space="preserve">success. </w:t>
      </w:r>
      <w:proofErr w:type="spellStart"/>
      <w:r w:rsidR="00730CE9" w:rsidRPr="00043164">
        <w:rPr>
          <w:rFonts w:ascii="Segoe UI" w:hAnsi="Segoe UI" w:cstheme="minorBidi"/>
          <w:szCs w:val="22"/>
        </w:rPr>
        <w:t>ANet’s</w:t>
      </w:r>
      <w:proofErr w:type="spellEnd"/>
      <w:r w:rsidR="00730CE9" w:rsidRPr="00043164">
        <w:rPr>
          <w:rFonts w:ascii="Segoe UI" w:hAnsi="Segoe UI" w:cstheme="minorBidi"/>
          <w:szCs w:val="22"/>
        </w:rPr>
        <w:t xml:space="preserve"> </w:t>
      </w:r>
      <w:r w:rsidRPr="00043164">
        <w:rPr>
          <w:rFonts w:ascii="Segoe UI" w:hAnsi="Segoe UI" w:cstheme="minorBidi"/>
          <w:szCs w:val="22"/>
        </w:rPr>
        <w:t>“s</w:t>
      </w:r>
      <w:r w:rsidR="00934D60" w:rsidRPr="00043164">
        <w:rPr>
          <w:rFonts w:ascii="Segoe UI" w:hAnsi="Segoe UI" w:cstheme="minorBidi"/>
          <w:szCs w:val="22"/>
        </w:rPr>
        <w:t>weet spot</w:t>
      </w:r>
      <w:r w:rsidRPr="00043164">
        <w:rPr>
          <w:rFonts w:ascii="Segoe UI" w:hAnsi="Segoe UI" w:cstheme="minorBidi"/>
          <w:szCs w:val="22"/>
        </w:rPr>
        <w:t xml:space="preserve">” is with </w:t>
      </w:r>
      <w:r w:rsidR="00934D60" w:rsidRPr="00043164">
        <w:rPr>
          <w:rFonts w:ascii="Segoe UI" w:hAnsi="Segoe UI" w:cstheme="minorBidi"/>
          <w:szCs w:val="22"/>
        </w:rPr>
        <w:t>mid</w:t>
      </w:r>
      <w:r w:rsidR="00730CE9" w:rsidRPr="00043164">
        <w:rPr>
          <w:rFonts w:ascii="Segoe UI" w:hAnsi="Segoe UI" w:cstheme="minorBidi"/>
          <w:szCs w:val="22"/>
        </w:rPr>
        <w:t>-</w:t>
      </w:r>
      <w:r w:rsidR="00934D60" w:rsidRPr="00043164">
        <w:rPr>
          <w:rFonts w:ascii="Segoe UI" w:hAnsi="Segoe UI" w:cstheme="minorBidi"/>
          <w:szCs w:val="22"/>
        </w:rPr>
        <w:t>size</w:t>
      </w:r>
      <w:r w:rsidR="00730CE9" w:rsidRPr="00043164">
        <w:rPr>
          <w:rFonts w:ascii="Segoe UI" w:hAnsi="Segoe UI" w:cstheme="minorBidi"/>
          <w:szCs w:val="22"/>
        </w:rPr>
        <w:t>d</w:t>
      </w:r>
      <w:r w:rsidR="00934D60" w:rsidRPr="00043164">
        <w:rPr>
          <w:rFonts w:ascii="Segoe UI" w:hAnsi="Segoe UI" w:cstheme="minorBidi"/>
          <w:szCs w:val="22"/>
        </w:rPr>
        <w:t xml:space="preserve"> or smaller</w:t>
      </w:r>
      <w:r w:rsidRPr="00043164">
        <w:rPr>
          <w:rFonts w:ascii="Segoe UI" w:hAnsi="Segoe UI" w:cstheme="minorBidi"/>
          <w:szCs w:val="22"/>
        </w:rPr>
        <w:t xml:space="preserve"> districts</w:t>
      </w:r>
      <w:r w:rsidR="00F701A5" w:rsidRPr="00043164">
        <w:rPr>
          <w:rFonts w:ascii="Segoe UI" w:hAnsi="Segoe UI" w:cstheme="minorBidi"/>
          <w:szCs w:val="22"/>
        </w:rPr>
        <w:t xml:space="preserve">, though it works well with larger districts when they can focus on a “network” or subset of schools within the district. </w:t>
      </w:r>
      <w:r w:rsidRPr="00043164">
        <w:rPr>
          <w:rFonts w:ascii="Segoe UI" w:hAnsi="Segoe UI" w:cstheme="minorBidi"/>
          <w:szCs w:val="22"/>
        </w:rPr>
        <w:t xml:space="preserve"> </w:t>
      </w:r>
    </w:p>
    <w:p w14:paraId="36F2C9D4" w14:textId="0E3DC7E7" w:rsidR="00934D60" w:rsidRPr="00043164" w:rsidRDefault="003F5530" w:rsidP="00043164">
      <w:pPr>
        <w:spacing w:after="240" w:line="240" w:lineRule="auto"/>
        <w:rPr>
          <w:rFonts w:ascii="Segoe UI" w:hAnsi="Segoe UI" w:cstheme="minorBidi"/>
          <w:szCs w:val="22"/>
        </w:rPr>
      </w:pPr>
      <w:r w:rsidRPr="00043164">
        <w:rPr>
          <w:rFonts w:ascii="Segoe UI" w:hAnsi="Segoe UI" w:cstheme="minorBidi"/>
          <w:szCs w:val="22"/>
        </w:rPr>
        <w:t xml:space="preserve">Beyond results, coaching support, and high-quality assessments and materials, ANet </w:t>
      </w:r>
      <w:r w:rsidR="008161EE" w:rsidRPr="00043164">
        <w:rPr>
          <w:rFonts w:ascii="Segoe UI" w:hAnsi="Segoe UI" w:cstheme="minorBidi"/>
          <w:szCs w:val="22"/>
        </w:rPr>
        <w:t xml:space="preserve">may </w:t>
      </w:r>
      <w:r w:rsidRPr="00043164">
        <w:rPr>
          <w:rFonts w:ascii="Segoe UI" w:hAnsi="Segoe UI" w:cstheme="minorBidi"/>
          <w:szCs w:val="22"/>
        </w:rPr>
        <w:t>also bring with its reputation a leg</w:t>
      </w:r>
      <w:r w:rsidR="00A90399">
        <w:rPr>
          <w:rFonts w:ascii="Segoe UI" w:hAnsi="Segoe UI" w:cstheme="minorBidi"/>
          <w:szCs w:val="22"/>
        </w:rPr>
        <w:t xml:space="preserve"> </w:t>
      </w:r>
      <w:r w:rsidRPr="00043164">
        <w:rPr>
          <w:rFonts w:ascii="Segoe UI" w:hAnsi="Segoe UI" w:cstheme="minorBidi"/>
          <w:szCs w:val="22"/>
        </w:rPr>
        <w:t xml:space="preserve">up for district and school partners in </w:t>
      </w:r>
      <w:r w:rsidR="00934D60" w:rsidRPr="00043164">
        <w:rPr>
          <w:rFonts w:ascii="Segoe UI" w:hAnsi="Segoe UI" w:cstheme="minorBidi"/>
          <w:szCs w:val="22"/>
        </w:rPr>
        <w:t>recruit</w:t>
      </w:r>
      <w:r w:rsidRPr="00043164">
        <w:rPr>
          <w:rFonts w:ascii="Segoe UI" w:hAnsi="Segoe UI" w:cstheme="minorBidi"/>
          <w:szCs w:val="22"/>
        </w:rPr>
        <w:t>ing</w:t>
      </w:r>
      <w:r w:rsidR="00934D60" w:rsidRPr="00043164">
        <w:rPr>
          <w:rFonts w:ascii="Segoe UI" w:hAnsi="Segoe UI" w:cstheme="minorBidi"/>
          <w:szCs w:val="22"/>
        </w:rPr>
        <w:t xml:space="preserve"> good people</w:t>
      </w:r>
      <w:r w:rsidR="008319EE" w:rsidRPr="00043164">
        <w:rPr>
          <w:rFonts w:ascii="Segoe UI" w:hAnsi="Segoe UI" w:cstheme="minorBidi"/>
          <w:szCs w:val="22"/>
        </w:rPr>
        <w:t>.</w:t>
      </w:r>
      <w:r w:rsidR="00934D60" w:rsidRPr="00043164">
        <w:rPr>
          <w:rFonts w:ascii="Segoe UI" w:hAnsi="Segoe UI" w:cstheme="minorBidi"/>
          <w:szCs w:val="22"/>
        </w:rPr>
        <w:t xml:space="preserve"> </w:t>
      </w:r>
    </w:p>
    <w:p w14:paraId="719A1439" w14:textId="49BB3554" w:rsidR="00934D60" w:rsidRPr="00043164" w:rsidRDefault="007B155D" w:rsidP="00043164">
      <w:pPr>
        <w:spacing w:after="240" w:line="240" w:lineRule="auto"/>
        <w:rPr>
          <w:rFonts w:ascii="Segoe UI" w:hAnsi="Segoe UI" w:cstheme="minorBidi"/>
          <w:szCs w:val="22"/>
        </w:rPr>
      </w:pPr>
      <w:r w:rsidRPr="00043164">
        <w:rPr>
          <w:rFonts w:ascii="Segoe UI" w:hAnsi="Segoe UI" w:cstheme="minorBidi"/>
          <w:szCs w:val="22"/>
        </w:rPr>
        <w:t xml:space="preserve">See </w:t>
      </w:r>
      <w:r w:rsidR="00730CE9" w:rsidRPr="00043164">
        <w:rPr>
          <w:rFonts w:ascii="Segoe UI" w:hAnsi="Segoe UI" w:cstheme="minorBidi"/>
          <w:szCs w:val="22"/>
        </w:rPr>
        <w:t>A</w:t>
      </w:r>
      <w:r w:rsidRPr="00043164">
        <w:rPr>
          <w:rFonts w:ascii="Segoe UI" w:hAnsi="Segoe UI" w:cstheme="minorBidi"/>
          <w:szCs w:val="22"/>
        </w:rPr>
        <w:t>ppendix</w:t>
      </w:r>
      <w:r w:rsidR="00BF610F" w:rsidRPr="00043164">
        <w:rPr>
          <w:rFonts w:ascii="Segoe UI" w:hAnsi="Segoe UI" w:cstheme="minorBidi"/>
          <w:szCs w:val="22"/>
        </w:rPr>
        <w:t xml:space="preserve"> 1</w:t>
      </w:r>
      <w:r w:rsidRPr="00043164">
        <w:rPr>
          <w:rFonts w:ascii="Segoe UI" w:hAnsi="Segoe UI" w:cstheme="minorBidi"/>
          <w:szCs w:val="22"/>
        </w:rPr>
        <w:t xml:space="preserve"> for a summary of </w:t>
      </w:r>
      <w:proofErr w:type="spellStart"/>
      <w:r w:rsidRPr="00043164">
        <w:rPr>
          <w:rFonts w:ascii="Segoe UI" w:hAnsi="Segoe UI" w:cstheme="minorBidi"/>
          <w:szCs w:val="22"/>
        </w:rPr>
        <w:t>ANet’s</w:t>
      </w:r>
      <w:proofErr w:type="spellEnd"/>
      <w:r w:rsidRPr="00043164">
        <w:rPr>
          <w:rFonts w:ascii="Segoe UI" w:hAnsi="Segoe UI" w:cstheme="minorBidi"/>
          <w:szCs w:val="22"/>
        </w:rPr>
        <w:t xml:space="preserve"> business model, </w:t>
      </w:r>
      <w:r w:rsidR="00A90399">
        <w:rPr>
          <w:rFonts w:ascii="Segoe UI" w:hAnsi="Segoe UI" w:cstheme="minorBidi"/>
          <w:szCs w:val="22"/>
        </w:rPr>
        <w:t xml:space="preserve">which </w:t>
      </w:r>
      <w:r w:rsidRPr="00043164">
        <w:rPr>
          <w:rFonts w:ascii="Segoe UI" w:hAnsi="Segoe UI" w:cstheme="minorBidi"/>
          <w:szCs w:val="22"/>
        </w:rPr>
        <w:t>us</w:t>
      </w:r>
      <w:r w:rsidR="00A90399">
        <w:rPr>
          <w:rFonts w:ascii="Segoe UI" w:hAnsi="Segoe UI" w:cstheme="minorBidi"/>
          <w:szCs w:val="22"/>
        </w:rPr>
        <w:t>es</w:t>
      </w:r>
      <w:r w:rsidRPr="00043164">
        <w:rPr>
          <w:rFonts w:ascii="Segoe UI" w:hAnsi="Segoe UI" w:cstheme="minorBidi"/>
          <w:szCs w:val="22"/>
        </w:rPr>
        <w:t xml:space="preserve"> the </w:t>
      </w:r>
      <w:r w:rsidR="00A90399">
        <w:rPr>
          <w:rFonts w:ascii="Segoe UI" w:hAnsi="Segoe UI" w:cstheme="minorBidi"/>
          <w:szCs w:val="22"/>
        </w:rPr>
        <w:t>B</w:t>
      </w:r>
      <w:r w:rsidRPr="00043164">
        <w:rPr>
          <w:rFonts w:ascii="Segoe UI" w:hAnsi="Segoe UI" w:cstheme="minorBidi"/>
          <w:szCs w:val="22"/>
        </w:rPr>
        <w:t xml:space="preserve">usiness </w:t>
      </w:r>
      <w:r w:rsidR="00A90399">
        <w:rPr>
          <w:rFonts w:ascii="Segoe UI" w:hAnsi="Segoe UI" w:cstheme="minorBidi"/>
          <w:szCs w:val="22"/>
        </w:rPr>
        <w:t>M</w:t>
      </w:r>
      <w:r w:rsidRPr="00043164">
        <w:rPr>
          <w:rFonts w:ascii="Segoe UI" w:hAnsi="Segoe UI" w:cstheme="minorBidi"/>
          <w:szCs w:val="22"/>
        </w:rPr>
        <w:t xml:space="preserve">odel </w:t>
      </w:r>
      <w:r w:rsidR="00A90399">
        <w:rPr>
          <w:rFonts w:ascii="Segoe UI" w:hAnsi="Segoe UI" w:cstheme="minorBidi"/>
          <w:szCs w:val="22"/>
        </w:rPr>
        <w:t>C</w:t>
      </w:r>
      <w:r w:rsidRPr="00043164">
        <w:rPr>
          <w:rFonts w:ascii="Segoe UI" w:hAnsi="Segoe UI" w:cstheme="minorBidi"/>
          <w:szCs w:val="22"/>
        </w:rPr>
        <w:t>anvas framework</w:t>
      </w:r>
      <w:r w:rsidR="00B020AE">
        <w:rPr>
          <w:rStyle w:val="FootnoteReference"/>
          <w:rFonts w:ascii="Segoe UI" w:hAnsi="Segoe UI" w:cstheme="minorBidi"/>
          <w:szCs w:val="22"/>
        </w:rPr>
        <w:footnoteReference w:id="12"/>
      </w:r>
      <w:r w:rsidR="00165168">
        <w:rPr>
          <w:rFonts w:ascii="Segoe UI" w:hAnsi="Segoe UI" w:cstheme="minorBidi"/>
          <w:szCs w:val="22"/>
        </w:rPr>
        <w:t>.</w:t>
      </w:r>
    </w:p>
    <w:p w14:paraId="00D28E20" w14:textId="77777777" w:rsidR="00480D54" w:rsidRPr="00043164" w:rsidRDefault="00021084" w:rsidP="009254E5">
      <w:pPr>
        <w:pStyle w:val="Heading3"/>
      </w:pPr>
      <w:r w:rsidRPr="00043164">
        <w:t xml:space="preserve">Grantee Case Study: </w:t>
      </w:r>
      <w:r w:rsidR="00480D54" w:rsidRPr="00043164">
        <w:t>Higher Achievement</w:t>
      </w:r>
      <w:r w:rsidR="004D6F55" w:rsidRPr="00043164">
        <w:t xml:space="preserve"> (HA)</w:t>
      </w:r>
    </w:p>
    <w:p w14:paraId="13E8F28F" w14:textId="367048E6" w:rsidR="00F761A2" w:rsidRPr="00043164" w:rsidRDefault="009D56A1" w:rsidP="00BA7DA7">
      <w:pPr>
        <w:spacing w:after="240" w:line="240" w:lineRule="auto"/>
        <w:rPr>
          <w:rFonts w:ascii="Segoe UI" w:hAnsi="Segoe UI" w:cstheme="minorBidi"/>
          <w:szCs w:val="22"/>
        </w:rPr>
      </w:pPr>
      <w:r w:rsidRPr="00043164">
        <w:rPr>
          <w:rFonts w:ascii="Segoe UI" w:hAnsi="Segoe UI" w:cstheme="minorBidi"/>
          <w:noProof/>
          <w:szCs w:val="22"/>
        </w:rPr>
        <mc:AlternateContent>
          <mc:Choice Requires="wps">
            <w:drawing>
              <wp:anchor distT="45720" distB="45720" distL="114300" distR="114300" simplePos="0" relativeHeight="251667456" behindDoc="0" locked="0" layoutInCell="1" allowOverlap="1" wp14:anchorId="60DEB01C" wp14:editId="6861BCCC">
                <wp:simplePos x="0" y="0"/>
                <wp:positionH relativeFrom="column">
                  <wp:posOffset>4594860</wp:posOffset>
                </wp:positionH>
                <wp:positionV relativeFrom="paragraph">
                  <wp:posOffset>17780</wp:posOffset>
                </wp:positionV>
                <wp:extent cx="1569720" cy="794385"/>
                <wp:effectExtent l="0" t="0" r="11430" b="2476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794385"/>
                        </a:xfrm>
                        <a:prstGeom prst="rect">
                          <a:avLst/>
                        </a:prstGeom>
                        <a:solidFill>
                          <a:srgbClr val="FFFFFF"/>
                        </a:solidFill>
                        <a:ln w="9525">
                          <a:solidFill>
                            <a:srgbClr val="000000"/>
                          </a:solidFill>
                          <a:miter lim="800000"/>
                          <a:headEnd/>
                          <a:tailEnd/>
                        </a:ln>
                      </wps:spPr>
                      <wps:txbx>
                        <w:txbxContent>
                          <w:p w14:paraId="176A9A04" w14:textId="6A3A125D" w:rsidR="00A90399" w:rsidRPr="00BA7DA7" w:rsidRDefault="00A90399" w:rsidP="00043164">
                            <w:pPr>
                              <w:shd w:val="clear" w:color="auto" w:fill="DAE3F3"/>
                              <w:spacing w:line="240" w:lineRule="auto"/>
                              <w:jc w:val="center"/>
                              <w:rPr>
                                <w:color w:val="203864"/>
                                <w:sz w:val="20"/>
                              </w:rPr>
                            </w:pPr>
                            <w:r w:rsidRPr="00043164">
                              <w:rPr>
                                <w:rFonts w:ascii="Segoe UI" w:hAnsi="Segoe UI" w:cstheme="minorBidi"/>
                                <w:color w:val="203864"/>
                                <w:sz w:val="20"/>
                                <w:szCs w:val="22"/>
                              </w:rPr>
                              <w:t>Read more about the Higher Achievement story in the case study included as Appendix 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0DEB01C" id="_x0000_s1028" type="#_x0000_t202" style="position:absolute;margin-left:361.8pt;margin-top:1.4pt;width:123.6pt;height:62.5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">
                <v:textbox>
                  <w:txbxContent>
                    <w:p w14:paraId="176A9A04" w14:textId="6A3A125D" w:rsidR="00A90399" w:rsidRPr="00BA7DA7" w:rsidRDefault="00A90399" w:rsidP="00043164">
                      <w:pPr>
                        <w:shd w:val="clear" w:color="auto" w:fill="DAE3F3"/>
                        <w:spacing w:line="240" w:lineRule="auto"/>
                        <w:jc w:val="center"/>
                        <w:rPr>
                          <w:color w:val="203864"/>
                          <w:sz w:val="20"/>
                        </w:rPr>
                      </w:pPr>
                      <w:r w:rsidRPr="00043164">
                        <w:rPr>
                          <w:rFonts w:ascii="Segoe UI" w:hAnsi="Segoe UI" w:cstheme="minorBidi"/>
                          <w:color w:val="203864"/>
                          <w:sz w:val="20"/>
                          <w:szCs w:val="22"/>
                        </w:rPr>
                        <w:t>Read more about the Higher Achievement story in the case study included as Appendix 3.</w:t>
                      </w:r>
                    </w:p>
                  </w:txbxContent>
                </v:textbox>
                <w10:wrap type="square"/>
              </v:shape>
            </w:pict>
          </mc:Fallback>
        </mc:AlternateContent>
      </w:r>
      <w:r w:rsidR="00A90399">
        <w:rPr>
          <w:rFonts w:ascii="Segoe UI" w:hAnsi="Segoe UI" w:cstheme="minorBidi"/>
          <w:szCs w:val="22"/>
        </w:rPr>
        <w:t>F</w:t>
      </w:r>
      <w:r w:rsidR="004D6F55" w:rsidRPr="00043164">
        <w:rPr>
          <w:rFonts w:ascii="Segoe UI" w:hAnsi="Segoe UI" w:cstheme="minorBidi"/>
          <w:szCs w:val="22"/>
        </w:rPr>
        <w:t>or Higher Achievement</w:t>
      </w:r>
      <w:r w:rsidR="00A610E4" w:rsidRPr="00043164">
        <w:rPr>
          <w:rFonts w:ascii="Segoe UI" w:hAnsi="Segoe UI" w:cstheme="minorBidi"/>
          <w:szCs w:val="22"/>
        </w:rPr>
        <w:t xml:space="preserve"> (HA)</w:t>
      </w:r>
      <w:r w:rsidR="004D6F55" w:rsidRPr="00043164">
        <w:rPr>
          <w:rFonts w:ascii="Segoe UI" w:hAnsi="Segoe UI" w:cstheme="minorBidi"/>
          <w:szCs w:val="22"/>
        </w:rPr>
        <w:t>,</w:t>
      </w:r>
      <w:r w:rsidR="00F761A2" w:rsidRPr="00043164">
        <w:rPr>
          <w:rFonts w:ascii="Segoe UI" w:hAnsi="Segoe UI" w:cstheme="minorBidi"/>
          <w:szCs w:val="22"/>
        </w:rPr>
        <w:t xml:space="preserve"> </w:t>
      </w:r>
      <w:r w:rsidR="00A90399">
        <w:rPr>
          <w:rFonts w:ascii="Segoe UI" w:hAnsi="Segoe UI" w:cstheme="minorBidi"/>
          <w:szCs w:val="22"/>
        </w:rPr>
        <w:t>f</w:t>
      </w:r>
      <w:r w:rsidR="00A90399" w:rsidRPr="00A01A0E">
        <w:rPr>
          <w:rFonts w:ascii="Segoe UI" w:hAnsi="Segoe UI" w:cstheme="minorBidi"/>
          <w:szCs w:val="22"/>
        </w:rPr>
        <w:t>inancial sustainability</w:t>
      </w:r>
      <w:r w:rsidR="00A90399" w:rsidRPr="00D053BD">
        <w:rPr>
          <w:rFonts w:ascii="Segoe UI" w:hAnsi="Segoe UI" w:cstheme="minorBidi"/>
          <w:szCs w:val="22"/>
        </w:rPr>
        <w:t xml:space="preserve"> </w:t>
      </w:r>
      <w:r w:rsidR="00F761A2" w:rsidRPr="00043164">
        <w:rPr>
          <w:rFonts w:ascii="Segoe UI" w:hAnsi="Segoe UI" w:cstheme="minorBidi"/>
          <w:szCs w:val="22"/>
        </w:rPr>
        <w:t>is “persistence in fundraising, and ruthless prioritization on expenses.” H</w:t>
      </w:r>
      <w:r w:rsidR="00A610E4" w:rsidRPr="00043164">
        <w:rPr>
          <w:rFonts w:ascii="Segoe UI" w:hAnsi="Segoe UI" w:cstheme="minorBidi"/>
          <w:szCs w:val="22"/>
        </w:rPr>
        <w:t>A</w:t>
      </w:r>
      <w:r w:rsidR="00F761A2" w:rsidRPr="00043164">
        <w:rPr>
          <w:rFonts w:ascii="Segoe UI" w:hAnsi="Segoe UI" w:cstheme="minorBidi"/>
          <w:szCs w:val="22"/>
        </w:rPr>
        <w:t xml:space="preserve">, which was established in 1975, experienced a </w:t>
      </w:r>
      <w:r w:rsidR="00A610E4" w:rsidRPr="00043164">
        <w:rPr>
          <w:rFonts w:ascii="Segoe UI" w:hAnsi="Segoe UI" w:cstheme="minorBidi"/>
          <w:szCs w:val="22"/>
        </w:rPr>
        <w:t>pivotal moment</w:t>
      </w:r>
      <w:r w:rsidR="00A90399">
        <w:rPr>
          <w:rFonts w:ascii="Segoe UI" w:hAnsi="Segoe UI" w:cstheme="minorBidi"/>
          <w:szCs w:val="22"/>
        </w:rPr>
        <w:t xml:space="preserve"> in</w:t>
      </w:r>
      <w:r w:rsidR="00F761A2" w:rsidRPr="00043164">
        <w:rPr>
          <w:rFonts w:ascii="Segoe UI" w:hAnsi="Segoe UI" w:cstheme="minorBidi"/>
          <w:szCs w:val="22"/>
        </w:rPr>
        <w:t xml:space="preserve"> its organization</w:t>
      </w:r>
      <w:r w:rsidR="00A610E4" w:rsidRPr="00043164">
        <w:rPr>
          <w:rFonts w:ascii="Segoe UI" w:hAnsi="Segoe UI" w:cstheme="minorBidi"/>
          <w:szCs w:val="22"/>
        </w:rPr>
        <w:t>al</w:t>
      </w:r>
      <w:r w:rsidR="00F761A2" w:rsidRPr="00043164">
        <w:rPr>
          <w:rFonts w:ascii="Segoe UI" w:hAnsi="Segoe UI" w:cstheme="minorBidi"/>
          <w:szCs w:val="22"/>
        </w:rPr>
        <w:t xml:space="preserve"> and financial history in 2012 </w:t>
      </w:r>
      <w:r w:rsidR="00A90399">
        <w:rPr>
          <w:rFonts w:ascii="Segoe UI" w:hAnsi="Segoe UI" w:cstheme="minorBidi"/>
          <w:szCs w:val="22"/>
        </w:rPr>
        <w:t>—</w:t>
      </w:r>
      <w:r w:rsidR="00F761A2" w:rsidRPr="00043164">
        <w:rPr>
          <w:rFonts w:ascii="Segoe UI" w:hAnsi="Segoe UI" w:cstheme="minorBidi"/>
          <w:szCs w:val="22"/>
        </w:rPr>
        <w:t xml:space="preserve"> </w:t>
      </w:r>
      <w:r w:rsidR="000D51A9" w:rsidRPr="00043164">
        <w:rPr>
          <w:rFonts w:ascii="Segoe UI" w:hAnsi="Segoe UI" w:cstheme="minorBidi"/>
          <w:szCs w:val="22"/>
        </w:rPr>
        <w:t>to the extent that the organization almost shut down,</w:t>
      </w:r>
      <w:r w:rsidR="009F3B68" w:rsidRPr="00043164">
        <w:rPr>
          <w:rFonts w:ascii="Segoe UI" w:hAnsi="Segoe UI" w:cstheme="minorBidi"/>
          <w:szCs w:val="22"/>
        </w:rPr>
        <w:t xml:space="preserve"> ultimately </w:t>
      </w:r>
      <w:r w:rsidR="00F761A2" w:rsidRPr="00043164">
        <w:rPr>
          <w:rFonts w:ascii="Segoe UI" w:hAnsi="Segoe UI" w:cstheme="minorBidi"/>
          <w:szCs w:val="22"/>
        </w:rPr>
        <w:t>downsiz</w:t>
      </w:r>
      <w:r w:rsidR="009F3B68" w:rsidRPr="00043164">
        <w:rPr>
          <w:rFonts w:ascii="Segoe UI" w:hAnsi="Segoe UI" w:cstheme="minorBidi"/>
          <w:szCs w:val="22"/>
        </w:rPr>
        <w:t>ing</w:t>
      </w:r>
      <w:r w:rsidR="000D51A9" w:rsidRPr="00043164">
        <w:rPr>
          <w:rFonts w:ascii="Segoe UI" w:hAnsi="Segoe UI" w:cstheme="minorBidi"/>
          <w:szCs w:val="22"/>
        </w:rPr>
        <w:t xml:space="preserve"> from </w:t>
      </w:r>
      <w:r w:rsidR="00F761A2" w:rsidRPr="00043164">
        <w:rPr>
          <w:rFonts w:ascii="Segoe UI" w:hAnsi="Segoe UI" w:cstheme="minorBidi"/>
          <w:szCs w:val="22"/>
        </w:rPr>
        <w:t xml:space="preserve">19 </w:t>
      </w:r>
      <w:r w:rsidR="000D51A9" w:rsidRPr="00043164">
        <w:rPr>
          <w:rFonts w:ascii="Segoe UI" w:hAnsi="Segoe UI" w:cstheme="minorBidi"/>
          <w:szCs w:val="22"/>
        </w:rPr>
        <w:t xml:space="preserve">national </w:t>
      </w:r>
      <w:r w:rsidR="00F761A2" w:rsidRPr="00043164">
        <w:rPr>
          <w:rFonts w:ascii="Segoe UI" w:hAnsi="Segoe UI" w:cstheme="minorBidi"/>
          <w:szCs w:val="22"/>
        </w:rPr>
        <w:t xml:space="preserve">staff </w:t>
      </w:r>
      <w:r w:rsidR="000D51A9" w:rsidRPr="00043164">
        <w:rPr>
          <w:rFonts w:ascii="Segoe UI" w:hAnsi="Segoe UI" w:cstheme="minorBidi"/>
          <w:szCs w:val="22"/>
        </w:rPr>
        <w:t xml:space="preserve">to </w:t>
      </w:r>
      <w:r w:rsidR="00F761A2" w:rsidRPr="00043164">
        <w:rPr>
          <w:rFonts w:ascii="Segoe UI" w:hAnsi="Segoe UI" w:cstheme="minorBidi"/>
          <w:szCs w:val="22"/>
        </w:rPr>
        <w:t>7</w:t>
      </w:r>
      <w:r w:rsidR="009F3B68" w:rsidRPr="00043164">
        <w:rPr>
          <w:rFonts w:ascii="Segoe UI" w:hAnsi="Segoe UI" w:cstheme="minorBidi"/>
          <w:szCs w:val="22"/>
        </w:rPr>
        <w:t>. H</w:t>
      </w:r>
      <w:r w:rsidR="00A610E4" w:rsidRPr="00043164">
        <w:rPr>
          <w:rFonts w:ascii="Segoe UI" w:hAnsi="Segoe UI" w:cstheme="minorBidi"/>
          <w:szCs w:val="22"/>
        </w:rPr>
        <w:t>A</w:t>
      </w:r>
      <w:r w:rsidR="009F3B68" w:rsidRPr="00043164">
        <w:rPr>
          <w:rFonts w:ascii="Segoe UI" w:hAnsi="Segoe UI" w:cstheme="minorBidi"/>
          <w:szCs w:val="22"/>
        </w:rPr>
        <w:t xml:space="preserve"> </w:t>
      </w:r>
      <w:r w:rsidR="000D51A9" w:rsidRPr="00043164">
        <w:rPr>
          <w:rFonts w:ascii="Segoe UI" w:hAnsi="Segoe UI" w:cstheme="minorBidi"/>
          <w:szCs w:val="22"/>
        </w:rPr>
        <w:t xml:space="preserve">reemerged with </w:t>
      </w:r>
      <w:r w:rsidR="00F761A2" w:rsidRPr="00043164">
        <w:rPr>
          <w:rFonts w:ascii="Segoe UI" w:hAnsi="Segoe UI" w:cstheme="minorBidi"/>
          <w:szCs w:val="22"/>
        </w:rPr>
        <w:t xml:space="preserve">stronger program outcomes, </w:t>
      </w:r>
      <w:r w:rsidR="00FE69B1" w:rsidRPr="00043164">
        <w:rPr>
          <w:rFonts w:ascii="Segoe UI" w:hAnsi="Segoe UI" w:cstheme="minorBidi"/>
          <w:szCs w:val="22"/>
        </w:rPr>
        <w:t>a</w:t>
      </w:r>
      <w:r w:rsidR="007801E6">
        <w:rPr>
          <w:rFonts w:ascii="Segoe UI" w:hAnsi="Segoe UI" w:cstheme="minorBidi"/>
          <w:szCs w:val="22"/>
        </w:rPr>
        <w:t>n</w:t>
      </w:r>
      <w:r w:rsidR="000D51A9" w:rsidRPr="00043164">
        <w:rPr>
          <w:rFonts w:ascii="Segoe UI" w:hAnsi="Segoe UI" w:cstheme="minorBidi"/>
          <w:szCs w:val="22"/>
        </w:rPr>
        <w:t xml:space="preserve"> </w:t>
      </w:r>
      <w:r w:rsidR="007801E6">
        <w:rPr>
          <w:rFonts w:ascii="Segoe UI" w:hAnsi="Segoe UI" w:cstheme="minorBidi"/>
          <w:szCs w:val="22"/>
        </w:rPr>
        <w:t>RCT</w:t>
      </w:r>
      <w:r w:rsidR="000D51A9" w:rsidRPr="00043164">
        <w:rPr>
          <w:rFonts w:ascii="Segoe UI" w:hAnsi="Segoe UI" w:cstheme="minorBidi"/>
          <w:szCs w:val="22"/>
        </w:rPr>
        <w:t xml:space="preserve"> with positive findings, a </w:t>
      </w:r>
      <w:r w:rsidR="00FE69B1" w:rsidRPr="00043164">
        <w:rPr>
          <w:rFonts w:ascii="Segoe UI" w:hAnsi="Segoe UI" w:cstheme="minorBidi"/>
          <w:szCs w:val="22"/>
        </w:rPr>
        <w:t>long arc of impact to postsecondary</w:t>
      </w:r>
      <w:r w:rsidR="00046628">
        <w:rPr>
          <w:rFonts w:ascii="Segoe UI" w:hAnsi="Segoe UI" w:cstheme="minorBidi"/>
          <w:szCs w:val="22"/>
        </w:rPr>
        <w:t xml:space="preserve"> schools</w:t>
      </w:r>
      <w:r w:rsidR="000D51A9" w:rsidRPr="00043164">
        <w:rPr>
          <w:rFonts w:ascii="Segoe UI" w:hAnsi="Segoe UI" w:cstheme="minorBidi"/>
          <w:szCs w:val="22"/>
        </w:rPr>
        <w:t>, and an expansion in sites and students.</w:t>
      </w:r>
    </w:p>
    <w:p w14:paraId="4772AA0C" w14:textId="48C88FBE" w:rsidR="00B11924" w:rsidRPr="00043164" w:rsidRDefault="00A610E4" w:rsidP="00BA7DA7">
      <w:pPr>
        <w:spacing w:after="240" w:line="240" w:lineRule="auto"/>
        <w:rPr>
          <w:rFonts w:ascii="Segoe UI" w:hAnsi="Segoe UI" w:cstheme="minorBidi"/>
          <w:szCs w:val="22"/>
        </w:rPr>
      </w:pPr>
      <w:r w:rsidRPr="00043164">
        <w:rPr>
          <w:rFonts w:ascii="Segoe UI" w:hAnsi="Segoe UI" w:cstheme="minorBidi"/>
          <w:szCs w:val="22"/>
        </w:rPr>
        <w:t xml:space="preserve">HA </w:t>
      </w:r>
      <w:r w:rsidR="00B11924" w:rsidRPr="00043164">
        <w:rPr>
          <w:rFonts w:ascii="Segoe UI" w:hAnsi="Segoe UI" w:cstheme="minorBidi"/>
          <w:szCs w:val="22"/>
        </w:rPr>
        <w:t xml:space="preserve">believes that middle school is the last, best chance to get on track to college. As such, </w:t>
      </w:r>
      <w:r w:rsidRPr="00043164">
        <w:rPr>
          <w:rFonts w:ascii="Segoe UI" w:hAnsi="Segoe UI" w:cstheme="minorBidi"/>
          <w:szCs w:val="22"/>
        </w:rPr>
        <w:t>the organization</w:t>
      </w:r>
      <w:r w:rsidR="00B11924" w:rsidRPr="00043164">
        <w:rPr>
          <w:rFonts w:ascii="Segoe UI" w:hAnsi="Segoe UI" w:cstheme="minorBidi"/>
          <w:szCs w:val="22"/>
        </w:rPr>
        <w:t xml:space="preserve"> work</w:t>
      </w:r>
      <w:r w:rsidRPr="00043164">
        <w:rPr>
          <w:rFonts w:ascii="Segoe UI" w:hAnsi="Segoe UI" w:cstheme="minorBidi"/>
          <w:szCs w:val="22"/>
        </w:rPr>
        <w:t>s</w:t>
      </w:r>
      <w:r w:rsidR="00B11924" w:rsidRPr="00043164">
        <w:rPr>
          <w:rFonts w:ascii="Segoe UI" w:hAnsi="Segoe UI" w:cstheme="minorBidi"/>
          <w:szCs w:val="22"/>
        </w:rPr>
        <w:t xml:space="preserve"> to close the opportunity gap during the critical middle school years.</w:t>
      </w:r>
      <w:r w:rsidR="00710A8E" w:rsidRPr="00043164">
        <w:rPr>
          <w:rFonts w:ascii="Segoe UI" w:hAnsi="Segoe UI" w:cstheme="minorBidi"/>
          <w:szCs w:val="22"/>
        </w:rPr>
        <w:br/>
      </w:r>
      <w:r w:rsidR="00B11924" w:rsidRPr="00043164">
        <w:rPr>
          <w:rFonts w:ascii="Segoe UI" w:hAnsi="Segoe UI" w:cstheme="minorBidi"/>
          <w:szCs w:val="22"/>
        </w:rPr>
        <w:t>By leveraging the power of communities, H</w:t>
      </w:r>
      <w:r w:rsidRPr="00043164">
        <w:rPr>
          <w:rFonts w:ascii="Segoe UI" w:hAnsi="Segoe UI" w:cstheme="minorBidi"/>
          <w:szCs w:val="22"/>
        </w:rPr>
        <w:t>A’s</w:t>
      </w:r>
      <w:r w:rsidR="00B11924" w:rsidRPr="00043164">
        <w:rPr>
          <w:rFonts w:ascii="Segoe UI" w:hAnsi="Segoe UI" w:cstheme="minorBidi"/>
          <w:szCs w:val="22"/>
        </w:rPr>
        <w:t xml:space="preserve"> proven model provides a rigorous year-round learning environment, caring role models, and a culture of high expectations, resulting in college-bound scholars with the character, confidence, and skills to succeed.</w:t>
      </w:r>
    </w:p>
    <w:p w14:paraId="3077D684" w14:textId="624E3A74" w:rsidR="006F7EA3" w:rsidRPr="00043164" w:rsidRDefault="00B11924" w:rsidP="00BA7DA7">
      <w:pPr>
        <w:spacing w:after="240" w:line="240" w:lineRule="auto"/>
        <w:rPr>
          <w:rFonts w:ascii="Segoe UI" w:hAnsi="Segoe UI" w:cstheme="minorBidi"/>
          <w:szCs w:val="22"/>
        </w:rPr>
      </w:pPr>
      <w:r w:rsidRPr="00043164">
        <w:rPr>
          <w:rFonts w:ascii="Segoe UI" w:hAnsi="Segoe UI" w:cstheme="minorBidi"/>
          <w:szCs w:val="22"/>
        </w:rPr>
        <w:lastRenderedPageBreak/>
        <w:t xml:space="preserve">Scholars served by </w:t>
      </w:r>
      <w:r w:rsidR="00A610E4" w:rsidRPr="00043164">
        <w:rPr>
          <w:rFonts w:ascii="Segoe UI" w:hAnsi="Segoe UI" w:cstheme="minorBidi"/>
          <w:szCs w:val="22"/>
        </w:rPr>
        <w:t xml:space="preserve">HA </w:t>
      </w:r>
      <w:r w:rsidR="006F7EA3" w:rsidRPr="00043164">
        <w:rPr>
          <w:rFonts w:ascii="Segoe UI" w:hAnsi="Segoe UI" w:cstheme="minorBidi"/>
          <w:szCs w:val="22"/>
        </w:rPr>
        <w:t xml:space="preserve">receive 650 additional hours per year </w:t>
      </w:r>
      <w:r w:rsidR="009D56A1">
        <w:rPr>
          <w:rFonts w:ascii="Segoe UI" w:hAnsi="Segoe UI" w:cstheme="minorBidi"/>
          <w:szCs w:val="22"/>
        </w:rPr>
        <w:t>—</w:t>
      </w:r>
      <w:r w:rsidR="009D56A1" w:rsidRPr="00E77B39">
        <w:rPr>
          <w:rFonts w:ascii="Segoe UI" w:hAnsi="Segoe UI" w:cstheme="minorBidi"/>
          <w:szCs w:val="22"/>
        </w:rPr>
        <w:t xml:space="preserve"> </w:t>
      </w:r>
      <w:r w:rsidR="00BC4504" w:rsidRPr="00043164">
        <w:rPr>
          <w:rFonts w:ascii="Segoe UI" w:hAnsi="Segoe UI" w:cstheme="minorBidi"/>
          <w:szCs w:val="22"/>
        </w:rPr>
        <w:t xml:space="preserve">the equivalent of about 100 extra days of school </w:t>
      </w:r>
      <w:r w:rsidR="009D56A1">
        <w:rPr>
          <w:rFonts w:ascii="Segoe UI" w:hAnsi="Segoe UI" w:cstheme="minorBidi"/>
          <w:szCs w:val="22"/>
        </w:rPr>
        <w:t>—</w:t>
      </w:r>
      <w:r w:rsidR="009D56A1" w:rsidRPr="00E77B39">
        <w:rPr>
          <w:rFonts w:ascii="Segoe UI" w:hAnsi="Segoe UI" w:cstheme="minorBidi"/>
          <w:szCs w:val="22"/>
        </w:rPr>
        <w:t xml:space="preserve"> </w:t>
      </w:r>
      <w:r w:rsidR="006F7EA3" w:rsidRPr="00043164">
        <w:rPr>
          <w:rFonts w:ascii="Segoe UI" w:hAnsi="Segoe UI" w:cstheme="minorBidi"/>
          <w:szCs w:val="22"/>
        </w:rPr>
        <w:t xml:space="preserve">of support and services for all </w:t>
      </w:r>
      <w:r w:rsidR="00A90399">
        <w:rPr>
          <w:rFonts w:ascii="Segoe UI" w:hAnsi="Segoe UI" w:cstheme="minorBidi"/>
          <w:szCs w:val="22"/>
        </w:rPr>
        <w:t>4</w:t>
      </w:r>
      <w:r w:rsidR="00A90399" w:rsidRPr="00043164">
        <w:rPr>
          <w:rFonts w:ascii="Segoe UI" w:hAnsi="Segoe UI" w:cstheme="minorBidi"/>
          <w:szCs w:val="22"/>
        </w:rPr>
        <w:t xml:space="preserve"> </w:t>
      </w:r>
      <w:r w:rsidR="006F7EA3" w:rsidRPr="00043164">
        <w:rPr>
          <w:rFonts w:ascii="Segoe UI" w:hAnsi="Segoe UI" w:cstheme="minorBidi"/>
          <w:szCs w:val="22"/>
        </w:rPr>
        <w:t>years of middle school (5th</w:t>
      </w:r>
      <w:r w:rsidR="00A90399">
        <w:rPr>
          <w:rFonts w:ascii="Segoe UI" w:hAnsi="Segoe UI" w:cs="Segoe UI"/>
          <w:szCs w:val="22"/>
        </w:rPr>
        <w:t>–</w:t>
      </w:r>
      <w:r w:rsidR="006F7EA3" w:rsidRPr="00043164">
        <w:rPr>
          <w:rFonts w:ascii="Segoe UI" w:hAnsi="Segoe UI" w:cstheme="minorBidi"/>
          <w:szCs w:val="22"/>
        </w:rPr>
        <w:t>8th grade). This support is provided through:</w:t>
      </w:r>
    </w:p>
    <w:p w14:paraId="006D407A" w14:textId="6E4DF831" w:rsidR="006F7EA3" w:rsidRPr="00043164" w:rsidRDefault="00B11924" w:rsidP="00043164">
      <w:pPr>
        <w:pStyle w:val="ListParagraph"/>
        <w:numPr>
          <w:ilvl w:val="0"/>
          <w:numId w:val="16"/>
        </w:numPr>
        <w:spacing w:line="240" w:lineRule="auto"/>
        <w:rPr>
          <w:rFonts w:ascii="Segoe UI" w:hAnsi="Segoe UI" w:cstheme="minorBidi"/>
          <w:szCs w:val="22"/>
        </w:rPr>
      </w:pPr>
      <w:r w:rsidRPr="00043164">
        <w:rPr>
          <w:rFonts w:ascii="Segoe UI" w:hAnsi="Segoe UI" w:cstheme="minorBidi"/>
          <w:szCs w:val="22"/>
        </w:rPr>
        <w:t>Afterschool Academy</w:t>
      </w:r>
      <w:r w:rsidR="006F7EA3" w:rsidRPr="00043164">
        <w:rPr>
          <w:rFonts w:ascii="Segoe UI" w:hAnsi="Segoe UI" w:cstheme="minorBidi"/>
          <w:szCs w:val="22"/>
        </w:rPr>
        <w:t xml:space="preserve">: </w:t>
      </w:r>
      <w:r w:rsidR="009D56A1">
        <w:rPr>
          <w:rFonts w:ascii="Segoe UI" w:hAnsi="Segoe UI" w:cstheme="minorBidi"/>
          <w:szCs w:val="22"/>
        </w:rPr>
        <w:t>s</w:t>
      </w:r>
      <w:r w:rsidR="006F7EA3" w:rsidRPr="00043164">
        <w:rPr>
          <w:rFonts w:ascii="Segoe UI" w:hAnsi="Segoe UI" w:cstheme="minorBidi"/>
          <w:szCs w:val="22"/>
        </w:rPr>
        <w:t>tudents r</w:t>
      </w:r>
      <w:r w:rsidRPr="00043164">
        <w:rPr>
          <w:rFonts w:ascii="Segoe UI" w:hAnsi="Segoe UI" w:cstheme="minorBidi"/>
          <w:szCs w:val="22"/>
        </w:rPr>
        <w:t xml:space="preserve">eceive homework coaching, an elective, dinner, and </w:t>
      </w:r>
      <w:r w:rsidR="00A90399">
        <w:rPr>
          <w:rFonts w:ascii="Segoe UI" w:hAnsi="Segoe UI" w:cstheme="minorBidi"/>
          <w:szCs w:val="22"/>
        </w:rPr>
        <w:t>2</w:t>
      </w:r>
      <w:r w:rsidR="00A90399" w:rsidRPr="00043164">
        <w:rPr>
          <w:rFonts w:ascii="Segoe UI" w:hAnsi="Segoe UI" w:cstheme="minorBidi"/>
          <w:szCs w:val="22"/>
        </w:rPr>
        <w:t xml:space="preserve"> </w:t>
      </w:r>
      <w:r w:rsidRPr="00043164">
        <w:rPr>
          <w:rFonts w:ascii="Segoe UI" w:hAnsi="Segoe UI" w:cstheme="minorBidi"/>
          <w:szCs w:val="22"/>
        </w:rPr>
        <w:t>hours of intensive small-group academic mentoring in math, literature, and seminars.</w:t>
      </w:r>
    </w:p>
    <w:p w14:paraId="7A4F3679" w14:textId="51A51C0E" w:rsidR="006F7EA3" w:rsidRPr="00043164" w:rsidRDefault="00B11924" w:rsidP="00043164">
      <w:pPr>
        <w:pStyle w:val="ListParagraph"/>
        <w:numPr>
          <w:ilvl w:val="0"/>
          <w:numId w:val="16"/>
        </w:numPr>
        <w:spacing w:line="240" w:lineRule="auto"/>
        <w:rPr>
          <w:rFonts w:ascii="Segoe UI" w:hAnsi="Segoe UI" w:cstheme="minorBidi"/>
          <w:szCs w:val="22"/>
        </w:rPr>
      </w:pPr>
      <w:r w:rsidRPr="00043164">
        <w:rPr>
          <w:rFonts w:ascii="Segoe UI" w:hAnsi="Segoe UI" w:cstheme="minorBidi"/>
          <w:szCs w:val="22"/>
        </w:rPr>
        <w:t>Summer Academy</w:t>
      </w:r>
      <w:r w:rsidR="006F7EA3" w:rsidRPr="00043164">
        <w:rPr>
          <w:rFonts w:ascii="Segoe UI" w:hAnsi="Segoe UI" w:cstheme="minorBidi"/>
          <w:szCs w:val="22"/>
        </w:rPr>
        <w:t xml:space="preserve">: </w:t>
      </w:r>
      <w:r w:rsidR="009D56A1">
        <w:rPr>
          <w:rFonts w:ascii="Segoe UI" w:hAnsi="Segoe UI" w:cstheme="minorBidi"/>
          <w:szCs w:val="22"/>
        </w:rPr>
        <w:t>s</w:t>
      </w:r>
      <w:r w:rsidR="006F7EA3" w:rsidRPr="00043164">
        <w:rPr>
          <w:rFonts w:ascii="Segoe UI" w:hAnsi="Segoe UI" w:cstheme="minorBidi"/>
          <w:szCs w:val="22"/>
        </w:rPr>
        <w:t>tudents t</w:t>
      </w:r>
      <w:r w:rsidRPr="00043164">
        <w:rPr>
          <w:rFonts w:ascii="Segoe UI" w:hAnsi="Segoe UI" w:cstheme="minorBidi"/>
          <w:szCs w:val="22"/>
        </w:rPr>
        <w:t>ake classes in math, literature, science, and social studies, plus field trips and college visits.</w:t>
      </w:r>
    </w:p>
    <w:p w14:paraId="4BE9BBF7" w14:textId="6735D24C" w:rsidR="00B11924" w:rsidRPr="00043164" w:rsidRDefault="00B11924" w:rsidP="00043164">
      <w:pPr>
        <w:pStyle w:val="ListParagraph"/>
        <w:numPr>
          <w:ilvl w:val="0"/>
          <w:numId w:val="16"/>
        </w:numPr>
        <w:spacing w:after="240" w:line="240" w:lineRule="auto"/>
        <w:contextualSpacing w:val="0"/>
        <w:rPr>
          <w:rFonts w:ascii="Segoe UI" w:hAnsi="Segoe UI" w:cstheme="minorBidi"/>
          <w:szCs w:val="22"/>
        </w:rPr>
      </w:pPr>
      <w:r w:rsidRPr="00043164">
        <w:rPr>
          <w:rFonts w:ascii="Segoe UI" w:hAnsi="Segoe UI" w:cstheme="minorBidi"/>
          <w:szCs w:val="22"/>
        </w:rPr>
        <w:t>Follow-Through</w:t>
      </w:r>
      <w:r w:rsidR="006F7EA3" w:rsidRPr="00043164">
        <w:rPr>
          <w:rFonts w:ascii="Segoe UI" w:hAnsi="Segoe UI" w:cstheme="minorBidi"/>
          <w:szCs w:val="22"/>
        </w:rPr>
        <w:t xml:space="preserve">: </w:t>
      </w:r>
      <w:r w:rsidR="009D56A1">
        <w:rPr>
          <w:rFonts w:ascii="Segoe UI" w:hAnsi="Segoe UI" w:cstheme="minorBidi"/>
          <w:szCs w:val="22"/>
        </w:rPr>
        <w:t>s</w:t>
      </w:r>
      <w:r w:rsidR="006F7EA3" w:rsidRPr="00043164">
        <w:rPr>
          <w:rFonts w:ascii="Segoe UI" w:hAnsi="Segoe UI" w:cstheme="minorBidi"/>
          <w:szCs w:val="22"/>
        </w:rPr>
        <w:t>tudents i</w:t>
      </w:r>
      <w:r w:rsidRPr="00043164">
        <w:rPr>
          <w:rFonts w:ascii="Segoe UI" w:hAnsi="Segoe UI" w:cstheme="minorBidi"/>
          <w:szCs w:val="22"/>
        </w:rPr>
        <w:t>dentify and successfully transition to</w:t>
      </w:r>
      <w:r w:rsidR="00A610E4" w:rsidRPr="00043164">
        <w:rPr>
          <w:rFonts w:ascii="Segoe UI" w:hAnsi="Segoe UI" w:cstheme="minorBidi"/>
          <w:szCs w:val="22"/>
        </w:rPr>
        <w:t xml:space="preserve"> the</w:t>
      </w:r>
      <w:r w:rsidRPr="00043164">
        <w:rPr>
          <w:rFonts w:ascii="Segoe UI" w:hAnsi="Segoe UI" w:cstheme="minorBidi"/>
          <w:szCs w:val="22"/>
        </w:rPr>
        <w:t xml:space="preserve"> best high school or program while receiving continued support from staff and mentors.</w:t>
      </w:r>
    </w:p>
    <w:p w14:paraId="49999619" w14:textId="7D390B70" w:rsidR="00E44D55" w:rsidRDefault="00A610E4" w:rsidP="00043164">
      <w:pPr>
        <w:spacing w:after="240" w:line="240" w:lineRule="auto"/>
      </w:pPr>
      <w:r w:rsidRPr="00043164">
        <w:rPr>
          <w:rFonts w:ascii="Segoe UI" w:hAnsi="Segoe UI" w:cstheme="minorBidi"/>
          <w:szCs w:val="22"/>
        </w:rPr>
        <w:t xml:space="preserve">HA </w:t>
      </w:r>
      <w:r w:rsidR="006F7EA3" w:rsidRPr="00043164">
        <w:rPr>
          <w:rFonts w:ascii="Segoe UI" w:hAnsi="Segoe UI" w:cstheme="minorBidi"/>
          <w:szCs w:val="22"/>
        </w:rPr>
        <w:t xml:space="preserve">is a direct service organization, with </w:t>
      </w:r>
      <w:r w:rsidRPr="00043164">
        <w:rPr>
          <w:rFonts w:ascii="Segoe UI" w:hAnsi="Segoe UI" w:cstheme="minorBidi"/>
          <w:szCs w:val="22"/>
        </w:rPr>
        <w:t>a</w:t>
      </w:r>
      <w:r w:rsidR="006F7EA3" w:rsidRPr="00043164">
        <w:rPr>
          <w:rFonts w:ascii="Segoe UI" w:hAnsi="Segoe UI" w:cstheme="minorBidi"/>
          <w:szCs w:val="22"/>
        </w:rPr>
        <w:t xml:space="preserve"> mission to both directly serve students in its four current cities of operations (Baltimore, DC, Pittsburgh,</w:t>
      </w:r>
      <w:r w:rsidR="009D56A1">
        <w:rPr>
          <w:rFonts w:ascii="Segoe UI" w:hAnsi="Segoe UI" w:cstheme="minorBidi"/>
          <w:szCs w:val="22"/>
        </w:rPr>
        <w:t xml:space="preserve"> and</w:t>
      </w:r>
      <w:r w:rsidR="006F7EA3" w:rsidRPr="00043164">
        <w:rPr>
          <w:rFonts w:ascii="Segoe UI" w:hAnsi="Segoe UI" w:cstheme="minorBidi"/>
          <w:szCs w:val="22"/>
        </w:rPr>
        <w:t xml:space="preserve"> Richmond), but also to </w:t>
      </w:r>
      <w:r w:rsidR="00BC4504" w:rsidRPr="00043164">
        <w:rPr>
          <w:rFonts w:ascii="Segoe UI" w:hAnsi="Segoe UI" w:cstheme="minorBidi"/>
          <w:szCs w:val="22"/>
        </w:rPr>
        <w:t xml:space="preserve">influence </w:t>
      </w:r>
      <w:r w:rsidR="00FE69B1" w:rsidRPr="00043164">
        <w:rPr>
          <w:rFonts w:ascii="Segoe UI" w:hAnsi="Segoe UI" w:cstheme="minorBidi"/>
          <w:szCs w:val="22"/>
        </w:rPr>
        <w:t>educators on how to effectively engage young people during the pivotal middle school transition</w:t>
      </w:r>
      <w:r w:rsidR="00BC4504" w:rsidRPr="00043164">
        <w:rPr>
          <w:rFonts w:ascii="Segoe UI" w:hAnsi="Segoe UI" w:cstheme="minorBidi"/>
          <w:szCs w:val="22"/>
        </w:rPr>
        <w:t>.</w:t>
      </w:r>
    </w:p>
    <w:p w14:paraId="242021F0" w14:textId="2DF9BD0B" w:rsidR="00C07FF1" w:rsidRPr="00043164" w:rsidRDefault="009D56A1" w:rsidP="00043164">
      <w:pPr>
        <w:spacing w:after="240" w:line="240" w:lineRule="auto"/>
        <w:rPr>
          <w:rFonts w:ascii="Segoe UI" w:hAnsi="Segoe UI" w:cstheme="minorBidi"/>
          <w:szCs w:val="22"/>
        </w:rPr>
      </w:pPr>
      <w:r w:rsidRPr="008F7959">
        <w:rPr>
          <w:rFonts w:ascii="Segoe UI" w:hAnsi="Segoe UI" w:cstheme="minorBidi"/>
          <w:noProof/>
          <w:szCs w:val="22"/>
        </w:rPr>
        <w:drawing>
          <wp:anchor distT="0" distB="0" distL="114300" distR="114300" simplePos="0" relativeHeight="251668480" behindDoc="1" locked="0" layoutInCell="1" allowOverlap="1" wp14:anchorId="03FD1CFF" wp14:editId="2471C01A">
            <wp:simplePos x="0" y="0"/>
            <wp:positionH relativeFrom="column">
              <wp:posOffset>2602865</wp:posOffset>
            </wp:positionH>
            <wp:positionV relativeFrom="paragraph">
              <wp:posOffset>302260</wp:posOffset>
            </wp:positionV>
            <wp:extent cx="3745230" cy="4562475"/>
            <wp:effectExtent l="0" t="0" r="7620" b="9525"/>
            <wp:wrapTight wrapText="bothSides">
              <wp:wrapPolygon edited="0">
                <wp:start x="0" y="0"/>
                <wp:lineTo x="0" y="21555"/>
                <wp:lineTo x="21534" y="21555"/>
                <wp:lineTo x="2153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745230" cy="4562475"/>
                    </a:xfrm>
                    <a:prstGeom prst="rect">
                      <a:avLst/>
                    </a:prstGeom>
                  </pic:spPr>
                </pic:pic>
              </a:graphicData>
            </a:graphic>
            <wp14:sizeRelH relativeFrom="margin">
              <wp14:pctWidth>0</wp14:pctWidth>
            </wp14:sizeRelH>
            <wp14:sizeRelV relativeFrom="margin">
              <wp14:pctHeight>0</wp14:pctHeight>
            </wp14:sizeRelV>
          </wp:anchor>
        </w:drawing>
      </w:r>
      <w:r w:rsidRPr="008F7959">
        <w:rPr>
          <w:noProof/>
        </w:rPr>
        <mc:AlternateContent>
          <mc:Choice Requires="wps">
            <w:drawing>
              <wp:anchor distT="0" distB="0" distL="114300" distR="114300" simplePos="0" relativeHeight="251665408" behindDoc="1" locked="0" layoutInCell="1" allowOverlap="1" wp14:anchorId="2D7C257C" wp14:editId="3F1C6EB1">
                <wp:simplePos x="0" y="0"/>
                <wp:positionH relativeFrom="column">
                  <wp:posOffset>2545080</wp:posOffset>
                </wp:positionH>
                <wp:positionV relativeFrom="paragraph">
                  <wp:posOffset>0</wp:posOffset>
                </wp:positionV>
                <wp:extent cx="3863340" cy="1404620"/>
                <wp:effectExtent l="0" t="0" r="3810" b="3810"/>
                <wp:wrapTight wrapText="bothSides">
                  <wp:wrapPolygon edited="0">
                    <wp:start x="0" y="0"/>
                    <wp:lineTo x="0" y="20506"/>
                    <wp:lineTo x="21515" y="20506"/>
                    <wp:lineTo x="21515" y="0"/>
                    <wp:lineTo x="0"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3340" cy="1404620"/>
                        </a:xfrm>
                        <a:prstGeom prst="rect">
                          <a:avLst/>
                        </a:prstGeom>
                        <a:solidFill>
                          <a:srgbClr val="FFFFFF"/>
                        </a:solidFill>
                        <a:ln w="9525">
                          <a:noFill/>
                          <a:miter lim="800000"/>
                          <a:headEnd/>
                          <a:tailEnd/>
                        </a:ln>
                      </wps:spPr>
                      <wps:txbx>
                        <w:txbxContent>
                          <w:p w14:paraId="6527DCD4" w14:textId="08AD7D71" w:rsidR="00A90399" w:rsidRPr="00E44D55" w:rsidRDefault="00A90399" w:rsidP="00E44D55">
                            <w:pPr>
                              <w:rPr>
                                <w:b/>
                              </w:rPr>
                            </w:pPr>
                            <w:r w:rsidRPr="00043164">
                              <w:rPr>
                                <w:rFonts w:ascii="Segoe UI" w:hAnsi="Segoe UI" w:cs="Segoe UI"/>
                                <w:b/>
                              </w:rPr>
                              <w:t>Figure 3</w:t>
                            </w:r>
                            <w:r>
                              <w:rPr>
                                <w:rFonts w:ascii="Segoe UI" w:hAnsi="Segoe UI" w:cs="Segoe UI"/>
                                <w:b/>
                              </w:rPr>
                              <w:t>.</w:t>
                            </w:r>
                            <w:r w:rsidRPr="00E44D55">
                              <w:rPr>
                                <w:b/>
                              </w:rPr>
                              <w:t xml:space="preserve"> </w:t>
                            </w:r>
                            <w:r w:rsidRPr="00043164">
                              <w:rPr>
                                <w:rFonts w:ascii="Segoe UI" w:hAnsi="Segoe UI" w:cstheme="minorBidi"/>
                                <w:szCs w:val="22"/>
                              </w:rPr>
                              <w:t>HA 7 Questions to Assess Business Model Design</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2D7C257C" id="_x0000_s1029" type="#_x0000_t202" style="position:absolute;margin-left:200.4pt;margin-top:0;width:304.2pt;height:110.6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" stroked="f">
                <v:textbox style="mso-fit-shape-to-text:t">
                  <w:txbxContent>
                    <w:p w14:paraId="6527DCD4" w14:textId="08AD7D71" w:rsidR="00A90399" w:rsidRPr="00E44D55" w:rsidRDefault="00A90399" w:rsidP="00E44D55">
                      <w:pPr>
                        <w:rPr>
                          <w:b/>
                        </w:rPr>
                      </w:pPr>
                      <w:r w:rsidRPr="00043164">
                        <w:rPr>
                          <w:rFonts w:ascii="Segoe UI" w:hAnsi="Segoe UI" w:cs="Segoe UI"/>
                          <w:b/>
                        </w:rPr>
                        <w:t>Figure 3</w:t>
                      </w:r>
                      <w:r>
                        <w:rPr>
                          <w:rFonts w:ascii="Segoe UI" w:hAnsi="Segoe UI" w:cs="Segoe UI"/>
                          <w:b/>
                        </w:rPr>
                        <w:t>.</w:t>
                      </w:r>
                      <w:r w:rsidRPr="00E44D55">
                        <w:rPr>
                          <w:b/>
                        </w:rPr>
                        <w:t xml:space="preserve"> </w:t>
                      </w:r>
                      <w:r w:rsidRPr="00043164">
                        <w:rPr>
                          <w:rFonts w:ascii="Segoe UI" w:hAnsi="Segoe UI" w:cstheme="minorBidi"/>
                          <w:szCs w:val="22"/>
                        </w:rPr>
                        <w:t>HA 7 Questions to Assess Business Model Design</w:t>
                      </w:r>
                    </w:p>
                  </w:txbxContent>
                </v:textbox>
                <w10:wrap type="tight"/>
              </v:shape>
            </w:pict>
          </mc:Fallback>
        </mc:AlternateContent>
      </w:r>
      <w:r w:rsidR="00E44D55" w:rsidRPr="00712B43">
        <w:rPr>
          <w:rFonts w:ascii="Segoe UI" w:hAnsi="Segoe UI" w:cstheme="minorBidi"/>
          <w:szCs w:val="22"/>
        </w:rPr>
        <w:t xml:space="preserve">Considering aspects of what makes the </w:t>
      </w:r>
      <w:r w:rsidR="00A610E4" w:rsidRPr="00712B43">
        <w:rPr>
          <w:rFonts w:ascii="Segoe UI" w:hAnsi="Segoe UI" w:cstheme="minorBidi"/>
          <w:szCs w:val="22"/>
        </w:rPr>
        <w:t>HA</w:t>
      </w:r>
      <w:r w:rsidR="00E44D55" w:rsidRPr="00712B43">
        <w:rPr>
          <w:rFonts w:ascii="Segoe UI" w:hAnsi="Segoe UI" w:cstheme="minorBidi"/>
          <w:szCs w:val="22"/>
        </w:rPr>
        <w:t xml:space="preserve"> model unique, we asked </w:t>
      </w:r>
      <w:r w:rsidR="00A610E4" w:rsidRPr="00712B43">
        <w:rPr>
          <w:rFonts w:ascii="Segoe UI" w:hAnsi="Segoe UI" w:cstheme="minorBidi"/>
          <w:szCs w:val="22"/>
        </w:rPr>
        <w:t>HA to r</w:t>
      </w:r>
      <w:r w:rsidR="00E44D55" w:rsidRPr="00712B43">
        <w:rPr>
          <w:rFonts w:ascii="Segoe UI" w:hAnsi="Segoe UI" w:cstheme="minorBidi"/>
          <w:szCs w:val="22"/>
        </w:rPr>
        <w:t>eflect on a few elements o</w:t>
      </w:r>
      <w:r w:rsidR="00A610E4" w:rsidRPr="00712B43">
        <w:rPr>
          <w:rFonts w:ascii="Segoe UI" w:hAnsi="Segoe UI" w:cstheme="minorBidi"/>
          <w:szCs w:val="22"/>
        </w:rPr>
        <w:t xml:space="preserve">f the </w:t>
      </w:r>
      <w:r w:rsidR="00F701A5" w:rsidRPr="00712B43">
        <w:rPr>
          <w:rFonts w:ascii="Segoe UI" w:hAnsi="Segoe UI" w:cstheme="minorBidi"/>
          <w:szCs w:val="22"/>
        </w:rPr>
        <w:t>organization’s financial</w:t>
      </w:r>
      <w:r w:rsidR="00E44D55" w:rsidRPr="00712B43">
        <w:rPr>
          <w:rFonts w:ascii="Segoe UI" w:hAnsi="Segoe UI" w:cstheme="minorBidi"/>
          <w:szCs w:val="22"/>
        </w:rPr>
        <w:t xml:space="preserve"> model using a for-profit</w:t>
      </w:r>
      <w:r w:rsidRPr="00712B43">
        <w:rPr>
          <w:rFonts w:ascii="Segoe UI" w:hAnsi="Segoe UI" w:cstheme="minorBidi"/>
          <w:szCs w:val="22"/>
        </w:rPr>
        <w:t>-</w:t>
      </w:r>
      <w:r w:rsidR="00E44D55" w:rsidRPr="00712B43">
        <w:rPr>
          <w:rFonts w:ascii="Segoe UI" w:hAnsi="Segoe UI" w:cstheme="minorBidi"/>
          <w:szCs w:val="22"/>
        </w:rPr>
        <w:t xml:space="preserve">focused tool, shown in Figure </w:t>
      </w:r>
      <w:r w:rsidR="00710A8E" w:rsidRPr="00712B43">
        <w:rPr>
          <w:rFonts w:ascii="Segoe UI" w:hAnsi="Segoe UI" w:cstheme="minorBidi"/>
          <w:szCs w:val="22"/>
        </w:rPr>
        <w:t>3</w:t>
      </w:r>
      <w:r w:rsidR="00B020AE">
        <w:rPr>
          <w:rStyle w:val="FootnoteReference"/>
          <w:rFonts w:ascii="Segoe UI" w:hAnsi="Segoe UI" w:cstheme="minorBidi"/>
          <w:szCs w:val="22"/>
        </w:rPr>
        <w:footnoteReference w:id="13"/>
      </w:r>
      <w:r w:rsidRPr="00712B43">
        <w:rPr>
          <w:rFonts w:ascii="Segoe UI" w:hAnsi="Segoe UI" w:cstheme="minorBidi"/>
          <w:szCs w:val="22"/>
        </w:rPr>
        <w:t>.</w:t>
      </w:r>
      <w:r w:rsidR="00E44D55" w:rsidRPr="00712B43">
        <w:rPr>
          <w:rFonts w:ascii="Segoe UI" w:hAnsi="Segoe UI" w:cstheme="minorBidi"/>
          <w:szCs w:val="22"/>
        </w:rPr>
        <w:t xml:space="preserve"> </w:t>
      </w:r>
      <w:r w:rsidR="00C07FF1" w:rsidRPr="00712B43">
        <w:rPr>
          <w:rFonts w:ascii="Segoe UI" w:hAnsi="Segoe UI" w:cstheme="minorBidi"/>
          <w:szCs w:val="22"/>
        </w:rPr>
        <w:t xml:space="preserve">Of note, </w:t>
      </w:r>
      <w:r w:rsidR="00A610E4" w:rsidRPr="00712B43">
        <w:rPr>
          <w:rFonts w:ascii="Segoe UI" w:hAnsi="Segoe UI" w:cstheme="minorBidi"/>
          <w:szCs w:val="22"/>
        </w:rPr>
        <w:t>HA c</w:t>
      </w:r>
      <w:r w:rsidR="00C07FF1" w:rsidRPr="00712B43">
        <w:rPr>
          <w:rFonts w:ascii="Segoe UI" w:hAnsi="Segoe UI" w:cstheme="minorBidi"/>
          <w:szCs w:val="22"/>
        </w:rPr>
        <w:t>alled out the following aspects of their offerings</w:t>
      </w:r>
      <w:r w:rsidR="00C07FF1" w:rsidRPr="00043164">
        <w:rPr>
          <w:rFonts w:ascii="Segoe UI" w:hAnsi="Segoe UI" w:cstheme="minorBidi"/>
          <w:szCs w:val="22"/>
        </w:rPr>
        <w:t>:</w:t>
      </w:r>
    </w:p>
    <w:p w14:paraId="7FC2BA64" w14:textId="7AE3D8BC" w:rsidR="00B11924" w:rsidRPr="00043164" w:rsidRDefault="00301559" w:rsidP="00043164">
      <w:pPr>
        <w:pStyle w:val="ListParagraph"/>
        <w:numPr>
          <w:ilvl w:val="0"/>
          <w:numId w:val="15"/>
        </w:numPr>
        <w:spacing w:line="240" w:lineRule="auto"/>
        <w:rPr>
          <w:rFonts w:ascii="Segoe UI" w:hAnsi="Segoe UI" w:cstheme="minorBidi"/>
          <w:szCs w:val="22"/>
        </w:rPr>
      </w:pPr>
      <w:r w:rsidRPr="00043164">
        <w:rPr>
          <w:rFonts w:ascii="Segoe UI" w:hAnsi="Segoe UI" w:cstheme="minorBidi"/>
          <w:szCs w:val="22"/>
        </w:rPr>
        <w:t>H</w:t>
      </w:r>
      <w:r w:rsidR="00A610E4" w:rsidRPr="00043164">
        <w:rPr>
          <w:rFonts w:ascii="Segoe UI" w:hAnsi="Segoe UI" w:cstheme="minorBidi"/>
          <w:szCs w:val="22"/>
        </w:rPr>
        <w:t>A</w:t>
      </w:r>
      <w:r w:rsidRPr="00043164">
        <w:rPr>
          <w:rFonts w:ascii="Segoe UI" w:hAnsi="Segoe UI" w:cstheme="minorBidi"/>
          <w:szCs w:val="22"/>
        </w:rPr>
        <w:t xml:space="preserve"> provides direct services to students who can elect other options</w:t>
      </w:r>
      <w:r w:rsidR="009D56A1">
        <w:rPr>
          <w:rFonts w:ascii="Segoe UI" w:hAnsi="Segoe UI" w:cstheme="minorBidi"/>
          <w:szCs w:val="22"/>
        </w:rPr>
        <w:t>.</w:t>
      </w:r>
    </w:p>
    <w:p w14:paraId="6C759619" w14:textId="562E5DE6" w:rsidR="00301559" w:rsidRPr="00043164" w:rsidRDefault="00B11924" w:rsidP="00043164">
      <w:pPr>
        <w:pStyle w:val="ListParagraph"/>
        <w:numPr>
          <w:ilvl w:val="0"/>
          <w:numId w:val="15"/>
        </w:numPr>
        <w:spacing w:line="240" w:lineRule="auto"/>
        <w:rPr>
          <w:rFonts w:ascii="Segoe UI" w:hAnsi="Segoe UI" w:cstheme="minorBidi"/>
          <w:szCs w:val="22"/>
        </w:rPr>
      </w:pPr>
      <w:r w:rsidRPr="00043164">
        <w:rPr>
          <w:rFonts w:ascii="Segoe UI" w:hAnsi="Segoe UI" w:cstheme="minorBidi"/>
          <w:szCs w:val="22"/>
        </w:rPr>
        <w:t>S</w:t>
      </w:r>
      <w:r w:rsidR="00301559" w:rsidRPr="00043164">
        <w:rPr>
          <w:rFonts w:ascii="Segoe UI" w:hAnsi="Segoe UI" w:cstheme="minorBidi"/>
          <w:szCs w:val="22"/>
        </w:rPr>
        <w:t>chool</w:t>
      </w:r>
      <w:r w:rsidRPr="00043164">
        <w:rPr>
          <w:rFonts w:ascii="Segoe UI" w:hAnsi="Segoe UI" w:cstheme="minorBidi"/>
          <w:szCs w:val="22"/>
        </w:rPr>
        <w:t>s</w:t>
      </w:r>
      <w:r w:rsidR="00301559" w:rsidRPr="00043164">
        <w:rPr>
          <w:rFonts w:ascii="Segoe UI" w:hAnsi="Segoe UI" w:cstheme="minorBidi"/>
          <w:szCs w:val="22"/>
        </w:rPr>
        <w:t xml:space="preserve"> see results and are </w:t>
      </w:r>
      <w:r w:rsidRPr="00043164">
        <w:rPr>
          <w:rFonts w:ascii="Segoe UI" w:hAnsi="Segoe UI" w:cstheme="minorBidi"/>
          <w:szCs w:val="22"/>
        </w:rPr>
        <w:t>invested in long-term service partnerships</w:t>
      </w:r>
      <w:r w:rsidR="009D56A1">
        <w:rPr>
          <w:rFonts w:ascii="Segoe UI" w:hAnsi="Segoe UI" w:cstheme="minorBidi"/>
          <w:szCs w:val="22"/>
        </w:rPr>
        <w:t>.</w:t>
      </w:r>
    </w:p>
    <w:p w14:paraId="760C1C03" w14:textId="3ABD8D1C" w:rsidR="00B11924" w:rsidRPr="00043164" w:rsidRDefault="00A610E4" w:rsidP="00043164">
      <w:pPr>
        <w:pStyle w:val="ListParagraph"/>
        <w:numPr>
          <w:ilvl w:val="0"/>
          <w:numId w:val="15"/>
        </w:numPr>
        <w:spacing w:line="240" w:lineRule="auto"/>
        <w:rPr>
          <w:rFonts w:ascii="Segoe UI" w:hAnsi="Segoe UI" w:cstheme="minorBidi"/>
          <w:szCs w:val="22"/>
        </w:rPr>
      </w:pPr>
      <w:r w:rsidRPr="00043164">
        <w:rPr>
          <w:rFonts w:ascii="Segoe UI" w:hAnsi="Segoe UI" w:cstheme="minorBidi"/>
          <w:szCs w:val="22"/>
        </w:rPr>
        <w:t xml:space="preserve">HA </w:t>
      </w:r>
      <w:r w:rsidR="00B11924" w:rsidRPr="00043164">
        <w:rPr>
          <w:rFonts w:ascii="Segoe UI" w:hAnsi="Segoe UI" w:cstheme="minorBidi"/>
          <w:szCs w:val="22"/>
        </w:rPr>
        <w:t>has a</w:t>
      </w:r>
      <w:r w:rsidR="002939B2" w:rsidRPr="00043164">
        <w:rPr>
          <w:rFonts w:ascii="Segoe UI" w:hAnsi="Segoe UI" w:cstheme="minorBidi"/>
          <w:szCs w:val="22"/>
        </w:rPr>
        <w:t xml:space="preserve"> </w:t>
      </w:r>
      <w:r w:rsidR="00B11924" w:rsidRPr="00043164">
        <w:rPr>
          <w:rFonts w:ascii="Segoe UI" w:hAnsi="Segoe UI" w:cstheme="minorBidi"/>
          <w:szCs w:val="22"/>
        </w:rPr>
        <w:t>strong cash</w:t>
      </w:r>
      <w:r w:rsidR="009D56A1">
        <w:rPr>
          <w:rFonts w:ascii="Segoe UI" w:hAnsi="Segoe UI" w:cstheme="minorBidi"/>
          <w:szCs w:val="22"/>
        </w:rPr>
        <w:t xml:space="preserve"> </w:t>
      </w:r>
      <w:r w:rsidR="00B11924" w:rsidRPr="00043164">
        <w:rPr>
          <w:rFonts w:ascii="Segoe UI" w:hAnsi="Segoe UI" w:cstheme="minorBidi"/>
          <w:szCs w:val="22"/>
        </w:rPr>
        <w:t xml:space="preserve">flow </w:t>
      </w:r>
      <w:r w:rsidR="00FE69B1" w:rsidRPr="00043164">
        <w:rPr>
          <w:rFonts w:ascii="Segoe UI" w:hAnsi="Segoe UI" w:cstheme="minorBidi"/>
          <w:szCs w:val="22"/>
        </w:rPr>
        <w:t>and an intentional approach to reserves and fiscal management</w:t>
      </w:r>
      <w:r w:rsidR="009D56A1">
        <w:rPr>
          <w:rFonts w:ascii="Segoe UI" w:hAnsi="Segoe UI" w:cstheme="minorBidi"/>
          <w:szCs w:val="22"/>
        </w:rPr>
        <w:t>.</w:t>
      </w:r>
    </w:p>
    <w:p w14:paraId="499BA4B0" w14:textId="3CE82DAC" w:rsidR="00B11924" w:rsidRPr="00043164" w:rsidRDefault="00B11924" w:rsidP="00043164">
      <w:pPr>
        <w:pStyle w:val="ListParagraph"/>
        <w:numPr>
          <w:ilvl w:val="0"/>
          <w:numId w:val="15"/>
        </w:numPr>
        <w:spacing w:line="240" w:lineRule="auto"/>
        <w:rPr>
          <w:rFonts w:ascii="Segoe UI" w:hAnsi="Segoe UI" w:cstheme="minorBidi"/>
          <w:szCs w:val="22"/>
        </w:rPr>
      </w:pPr>
      <w:r w:rsidRPr="00043164">
        <w:rPr>
          <w:rFonts w:ascii="Segoe UI" w:hAnsi="Segoe UI" w:cstheme="minorBidi"/>
          <w:szCs w:val="22"/>
        </w:rPr>
        <w:t>The</w:t>
      </w:r>
      <w:r w:rsidR="00A610E4" w:rsidRPr="00043164">
        <w:rPr>
          <w:rFonts w:ascii="Segoe UI" w:hAnsi="Segoe UI" w:cstheme="minorBidi"/>
          <w:szCs w:val="22"/>
        </w:rPr>
        <w:t xml:space="preserve"> </w:t>
      </w:r>
      <w:r w:rsidRPr="00043164">
        <w:rPr>
          <w:rFonts w:ascii="Segoe UI" w:hAnsi="Segoe UI" w:cstheme="minorBidi"/>
          <w:szCs w:val="22"/>
        </w:rPr>
        <w:t>model is more expensive than others, but also includes more hours and services for both students directly in the program and school-wide supports</w:t>
      </w:r>
      <w:r w:rsidR="009D56A1">
        <w:rPr>
          <w:rFonts w:ascii="Segoe UI" w:hAnsi="Segoe UI" w:cstheme="minorBidi"/>
          <w:szCs w:val="22"/>
        </w:rPr>
        <w:t>,</w:t>
      </w:r>
      <w:r w:rsidRPr="00043164">
        <w:rPr>
          <w:rFonts w:ascii="Segoe UI" w:hAnsi="Segoe UI" w:cstheme="minorBidi"/>
          <w:szCs w:val="22"/>
        </w:rPr>
        <w:t xml:space="preserve"> and </w:t>
      </w:r>
      <w:r w:rsidR="009D56A1">
        <w:rPr>
          <w:rFonts w:ascii="Segoe UI" w:hAnsi="Segoe UI" w:cstheme="minorBidi"/>
          <w:szCs w:val="22"/>
        </w:rPr>
        <w:t xml:space="preserve">it </w:t>
      </w:r>
      <w:r w:rsidRPr="00043164">
        <w:rPr>
          <w:rFonts w:ascii="Segoe UI" w:hAnsi="Segoe UI" w:cstheme="minorBidi"/>
          <w:szCs w:val="22"/>
        </w:rPr>
        <w:t xml:space="preserve">is backed by results from </w:t>
      </w:r>
      <w:r w:rsidR="00FE69B1" w:rsidRPr="00043164">
        <w:rPr>
          <w:rFonts w:ascii="Segoe UI" w:hAnsi="Segoe UI" w:cstheme="minorBidi"/>
          <w:szCs w:val="22"/>
        </w:rPr>
        <w:t>one</w:t>
      </w:r>
      <w:r w:rsidRPr="00043164">
        <w:rPr>
          <w:rFonts w:ascii="Segoe UI" w:hAnsi="Segoe UI" w:cstheme="minorBidi"/>
          <w:szCs w:val="22"/>
        </w:rPr>
        <w:t xml:space="preserve"> RCT</w:t>
      </w:r>
      <w:r w:rsidR="00FE69B1" w:rsidRPr="00043164">
        <w:rPr>
          <w:rFonts w:ascii="Segoe UI" w:hAnsi="Segoe UI" w:cstheme="minorBidi"/>
          <w:szCs w:val="22"/>
        </w:rPr>
        <w:t xml:space="preserve"> and another RCT underway.</w:t>
      </w:r>
    </w:p>
    <w:p w14:paraId="7309C8AE" w14:textId="634DB9DF" w:rsidR="00B11924" w:rsidRPr="00043164" w:rsidRDefault="00B11924" w:rsidP="00043164">
      <w:pPr>
        <w:pStyle w:val="ListParagraph"/>
        <w:numPr>
          <w:ilvl w:val="0"/>
          <w:numId w:val="15"/>
        </w:numPr>
        <w:spacing w:line="240" w:lineRule="auto"/>
        <w:rPr>
          <w:rFonts w:ascii="Segoe UI" w:hAnsi="Segoe UI" w:cstheme="minorBidi"/>
          <w:szCs w:val="22"/>
        </w:rPr>
      </w:pPr>
      <w:r w:rsidRPr="00043164">
        <w:rPr>
          <w:rFonts w:ascii="Segoe UI" w:hAnsi="Segoe UI" w:cstheme="minorBidi"/>
          <w:szCs w:val="22"/>
        </w:rPr>
        <w:lastRenderedPageBreak/>
        <w:t xml:space="preserve">Due to cost, staffing, and volunteers, the resources needed to scale are substantial </w:t>
      </w:r>
      <w:r w:rsidR="00161492">
        <w:rPr>
          <w:rFonts w:ascii="Segoe UI" w:hAnsi="Segoe UI" w:cstheme="minorBidi"/>
          <w:szCs w:val="22"/>
        </w:rPr>
        <w:t>—</w:t>
      </w:r>
      <w:r w:rsidR="00161492" w:rsidRPr="00E77B39">
        <w:rPr>
          <w:rFonts w:ascii="Segoe UI" w:hAnsi="Segoe UI" w:cstheme="minorBidi"/>
          <w:szCs w:val="22"/>
        </w:rPr>
        <w:t xml:space="preserve"> </w:t>
      </w:r>
      <w:r w:rsidRPr="00043164">
        <w:rPr>
          <w:rFonts w:ascii="Segoe UI" w:hAnsi="Segoe UI" w:cstheme="minorBidi"/>
          <w:szCs w:val="22"/>
        </w:rPr>
        <w:t>and the business model reflects this understanding</w:t>
      </w:r>
      <w:r w:rsidR="00161492">
        <w:rPr>
          <w:rFonts w:ascii="Segoe UI" w:hAnsi="Segoe UI" w:cstheme="minorBidi"/>
          <w:szCs w:val="22"/>
        </w:rPr>
        <w:t>.</w:t>
      </w:r>
    </w:p>
    <w:p w14:paraId="5964A5C2" w14:textId="689F7B5C" w:rsidR="00B11924" w:rsidRPr="00043164" w:rsidRDefault="00B11924" w:rsidP="00043164">
      <w:pPr>
        <w:pStyle w:val="ListParagraph"/>
        <w:numPr>
          <w:ilvl w:val="0"/>
          <w:numId w:val="15"/>
        </w:numPr>
        <w:spacing w:after="240" w:line="240" w:lineRule="auto"/>
        <w:contextualSpacing w:val="0"/>
        <w:rPr>
          <w:rFonts w:ascii="Segoe UI" w:hAnsi="Segoe UI" w:cstheme="minorBidi"/>
          <w:szCs w:val="22"/>
        </w:rPr>
      </w:pPr>
      <w:r w:rsidRPr="00043164">
        <w:rPr>
          <w:rFonts w:ascii="Segoe UI" w:hAnsi="Segoe UI" w:cstheme="minorBidi"/>
          <w:szCs w:val="22"/>
        </w:rPr>
        <w:t>Few organizations provide the in-depth and evidence-based programs and supports of Higher Achievement</w:t>
      </w:r>
      <w:r w:rsidR="00FE69B1" w:rsidRPr="00043164">
        <w:rPr>
          <w:rFonts w:ascii="Segoe UI" w:hAnsi="Segoe UI" w:cstheme="minorBidi"/>
          <w:szCs w:val="22"/>
        </w:rPr>
        <w:t xml:space="preserve"> </w:t>
      </w:r>
      <w:r w:rsidR="000C60DD">
        <w:rPr>
          <w:rFonts w:ascii="Segoe UI" w:hAnsi="Segoe UI" w:cstheme="minorBidi"/>
          <w:szCs w:val="22"/>
        </w:rPr>
        <w:t>throughout the year, every year.</w:t>
      </w:r>
    </w:p>
    <w:p w14:paraId="4CE72A71" w14:textId="77777777" w:rsidR="005762AE" w:rsidRPr="00043164" w:rsidRDefault="005762AE" w:rsidP="00043164">
      <w:pPr>
        <w:spacing w:after="240" w:line="240" w:lineRule="auto"/>
        <w:rPr>
          <w:rFonts w:ascii="Segoe UI" w:hAnsi="Segoe UI" w:cstheme="minorBidi"/>
          <w:szCs w:val="22"/>
        </w:rPr>
      </w:pPr>
      <w:r w:rsidRPr="00043164">
        <w:rPr>
          <w:rFonts w:ascii="Segoe UI" w:hAnsi="Segoe UI" w:cstheme="minorBidi"/>
          <w:szCs w:val="22"/>
        </w:rPr>
        <w:t xml:space="preserve">Beyond the key items discussed above, there are a few </w:t>
      </w:r>
      <w:r w:rsidR="00A610E4" w:rsidRPr="00043164">
        <w:rPr>
          <w:rFonts w:ascii="Segoe UI" w:hAnsi="Segoe UI" w:cstheme="minorBidi"/>
          <w:szCs w:val="22"/>
        </w:rPr>
        <w:t>additional</w:t>
      </w:r>
      <w:r w:rsidRPr="00043164">
        <w:rPr>
          <w:rFonts w:ascii="Segoe UI" w:hAnsi="Segoe UI" w:cstheme="minorBidi"/>
          <w:szCs w:val="22"/>
        </w:rPr>
        <w:t xml:space="preserve"> elements H</w:t>
      </w:r>
      <w:r w:rsidR="00A610E4" w:rsidRPr="00043164">
        <w:rPr>
          <w:rFonts w:ascii="Segoe UI" w:hAnsi="Segoe UI" w:cstheme="minorBidi"/>
          <w:szCs w:val="22"/>
        </w:rPr>
        <w:t>A</w:t>
      </w:r>
      <w:r w:rsidRPr="00043164">
        <w:rPr>
          <w:rFonts w:ascii="Segoe UI" w:hAnsi="Segoe UI" w:cstheme="minorBidi"/>
          <w:szCs w:val="22"/>
        </w:rPr>
        <w:t xml:space="preserve"> cites </w:t>
      </w:r>
      <w:r w:rsidR="00A610E4" w:rsidRPr="00043164">
        <w:rPr>
          <w:rFonts w:ascii="Segoe UI" w:hAnsi="Segoe UI" w:cstheme="minorBidi"/>
          <w:szCs w:val="22"/>
        </w:rPr>
        <w:t>as having been</w:t>
      </w:r>
      <w:r w:rsidRPr="00043164">
        <w:rPr>
          <w:rFonts w:ascii="Segoe UI" w:hAnsi="Segoe UI" w:cstheme="minorBidi"/>
          <w:szCs w:val="22"/>
        </w:rPr>
        <w:t xml:space="preserve"> foundational in th</w:t>
      </w:r>
      <w:r w:rsidR="00A610E4" w:rsidRPr="00043164">
        <w:rPr>
          <w:rFonts w:ascii="Segoe UI" w:hAnsi="Segoe UI" w:cstheme="minorBidi"/>
          <w:szCs w:val="22"/>
        </w:rPr>
        <w:t xml:space="preserve">e organization’s </w:t>
      </w:r>
      <w:r w:rsidRPr="00043164">
        <w:rPr>
          <w:rFonts w:ascii="Segoe UI" w:hAnsi="Segoe UI" w:cstheme="minorBidi"/>
          <w:szCs w:val="22"/>
        </w:rPr>
        <w:t>achieved</w:t>
      </w:r>
      <w:r w:rsidR="00A610E4" w:rsidRPr="00043164">
        <w:rPr>
          <w:rFonts w:ascii="Segoe UI" w:hAnsi="Segoe UI" w:cstheme="minorBidi"/>
          <w:szCs w:val="22"/>
        </w:rPr>
        <w:t xml:space="preserve"> results </w:t>
      </w:r>
      <w:r w:rsidRPr="00043164">
        <w:rPr>
          <w:rFonts w:ascii="Segoe UI" w:hAnsi="Segoe UI" w:cstheme="minorBidi"/>
          <w:szCs w:val="22"/>
        </w:rPr>
        <w:t>and continued growth:</w:t>
      </w:r>
    </w:p>
    <w:p w14:paraId="5B53FDDA" w14:textId="77777777" w:rsidR="00811BA1" w:rsidRPr="00043164" w:rsidRDefault="00A610E4" w:rsidP="00043164">
      <w:pPr>
        <w:pStyle w:val="ListParagraph"/>
        <w:numPr>
          <w:ilvl w:val="0"/>
          <w:numId w:val="14"/>
        </w:numPr>
        <w:spacing w:line="240" w:lineRule="auto"/>
        <w:rPr>
          <w:rFonts w:ascii="Segoe UI" w:hAnsi="Segoe UI" w:cstheme="minorBidi"/>
          <w:szCs w:val="22"/>
        </w:rPr>
      </w:pPr>
      <w:r w:rsidRPr="00043164">
        <w:rPr>
          <w:rFonts w:ascii="Segoe UI" w:hAnsi="Segoe UI" w:cstheme="minorBidi"/>
          <w:szCs w:val="22"/>
        </w:rPr>
        <w:t xml:space="preserve">HA </w:t>
      </w:r>
      <w:r w:rsidR="00811BA1" w:rsidRPr="00043164">
        <w:rPr>
          <w:rFonts w:ascii="Segoe UI" w:hAnsi="Segoe UI" w:cstheme="minorBidi"/>
          <w:szCs w:val="22"/>
        </w:rPr>
        <w:t>strives to maintain and grow diverse sources of revenue, but with that come</w:t>
      </w:r>
      <w:r w:rsidRPr="00043164">
        <w:rPr>
          <w:rFonts w:ascii="Segoe UI" w:hAnsi="Segoe UI" w:cstheme="minorBidi"/>
          <w:szCs w:val="22"/>
        </w:rPr>
        <w:t>s</w:t>
      </w:r>
      <w:r w:rsidR="00811BA1" w:rsidRPr="00043164">
        <w:rPr>
          <w:rFonts w:ascii="Segoe UI" w:hAnsi="Segoe UI" w:cstheme="minorBidi"/>
          <w:szCs w:val="22"/>
        </w:rPr>
        <w:t xml:space="preserve"> different value propositions and activities</w:t>
      </w:r>
      <w:r w:rsidR="00AF4562" w:rsidRPr="00043164">
        <w:rPr>
          <w:rFonts w:ascii="Segoe UI" w:hAnsi="Segoe UI" w:cstheme="minorBidi"/>
          <w:szCs w:val="22"/>
        </w:rPr>
        <w:t xml:space="preserve"> </w:t>
      </w:r>
      <w:r w:rsidR="00811BA1" w:rsidRPr="00043164">
        <w:rPr>
          <w:rFonts w:ascii="Segoe UI" w:hAnsi="Segoe UI" w:cstheme="minorBidi"/>
          <w:szCs w:val="22"/>
        </w:rPr>
        <w:t>(</w:t>
      </w:r>
      <w:r w:rsidR="00AF4562" w:rsidRPr="00043164">
        <w:rPr>
          <w:rFonts w:ascii="Segoe UI" w:hAnsi="Segoe UI" w:cstheme="minorBidi"/>
          <w:szCs w:val="22"/>
        </w:rPr>
        <w:t>r</w:t>
      </w:r>
      <w:r w:rsidR="00811BA1" w:rsidRPr="00043164">
        <w:rPr>
          <w:rFonts w:ascii="Segoe UI" w:hAnsi="Segoe UI" w:cstheme="minorBidi"/>
          <w:szCs w:val="22"/>
        </w:rPr>
        <w:t>evenue is roughly 30% gov</w:t>
      </w:r>
      <w:r w:rsidR="00AF4562" w:rsidRPr="00043164">
        <w:rPr>
          <w:rFonts w:ascii="Segoe UI" w:hAnsi="Segoe UI" w:cstheme="minorBidi"/>
          <w:szCs w:val="22"/>
        </w:rPr>
        <w:t>ernment</w:t>
      </w:r>
      <w:r w:rsidR="00811BA1" w:rsidRPr="00043164">
        <w:rPr>
          <w:rFonts w:ascii="Segoe UI" w:hAnsi="Segoe UI" w:cstheme="minorBidi"/>
          <w:szCs w:val="22"/>
        </w:rPr>
        <w:t xml:space="preserve">, 35% foundation, 25% corporate, </w:t>
      </w:r>
      <w:r w:rsidR="00AF4562" w:rsidRPr="00043164">
        <w:rPr>
          <w:rFonts w:ascii="Segoe UI" w:hAnsi="Segoe UI" w:cstheme="minorBidi"/>
          <w:szCs w:val="22"/>
        </w:rPr>
        <w:t xml:space="preserve">and </w:t>
      </w:r>
      <w:r w:rsidR="00811BA1" w:rsidRPr="00043164">
        <w:rPr>
          <w:rFonts w:ascii="Segoe UI" w:hAnsi="Segoe UI" w:cstheme="minorBidi"/>
          <w:szCs w:val="22"/>
        </w:rPr>
        <w:t>10% individual</w:t>
      </w:r>
      <w:r w:rsidR="00AF4562" w:rsidRPr="00043164">
        <w:rPr>
          <w:rFonts w:ascii="Segoe UI" w:hAnsi="Segoe UI" w:cstheme="minorBidi"/>
          <w:szCs w:val="22"/>
        </w:rPr>
        <w:t>)</w:t>
      </w:r>
      <w:r w:rsidR="00811BA1" w:rsidRPr="00043164">
        <w:rPr>
          <w:rFonts w:ascii="Segoe UI" w:hAnsi="Segoe UI" w:cstheme="minorBidi"/>
          <w:szCs w:val="22"/>
        </w:rPr>
        <w:t xml:space="preserve">. </w:t>
      </w:r>
      <w:r w:rsidRPr="00043164">
        <w:rPr>
          <w:rFonts w:ascii="Segoe UI" w:hAnsi="Segoe UI" w:cstheme="minorBidi"/>
          <w:szCs w:val="22"/>
        </w:rPr>
        <w:t>HA</w:t>
      </w:r>
      <w:r w:rsidR="00AF4562" w:rsidRPr="00043164">
        <w:rPr>
          <w:rFonts w:ascii="Segoe UI" w:hAnsi="Segoe UI" w:cstheme="minorBidi"/>
          <w:szCs w:val="22"/>
        </w:rPr>
        <w:t xml:space="preserve"> is </w:t>
      </w:r>
      <w:r w:rsidR="00811BA1" w:rsidRPr="00043164">
        <w:rPr>
          <w:rFonts w:ascii="Segoe UI" w:hAnsi="Segoe UI" w:cstheme="minorBidi"/>
          <w:szCs w:val="22"/>
        </w:rPr>
        <w:t xml:space="preserve">working hard to increase individual and corporate dollars, which are the most flexible and </w:t>
      </w:r>
      <w:r w:rsidR="00AF4562" w:rsidRPr="00043164">
        <w:rPr>
          <w:rFonts w:ascii="Segoe UI" w:hAnsi="Segoe UI" w:cstheme="minorBidi"/>
          <w:szCs w:val="22"/>
        </w:rPr>
        <w:t>predictable</w:t>
      </w:r>
      <w:r w:rsidR="00811BA1" w:rsidRPr="00043164">
        <w:rPr>
          <w:rFonts w:ascii="Segoe UI" w:hAnsi="Segoe UI" w:cstheme="minorBidi"/>
          <w:szCs w:val="22"/>
        </w:rPr>
        <w:t xml:space="preserve">. </w:t>
      </w:r>
    </w:p>
    <w:p w14:paraId="403E7501" w14:textId="14E84A85" w:rsidR="005762AE" w:rsidRPr="00043164" w:rsidRDefault="00A610E4" w:rsidP="00043164">
      <w:pPr>
        <w:pStyle w:val="ListParagraph"/>
        <w:numPr>
          <w:ilvl w:val="0"/>
          <w:numId w:val="14"/>
        </w:numPr>
        <w:spacing w:line="240" w:lineRule="auto"/>
        <w:rPr>
          <w:rFonts w:ascii="Segoe UI" w:hAnsi="Segoe UI" w:cstheme="minorBidi"/>
          <w:szCs w:val="22"/>
        </w:rPr>
      </w:pPr>
      <w:r w:rsidRPr="00043164">
        <w:rPr>
          <w:rFonts w:ascii="Segoe UI" w:hAnsi="Segoe UI" w:cstheme="minorBidi"/>
          <w:szCs w:val="22"/>
        </w:rPr>
        <w:t xml:space="preserve">HA </w:t>
      </w:r>
      <w:r w:rsidR="00AF4562" w:rsidRPr="00043164">
        <w:rPr>
          <w:rFonts w:ascii="Segoe UI" w:hAnsi="Segoe UI" w:cstheme="minorBidi"/>
          <w:szCs w:val="22"/>
        </w:rPr>
        <w:t>has established a chapter structure</w:t>
      </w:r>
      <w:r w:rsidR="00FE69B1" w:rsidRPr="00043164">
        <w:rPr>
          <w:rFonts w:ascii="Segoe UI" w:hAnsi="Segoe UI" w:cstheme="minorBidi"/>
          <w:szCs w:val="22"/>
        </w:rPr>
        <w:t xml:space="preserve"> as one wholly-owned 501</w:t>
      </w:r>
      <w:r w:rsidR="000C60DD">
        <w:rPr>
          <w:rFonts w:ascii="Segoe UI" w:hAnsi="Segoe UI" w:cstheme="minorBidi"/>
          <w:szCs w:val="22"/>
        </w:rPr>
        <w:t>(</w:t>
      </w:r>
      <w:r w:rsidR="00FE69B1" w:rsidRPr="00043164">
        <w:rPr>
          <w:rFonts w:ascii="Segoe UI" w:hAnsi="Segoe UI" w:cstheme="minorBidi"/>
          <w:szCs w:val="22"/>
        </w:rPr>
        <w:t>c</w:t>
      </w:r>
      <w:r w:rsidR="000C60DD">
        <w:rPr>
          <w:rFonts w:ascii="Segoe UI" w:hAnsi="Segoe UI" w:cstheme="minorBidi"/>
          <w:szCs w:val="22"/>
        </w:rPr>
        <w:t>)(</w:t>
      </w:r>
      <w:r w:rsidR="00FE69B1" w:rsidRPr="00043164">
        <w:rPr>
          <w:rFonts w:ascii="Segoe UI" w:hAnsi="Segoe UI" w:cstheme="minorBidi"/>
          <w:szCs w:val="22"/>
        </w:rPr>
        <w:t>3</w:t>
      </w:r>
      <w:r w:rsidR="000C60DD">
        <w:rPr>
          <w:rFonts w:ascii="Segoe UI" w:hAnsi="Segoe UI" w:cstheme="minorBidi"/>
          <w:szCs w:val="22"/>
        </w:rPr>
        <w:t>)</w:t>
      </w:r>
      <w:r w:rsidR="00AF4562" w:rsidRPr="00043164">
        <w:rPr>
          <w:rFonts w:ascii="Segoe UI" w:hAnsi="Segoe UI" w:cstheme="minorBidi"/>
          <w:szCs w:val="22"/>
        </w:rPr>
        <w:t xml:space="preserve">, with four regions responsible for fundraising goals, staff hiring, management, and partner relations. </w:t>
      </w:r>
      <w:r w:rsidRPr="00043164">
        <w:rPr>
          <w:rFonts w:ascii="Segoe UI" w:hAnsi="Segoe UI" w:cstheme="minorBidi"/>
          <w:szCs w:val="22"/>
        </w:rPr>
        <w:t>The</w:t>
      </w:r>
      <w:r w:rsidR="00AF4562" w:rsidRPr="00043164">
        <w:rPr>
          <w:rFonts w:ascii="Segoe UI" w:hAnsi="Segoe UI" w:cstheme="minorBidi"/>
          <w:szCs w:val="22"/>
        </w:rPr>
        <w:t xml:space="preserve"> national office provides direct support and capacity</w:t>
      </w:r>
      <w:r w:rsidR="000C60DD">
        <w:rPr>
          <w:rFonts w:ascii="Segoe UI" w:hAnsi="Segoe UI" w:cstheme="minorBidi"/>
          <w:szCs w:val="22"/>
        </w:rPr>
        <w:t>-</w:t>
      </w:r>
      <w:r w:rsidR="00AF4562" w:rsidRPr="00043164">
        <w:rPr>
          <w:rFonts w:ascii="Segoe UI" w:hAnsi="Segoe UI" w:cstheme="minorBidi"/>
          <w:szCs w:val="22"/>
        </w:rPr>
        <w:t xml:space="preserve">building to the regions, along with accountability for results and operational targets. </w:t>
      </w:r>
      <w:r w:rsidRPr="00043164">
        <w:rPr>
          <w:rFonts w:ascii="Segoe UI" w:hAnsi="Segoe UI" w:cstheme="minorBidi"/>
          <w:szCs w:val="22"/>
        </w:rPr>
        <w:t xml:space="preserve">HA </w:t>
      </w:r>
      <w:r w:rsidR="00AF4562" w:rsidRPr="00043164">
        <w:rPr>
          <w:rFonts w:ascii="Segoe UI" w:hAnsi="Segoe UI" w:cstheme="minorBidi"/>
          <w:szCs w:val="22"/>
        </w:rPr>
        <w:t>has established a dashboard th</w:t>
      </w:r>
      <w:r w:rsidRPr="00043164">
        <w:rPr>
          <w:rFonts w:ascii="Segoe UI" w:hAnsi="Segoe UI" w:cstheme="minorBidi"/>
          <w:szCs w:val="22"/>
        </w:rPr>
        <w:t xml:space="preserve">at </w:t>
      </w:r>
      <w:r w:rsidR="00AF4562" w:rsidRPr="00043164">
        <w:rPr>
          <w:rFonts w:ascii="Segoe UI" w:hAnsi="Segoe UI" w:cstheme="minorBidi"/>
          <w:szCs w:val="22"/>
        </w:rPr>
        <w:t>directly connects program outcomes and financials</w:t>
      </w:r>
      <w:r w:rsidR="000C60DD">
        <w:rPr>
          <w:rFonts w:ascii="Segoe UI" w:hAnsi="Segoe UI" w:cstheme="minorBidi"/>
          <w:szCs w:val="22"/>
        </w:rPr>
        <w:t>,</w:t>
      </w:r>
      <w:r w:rsidR="00AF4562" w:rsidRPr="00043164">
        <w:rPr>
          <w:rFonts w:ascii="Segoe UI" w:hAnsi="Segoe UI" w:cstheme="minorBidi"/>
          <w:szCs w:val="22"/>
        </w:rPr>
        <w:t xml:space="preserve"> </w:t>
      </w:r>
      <w:r w:rsidRPr="00043164">
        <w:rPr>
          <w:rFonts w:ascii="Segoe UI" w:hAnsi="Segoe UI" w:cstheme="minorBidi"/>
          <w:szCs w:val="22"/>
        </w:rPr>
        <w:t xml:space="preserve">which </w:t>
      </w:r>
      <w:r w:rsidR="00AF4562" w:rsidRPr="00043164">
        <w:rPr>
          <w:rFonts w:ascii="Segoe UI" w:hAnsi="Segoe UI" w:cstheme="minorBidi"/>
          <w:szCs w:val="22"/>
        </w:rPr>
        <w:t>has been effective at supporting both the mission and sustainability of operations.</w:t>
      </w:r>
    </w:p>
    <w:p w14:paraId="371B74EA" w14:textId="340B5197" w:rsidR="00FE69B1" w:rsidRPr="00043164" w:rsidRDefault="00A610E4" w:rsidP="00043164">
      <w:pPr>
        <w:pStyle w:val="ListParagraph"/>
        <w:numPr>
          <w:ilvl w:val="0"/>
          <w:numId w:val="14"/>
        </w:numPr>
        <w:spacing w:after="240" w:line="240" w:lineRule="auto"/>
        <w:contextualSpacing w:val="0"/>
        <w:rPr>
          <w:rFonts w:ascii="Segoe UI" w:hAnsi="Segoe UI" w:cstheme="minorBidi"/>
          <w:szCs w:val="22"/>
        </w:rPr>
      </w:pPr>
      <w:r w:rsidRPr="00043164">
        <w:rPr>
          <w:rFonts w:ascii="Segoe UI" w:hAnsi="Segoe UI" w:cstheme="minorBidi"/>
          <w:szCs w:val="22"/>
        </w:rPr>
        <w:t xml:space="preserve">HA achieves </w:t>
      </w:r>
      <w:r w:rsidR="00D92C33" w:rsidRPr="00043164">
        <w:rPr>
          <w:rFonts w:ascii="Segoe UI" w:hAnsi="Segoe UI" w:cstheme="minorBidi"/>
          <w:szCs w:val="22"/>
        </w:rPr>
        <w:t xml:space="preserve">tremendous results with the students </w:t>
      </w:r>
      <w:r w:rsidR="000C60DD">
        <w:rPr>
          <w:rFonts w:ascii="Segoe UI" w:hAnsi="Segoe UI" w:cstheme="minorBidi"/>
          <w:szCs w:val="22"/>
        </w:rPr>
        <w:t xml:space="preserve">they </w:t>
      </w:r>
      <w:r w:rsidR="00D92C33" w:rsidRPr="00043164">
        <w:rPr>
          <w:rFonts w:ascii="Segoe UI" w:hAnsi="Segoe UI" w:cstheme="minorBidi"/>
          <w:szCs w:val="22"/>
        </w:rPr>
        <w:t>serve directly, but they also strive for greater impact in the</w:t>
      </w:r>
      <w:r w:rsidR="00FE69B1" w:rsidRPr="00043164">
        <w:rPr>
          <w:rFonts w:ascii="Segoe UI" w:hAnsi="Segoe UI" w:cstheme="minorBidi"/>
          <w:szCs w:val="22"/>
        </w:rPr>
        <w:t>ir regions and beyond.</w:t>
      </w:r>
      <w:r w:rsidR="008B1B50" w:rsidRPr="00043164">
        <w:rPr>
          <w:rFonts w:ascii="Segoe UI" w:hAnsi="Segoe UI" w:cstheme="minorBidi"/>
          <w:szCs w:val="22"/>
        </w:rPr>
        <w:t xml:space="preserve"> </w:t>
      </w:r>
      <w:r w:rsidR="00FE69B1" w:rsidRPr="00043164">
        <w:rPr>
          <w:rFonts w:ascii="Segoe UI" w:hAnsi="Segoe UI" w:cstheme="minorBidi"/>
          <w:szCs w:val="22"/>
        </w:rPr>
        <w:t>For example, they are advising the Aspen Institute’s Commission on Social, Emotional, and Academic Development on youth development and family engagement</w:t>
      </w:r>
      <w:r w:rsidR="000C60DD">
        <w:rPr>
          <w:rFonts w:ascii="Segoe UI" w:hAnsi="Segoe UI" w:cstheme="minorBidi"/>
          <w:szCs w:val="22"/>
        </w:rPr>
        <w:t>,</w:t>
      </w:r>
      <w:r w:rsidR="00FE69B1" w:rsidRPr="00043164">
        <w:rPr>
          <w:rFonts w:ascii="Segoe UI" w:hAnsi="Segoe UI" w:cstheme="minorBidi"/>
          <w:szCs w:val="22"/>
        </w:rPr>
        <w:t xml:space="preserve"> and they have partnered with American Institutes </w:t>
      </w:r>
      <w:r w:rsidR="000C60DD">
        <w:rPr>
          <w:rFonts w:ascii="Segoe UI" w:hAnsi="Segoe UI" w:cstheme="minorBidi"/>
          <w:szCs w:val="22"/>
        </w:rPr>
        <w:t>for</w:t>
      </w:r>
      <w:r w:rsidR="000C60DD" w:rsidRPr="00043164">
        <w:rPr>
          <w:rFonts w:ascii="Segoe UI" w:hAnsi="Segoe UI" w:cstheme="minorBidi"/>
          <w:szCs w:val="22"/>
        </w:rPr>
        <w:t xml:space="preserve"> </w:t>
      </w:r>
      <w:r w:rsidR="00FE69B1" w:rsidRPr="00043164">
        <w:rPr>
          <w:rFonts w:ascii="Segoe UI" w:hAnsi="Segoe UI" w:cstheme="minorBidi"/>
          <w:szCs w:val="22"/>
        </w:rPr>
        <w:t>Research to develop a</w:t>
      </w:r>
      <w:r w:rsidR="00711067" w:rsidRPr="00043164">
        <w:rPr>
          <w:rFonts w:ascii="Segoe UI" w:hAnsi="Segoe UI" w:cstheme="minorBidi"/>
          <w:szCs w:val="22"/>
        </w:rPr>
        <w:t>n</w:t>
      </w:r>
      <w:r w:rsidR="00FE69B1" w:rsidRPr="00043164">
        <w:rPr>
          <w:rFonts w:ascii="Segoe UI" w:hAnsi="Segoe UI" w:cstheme="minorBidi"/>
          <w:szCs w:val="22"/>
        </w:rPr>
        <w:t xml:space="preserve"> </w:t>
      </w:r>
      <w:r w:rsidR="000C60DD">
        <w:rPr>
          <w:rFonts w:ascii="Segoe UI" w:hAnsi="Segoe UI" w:cstheme="minorBidi"/>
          <w:szCs w:val="22"/>
        </w:rPr>
        <w:t>eight</w:t>
      </w:r>
      <w:r w:rsidR="00FE69B1" w:rsidRPr="00043164">
        <w:rPr>
          <w:rFonts w:ascii="Segoe UI" w:hAnsi="Segoe UI" w:cstheme="minorBidi"/>
          <w:szCs w:val="22"/>
        </w:rPr>
        <w:t xml:space="preserve">-part webinar series on how to practically engage middle school students in social and emotional learning, which they are using for their own staff and volunteers and intentionally sharing with other organizations. They also open up their volunteer and staff training in-service days to peer organizations, and more than 15 organizations have taken advantage of that opportunity to date, serving more than 20,000 students. </w:t>
      </w:r>
    </w:p>
    <w:p w14:paraId="37A0005D" w14:textId="60D62D8E" w:rsidR="007B155D" w:rsidRPr="007B155D" w:rsidRDefault="007B155D" w:rsidP="00043164">
      <w:pPr>
        <w:spacing w:after="240" w:line="240" w:lineRule="auto"/>
      </w:pPr>
      <w:r w:rsidRPr="00043164">
        <w:rPr>
          <w:rFonts w:ascii="Segoe UI" w:hAnsi="Segoe UI" w:cstheme="minorBidi"/>
          <w:szCs w:val="22"/>
        </w:rPr>
        <w:t xml:space="preserve">See </w:t>
      </w:r>
      <w:r w:rsidR="00730CE9" w:rsidRPr="00043164">
        <w:rPr>
          <w:rFonts w:ascii="Segoe UI" w:hAnsi="Segoe UI" w:cstheme="minorBidi"/>
          <w:szCs w:val="22"/>
        </w:rPr>
        <w:t>A</w:t>
      </w:r>
      <w:r w:rsidRPr="00043164">
        <w:rPr>
          <w:rFonts w:ascii="Segoe UI" w:hAnsi="Segoe UI" w:cstheme="minorBidi"/>
          <w:szCs w:val="22"/>
        </w:rPr>
        <w:t>ppendix</w:t>
      </w:r>
      <w:r w:rsidR="00AD3882" w:rsidRPr="00043164">
        <w:rPr>
          <w:rFonts w:ascii="Segoe UI" w:hAnsi="Segoe UI" w:cstheme="minorBidi"/>
          <w:szCs w:val="22"/>
        </w:rPr>
        <w:t xml:space="preserve"> 2</w:t>
      </w:r>
      <w:r w:rsidRPr="00043164">
        <w:rPr>
          <w:rFonts w:ascii="Segoe UI" w:hAnsi="Segoe UI" w:cstheme="minorBidi"/>
          <w:szCs w:val="22"/>
        </w:rPr>
        <w:t xml:space="preserve"> for a summary of </w:t>
      </w:r>
      <w:r w:rsidR="000A793C" w:rsidRPr="00043164">
        <w:rPr>
          <w:rFonts w:ascii="Segoe UI" w:hAnsi="Segoe UI" w:cstheme="minorBidi"/>
          <w:szCs w:val="22"/>
        </w:rPr>
        <w:t xml:space="preserve">Higher Achievement’s </w:t>
      </w:r>
      <w:r w:rsidRPr="00043164">
        <w:rPr>
          <w:rFonts w:ascii="Segoe UI" w:hAnsi="Segoe UI" w:cstheme="minorBidi"/>
          <w:szCs w:val="22"/>
        </w:rPr>
        <w:t xml:space="preserve">business model, </w:t>
      </w:r>
      <w:r w:rsidR="000C60DD">
        <w:rPr>
          <w:rFonts w:ascii="Segoe UI" w:hAnsi="Segoe UI" w:cstheme="minorBidi"/>
          <w:szCs w:val="22"/>
        </w:rPr>
        <w:t xml:space="preserve">which </w:t>
      </w:r>
      <w:r w:rsidRPr="00043164">
        <w:rPr>
          <w:rFonts w:ascii="Segoe UI" w:hAnsi="Segoe UI" w:cstheme="minorBidi"/>
          <w:szCs w:val="22"/>
        </w:rPr>
        <w:t>us</w:t>
      </w:r>
      <w:r w:rsidR="000C60DD">
        <w:rPr>
          <w:rFonts w:ascii="Segoe UI" w:hAnsi="Segoe UI" w:cstheme="minorBidi"/>
          <w:szCs w:val="22"/>
        </w:rPr>
        <w:t>es</w:t>
      </w:r>
      <w:r w:rsidRPr="00043164">
        <w:rPr>
          <w:rFonts w:ascii="Segoe UI" w:hAnsi="Segoe UI" w:cstheme="minorBidi"/>
          <w:szCs w:val="22"/>
        </w:rPr>
        <w:t xml:space="preserve"> the </w:t>
      </w:r>
      <w:r w:rsidR="000C60DD">
        <w:rPr>
          <w:rFonts w:ascii="Segoe UI" w:hAnsi="Segoe UI" w:cstheme="minorBidi"/>
          <w:szCs w:val="22"/>
        </w:rPr>
        <w:t>B</w:t>
      </w:r>
      <w:r w:rsidRPr="00043164">
        <w:rPr>
          <w:rFonts w:ascii="Segoe UI" w:hAnsi="Segoe UI" w:cstheme="minorBidi"/>
          <w:szCs w:val="22"/>
        </w:rPr>
        <w:t xml:space="preserve">usiness </w:t>
      </w:r>
      <w:r w:rsidR="000C60DD">
        <w:rPr>
          <w:rFonts w:ascii="Segoe UI" w:hAnsi="Segoe UI" w:cstheme="minorBidi"/>
          <w:szCs w:val="22"/>
        </w:rPr>
        <w:t>M</w:t>
      </w:r>
      <w:r w:rsidRPr="00043164">
        <w:rPr>
          <w:rFonts w:ascii="Segoe UI" w:hAnsi="Segoe UI" w:cstheme="minorBidi"/>
          <w:szCs w:val="22"/>
        </w:rPr>
        <w:t xml:space="preserve">odel </w:t>
      </w:r>
      <w:r w:rsidR="000C60DD">
        <w:rPr>
          <w:rFonts w:ascii="Segoe UI" w:hAnsi="Segoe UI" w:cstheme="minorBidi"/>
          <w:szCs w:val="22"/>
        </w:rPr>
        <w:t>C</w:t>
      </w:r>
      <w:r w:rsidRPr="00043164">
        <w:rPr>
          <w:rFonts w:ascii="Segoe UI" w:hAnsi="Segoe UI" w:cstheme="minorBidi"/>
          <w:szCs w:val="22"/>
        </w:rPr>
        <w:t>anvas framework</w:t>
      </w:r>
      <w:r w:rsidR="00B020AE">
        <w:rPr>
          <w:rStyle w:val="FootnoteReference"/>
          <w:rFonts w:ascii="Segoe UI" w:hAnsi="Segoe UI" w:cstheme="minorBidi"/>
          <w:szCs w:val="22"/>
        </w:rPr>
        <w:footnoteReference w:id="14"/>
      </w:r>
      <w:r w:rsidR="000C60DD">
        <w:rPr>
          <w:rFonts w:ascii="Segoe UI" w:hAnsi="Segoe UI" w:cstheme="minorBidi"/>
          <w:szCs w:val="22"/>
        </w:rPr>
        <w:t>.</w:t>
      </w:r>
    </w:p>
    <w:p w14:paraId="103ABDA4" w14:textId="77777777" w:rsidR="000E1275" w:rsidRPr="00043164" w:rsidRDefault="000E1275" w:rsidP="00C77C01">
      <w:pPr>
        <w:pStyle w:val="Heading1"/>
      </w:pPr>
      <w:r w:rsidRPr="00043164">
        <w:t>Conclusion</w:t>
      </w:r>
    </w:p>
    <w:p w14:paraId="095065A1" w14:textId="23670734" w:rsidR="000E1275" w:rsidRPr="00C85AA1" w:rsidRDefault="00C85AA1" w:rsidP="00043164">
      <w:pPr>
        <w:spacing w:after="240" w:line="240" w:lineRule="auto"/>
      </w:pPr>
      <w:r w:rsidRPr="00043164">
        <w:rPr>
          <w:rFonts w:ascii="Segoe UI" w:hAnsi="Segoe UI" w:cstheme="minorBidi"/>
          <w:szCs w:val="22"/>
        </w:rPr>
        <w:t>Financial sustainability is a core part of the overall sustainability of nonprofit organizations. Yet,</w:t>
      </w:r>
      <w:r w:rsidR="00C3100C">
        <w:rPr>
          <w:rFonts w:ascii="Segoe UI" w:hAnsi="Segoe UI" w:cstheme="minorBidi"/>
          <w:szCs w:val="22"/>
        </w:rPr>
        <w:t xml:space="preserve"> </w:t>
      </w:r>
      <w:r w:rsidRPr="00043164">
        <w:rPr>
          <w:rFonts w:ascii="Segoe UI" w:hAnsi="Segoe UI" w:cstheme="minorBidi"/>
          <w:szCs w:val="22"/>
        </w:rPr>
        <w:t>organizations deal with an array of unique challenges when it comes to developing and</w:t>
      </w:r>
      <w:r w:rsidR="00C3100C">
        <w:rPr>
          <w:rFonts w:ascii="Segoe UI" w:hAnsi="Segoe UI" w:cstheme="minorBidi"/>
          <w:szCs w:val="22"/>
        </w:rPr>
        <w:t xml:space="preserve"> </w:t>
      </w:r>
      <w:r w:rsidRPr="00043164">
        <w:rPr>
          <w:rFonts w:ascii="Segoe UI" w:hAnsi="Segoe UI" w:cstheme="minorBidi"/>
          <w:szCs w:val="22"/>
        </w:rPr>
        <w:t>executing a financial sustainability plan. Organizational issues range from procurement</w:t>
      </w:r>
      <w:r w:rsidR="007404FA" w:rsidRPr="00043164">
        <w:rPr>
          <w:rFonts w:ascii="Segoe UI" w:hAnsi="Segoe UI" w:cstheme="minorBidi"/>
          <w:szCs w:val="22"/>
        </w:rPr>
        <w:t xml:space="preserve"> delays, </w:t>
      </w:r>
      <w:r w:rsidRPr="00043164">
        <w:rPr>
          <w:rFonts w:ascii="Segoe UI" w:hAnsi="Segoe UI" w:cstheme="minorBidi"/>
          <w:szCs w:val="22"/>
        </w:rPr>
        <w:t>having ample resources</w:t>
      </w:r>
      <w:r w:rsidR="007404FA" w:rsidRPr="00043164">
        <w:rPr>
          <w:rFonts w:ascii="Segoe UI" w:hAnsi="Segoe UI" w:cstheme="minorBidi"/>
          <w:szCs w:val="22"/>
        </w:rPr>
        <w:t xml:space="preserve">, </w:t>
      </w:r>
      <w:r w:rsidR="000C60DD">
        <w:rPr>
          <w:rFonts w:ascii="Segoe UI" w:hAnsi="Segoe UI" w:cstheme="minorBidi"/>
          <w:szCs w:val="22"/>
        </w:rPr>
        <w:t xml:space="preserve">and </w:t>
      </w:r>
      <w:r w:rsidRPr="00043164">
        <w:rPr>
          <w:rFonts w:ascii="Segoe UI" w:hAnsi="Segoe UI" w:cstheme="minorBidi"/>
          <w:szCs w:val="22"/>
        </w:rPr>
        <w:t xml:space="preserve">phasing out financial </w:t>
      </w:r>
      <w:r w:rsidR="004E752F" w:rsidRPr="00043164">
        <w:rPr>
          <w:rFonts w:ascii="Segoe UI" w:hAnsi="Segoe UI" w:cstheme="minorBidi"/>
          <w:szCs w:val="22"/>
        </w:rPr>
        <w:t xml:space="preserve">and programmatic </w:t>
      </w:r>
      <w:r w:rsidRPr="00043164">
        <w:rPr>
          <w:rFonts w:ascii="Segoe UI" w:hAnsi="Segoe UI" w:cstheme="minorBidi"/>
          <w:szCs w:val="22"/>
        </w:rPr>
        <w:t>support</w:t>
      </w:r>
      <w:r w:rsidR="007404FA" w:rsidRPr="00043164">
        <w:rPr>
          <w:rFonts w:ascii="Segoe UI" w:hAnsi="Segoe UI" w:cstheme="minorBidi"/>
          <w:szCs w:val="22"/>
        </w:rPr>
        <w:t xml:space="preserve">, </w:t>
      </w:r>
      <w:r w:rsidRPr="00043164">
        <w:rPr>
          <w:rFonts w:ascii="Segoe UI" w:hAnsi="Segoe UI" w:cstheme="minorBidi"/>
          <w:szCs w:val="22"/>
        </w:rPr>
        <w:t>to truly understanding the</w:t>
      </w:r>
      <w:r w:rsidR="00C3100C">
        <w:rPr>
          <w:rFonts w:ascii="Segoe UI" w:hAnsi="Segoe UI" w:cstheme="minorBidi"/>
          <w:szCs w:val="22"/>
        </w:rPr>
        <w:t xml:space="preserve"> </w:t>
      </w:r>
      <w:r w:rsidRPr="00043164">
        <w:rPr>
          <w:rFonts w:ascii="Segoe UI" w:hAnsi="Segoe UI" w:cstheme="minorBidi"/>
          <w:szCs w:val="22"/>
        </w:rPr>
        <w:t>organization’s core business model. In order to achieve financial sustainability and, ultimately,</w:t>
      </w:r>
      <w:r w:rsidR="00C3100C">
        <w:rPr>
          <w:rFonts w:ascii="Segoe UI" w:hAnsi="Segoe UI" w:cstheme="minorBidi"/>
          <w:szCs w:val="22"/>
        </w:rPr>
        <w:t xml:space="preserve"> </w:t>
      </w:r>
      <w:r w:rsidRPr="00043164">
        <w:rPr>
          <w:rFonts w:ascii="Segoe UI" w:hAnsi="Segoe UI" w:cstheme="minorBidi"/>
          <w:szCs w:val="22"/>
        </w:rPr>
        <w:t xml:space="preserve">sustain </w:t>
      </w:r>
      <w:r w:rsidRPr="00043164">
        <w:rPr>
          <w:rFonts w:ascii="Segoe UI" w:hAnsi="Segoe UI" w:cstheme="minorBidi"/>
          <w:szCs w:val="22"/>
        </w:rPr>
        <w:lastRenderedPageBreak/>
        <w:t>impact at scale, it is imperative that organizations map and understand their business</w:t>
      </w:r>
      <w:r w:rsidR="00C3100C">
        <w:rPr>
          <w:rFonts w:ascii="Segoe UI" w:hAnsi="Segoe UI" w:cstheme="minorBidi"/>
          <w:szCs w:val="22"/>
        </w:rPr>
        <w:t xml:space="preserve"> </w:t>
      </w:r>
      <w:r w:rsidRPr="00043164">
        <w:rPr>
          <w:rFonts w:ascii="Segoe UI" w:hAnsi="Segoe UI" w:cstheme="minorBidi"/>
          <w:szCs w:val="22"/>
        </w:rPr>
        <w:t>models and take steps to develop and implement effective financial sustainability strategies</w:t>
      </w:r>
      <w:r w:rsidR="00C3100C">
        <w:rPr>
          <w:rFonts w:ascii="Segoe UI" w:hAnsi="Segoe UI" w:cstheme="minorBidi"/>
          <w:szCs w:val="22"/>
        </w:rPr>
        <w:t xml:space="preserve"> </w:t>
      </w:r>
      <w:r w:rsidRPr="00043164">
        <w:rPr>
          <w:rFonts w:ascii="Segoe UI" w:hAnsi="Segoe UI" w:cstheme="minorBidi"/>
          <w:szCs w:val="22"/>
        </w:rPr>
        <w:t>accordingly.</w:t>
      </w:r>
      <w:r w:rsidR="000E1275">
        <w:br w:type="page"/>
      </w:r>
    </w:p>
    <w:p w14:paraId="6C578CC1" w14:textId="181AE8B2" w:rsidR="00A30ABA" w:rsidRPr="00C77C01" w:rsidRDefault="0072608A" w:rsidP="00C77C01">
      <w:pPr>
        <w:pStyle w:val="Heading1"/>
      </w:pPr>
      <w:r w:rsidRPr="00C77C01">
        <w:lastRenderedPageBreak/>
        <w:t>A</w:t>
      </w:r>
      <w:r w:rsidR="00AD3882" w:rsidRPr="00C77C01">
        <w:t>ppendix 1</w:t>
      </w:r>
      <w:r w:rsidR="00A30ABA" w:rsidRPr="00C77C01">
        <w:t xml:space="preserve">: </w:t>
      </w:r>
      <w:proofErr w:type="spellStart"/>
      <w:r w:rsidR="00A30ABA" w:rsidRPr="00C77C01">
        <w:t>ANet</w:t>
      </w:r>
      <w:proofErr w:type="spellEnd"/>
      <w:r w:rsidR="00A30ABA" w:rsidRPr="00C77C01">
        <w:t xml:space="preserve"> Business Model Canvas</w:t>
      </w:r>
    </w:p>
    <w:p w14:paraId="75BFBBF3" w14:textId="77777777" w:rsidR="00A30ABA" w:rsidRDefault="00CD05B5" w:rsidP="00CD05B5">
      <w:r w:rsidRPr="00CD05B5">
        <w:rPr>
          <w:noProof/>
        </w:rPr>
        <w:drawing>
          <wp:inline distT="0" distB="0" distL="0" distR="0" wp14:anchorId="5B4C368E" wp14:editId="15D5DBE7">
            <wp:extent cx="5943600" cy="35528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552825"/>
                    </a:xfrm>
                    <a:prstGeom prst="rect">
                      <a:avLst/>
                    </a:prstGeom>
                  </pic:spPr>
                </pic:pic>
              </a:graphicData>
            </a:graphic>
          </wp:inline>
        </w:drawing>
      </w:r>
    </w:p>
    <w:p w14:paraId="579A5296" w14:textId="77777777" w:rsidR="00CD05B5" w:rsidRDefault="00CD05B5" w:rsidP="00CD05B5"/>
    <w:p w14:paraId="1A8E6F61" w14:textId="61DB52EA" w:rsidR="0072608A" w:rsidRDefault="00A30ABA" w:rsidP="00C77C01">
      <w:pPr>
        <w:pStyle w:val="Heading1"/>
      </w:pPr>
      <w:r w:rsidRPr="00043164">
        <w:lastRenderedPageBreak/>
        <w:t>A</w:t>
      </w:r>
      <w:r w:rsidR="00AD3882" w:rsidRPr="00043164">
        <w:t>ppendix 2</w:t>
      </w:r>
      <w:r w:rsidRPr="00043164">
        <w:t xml:space="preserve">: Higher </w:t>
      </w:r>
      <w:r w:rsidR="00CD05B5" w:rsidRPr="00043164">
        <w:t>Achievement</w:t>
      </w:r>
      <w:r w:rsidRPr="00043164">
        <w:t xml:space="preserve"> Business Model Canvas</w:t>
      </w:r>
    </w:p>
    <w:p w14:paraId="6553AA3D" w14:textId="41C7959C" w:rsidR="00C3100C" w:rsidRDefault="00CD05B5" w:rsidP="00BC4504">
      <w:pPr>
        <w:rPr>
          <w:rFonts w:eastAsiaTheme="majorEastAsia"/>
          <w:color w:val="2F5496" w:themeColor="accent1" w:themeShade="BF"/>
          <w:sz w:val="32"/>
          <w:szCs w:val="32"/>
        </w:rPr>
      </w:pPr>
      <w:r w:rsidRPr="00CD05B5">
        <w:rPr>
          <w:noProof/>
        </w:rPr>
        <w:drawing>
          <wp:inline distT="0" distB="0" distL="0" distR="0" wp14:anchorId="4861D920" wp14:editId="6CD380E8">
            <wp:extent cx="5943600" cy="35140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514090"/>
                    </a:xfrm>
                    <a:prstGeom prst="rect">
                      <a:avLst/>
                    </a:prstGeom>
                  </pic:spPr>
                </pic:pic>
              </a:graphicData>
            </a:graphic>
          </wp:inline>
        </w:drawing>
      </w:r>
    </w:p>
    <w:p w14:paraId="20C35B70" w14:textId="77777777" w:rsidR="00C3100C" w:rsidRDefault="00C3100C">
      <w:pPr>
        <w:spacing w:after="160"/>
        <w:rPr>
          <w:rFonts w:eastAsiaTheme="majorEastAsia"/>
          <w:color w:val="2F5496" w:themeColor="accent1" w:themeShade="BF"/>
          <w:sz w:val="32"/>
          <w:szCs w:val="32"/>
        </w:rPr>
      </w:pPr>
      <w:r>
        <w:rPr>
          <w:rFonts w:eastAsiaTheme="majorEastAsia"/>
          <w:color w:val="2F5496" w:themeColor="accent1" w:themeShade="BF"/>
          <w:sz w:val="32"/>
          <w:szCs w:val="32"/>
        </w:rPr>
        <w:br w:type="page"/>
      </w:r>
    </w:p>
    <w:p w14:paraId="483316BD" w14:textId="5BB2D1B5" w:rsidR="00DB34CD" w:rsidRDefault="005E3E0F" w:rsidP="00C77C01">
      <w:pPr>
        <w:pStyle w:val="Heading1"/>
        <w:rPr>
          <w:color w:val="2F5496" w:themeColor="accent1" w:themeShade="BF"/>
          <w:sz w:val="32"/>
        </w:rPr>
      </w:pPr>
      <w:r w:rsidRPr="00043164">
        <w:lastRenderedPageBreak/>
        <w:t xml:space="preserve">Appendix 3: Higher Achievement </w:t>
      </w:r>
      <w:r w:rsidR="002176FA" w:rsidRPr="00043164">
        <w:t>Case Study</w:t>
      </w:r>
    </w:p>
    <w:p w14:paraId="5DCB7F88" w14:textId="77777777" w:rsidR="009254E5" w:rsidRPr="00C77C01" w:rsidRDefault="009254E5" w:rsidP="00C77C01">
      <w:pPr>
        <w:pStyle w:val="Heading2"/>
        <w:rPr>
          <w:color w:val="auto"/>
        </w:rPr>
      </w:pPr>
      <w:r w:rsidRPr="00C77C01">
        <w:rPr>
          <w:color w:val="auto"/>
        </w:rPr>
        <w:t>CASE STUDY</w:t>
      </w:r>
    </w:p>
    <w:p w14:paraId="62E859BF" w14:textId="77777777" w:rsidR="009254E5" w:rsidRPr="00C312B4" w:rsidRDefault="009254E5" w:rsidP="00C77C01">
      <w:pPr>
        <w:pStyle w:val="Heading3"/>
      </w:pPr>
      <w:r w:rsidRPr="00C312B4">
        <w:rPr>
          <w:i/>
        </w:rPr>
        <w:t xml:space="preserve">Pressing Pause:  </w:t>
      </w:r>
      <w:r w:rsidRPr="00C312B4">
        <w:t>How one nonprofit and a lead funder tackled a crisis head-on and what they learned about scale, decision-making, and communication</w:t>
      </w:r>
    </w:p>
    <w:p w14:paraId="3F5B3DE6" w14:textId="77777777" w:rsidR="009254E5" w:rsidRPr="00C77C01" w:rsidRDefault="009254E5" w:rsidP="00C77C01">
      <w:pPr>
        <w:rPr>
          <w:rFonts w:ascii="Segoe UI" w:hAnsi="Segoe UI" w:cs="Segoe UI"/>
        </w:rPr>
      </w:pPr>
      <w:r w:rsidRPr="00C77C01">
        <w:rPr>
          <w:rFonts w:ascii="Segoe UI" w:hAnsi="Segoe UI" w:cs="Segoe UI"/>
        </w:rPr>
        <w:t>By Lynsey Wood Jeffries and Dara Rose</w:t>
      </w:r>
    </w:p>
    <w:p w14:paraId="1FA21EFE" w14:textId="77777777" w:rsidR="009254E5" w:rsidRPr="00C77C01" w:rsidRDefault="009254E5" w:rsidP="009254E5">
      <w:pPr>
        <w:rPr>
          <w:rFonts w:ascii="Segoe UI" w:hAnsi="Segoe UI" w:cs="Segoe UI"/>
        </w:rPr>
      </w:pPr>
    </w:p>
    <w:p w14:paraId="298BCAF2" w14:textId="77777777" w:rsidR="009254E5" w:rsidRPr="00C77C01" w:rsidRDefault="009254E5" w:rsidP="009254E5">
      <w:pPr>
        <w:rPr>
          <w:rFonts w:ascii="Segoe UI" w:hAnsi="Segoe UI" w:cs="Segoe UI"/>
          <w:szCs w:val="22"/>
        </w:rPr>
      </w:pPr>
      <w:r w:rsidRPr="00C77C01">
        <w:rPr>
          <w:rFonts w:ascii="Segoe UI" w:hAnsi="Segoe UI" w:cs="Segoe UI"/>
          <w:i/>
        </w:rPr>
        <w:t>“Today, there may be no idea with greater currency in the social sector than ‘scaling what works,’”</w:t>
      </w:r>
      <w:r w:rsidRPr="00C77C01">
        <w:rPr>
          <w:rFonts w:ascii="Segoe UI" w:hAnsi="Segoe UI" w:cs="Segoe UI"/>
        </w:rPr>
        <w:t xml:space="preserve"> wrote Jeffrey </w:t>
      </w:r>
      <w:proofErr w:type="spellStart"/>
      <w:r w:rsidRPr="00C77C01">
        <w:rPr>
          <w:rFonts w:ascii="Segoe UI" w:hAnsi="Segoe UI" w:cs="Segoe UI"/>
        </w:rPr>
        <w:t>Bradach</w:t>
      </w:r>
      <w:proofErr w:type="spellEnd"/>
      <w:r w:rsidRPr="00C77C01">
        <w:rPr>
          <w:rFonts w:ascii="Segoe UI" w:hAnsi="Segoe UI" w:cs="Segoe UI"/>
        </w:rPr>
        <w:t xml:space="preserve">, of The </w:t>
      </w:r>
      <w:proofErr w:type="spellStart"/>
      <w:r w:rsidRPr="00C77C01">
        <w:rPr>
          <w:rFonts w:ascii="Segoe UI" w:hAnsi="Segoe UI" w:cs="Segoe UI"/>
        </w:rPr>
        <w:t>Bridgespan</w:t>
      </w:r>
      <w:proofErr w:type="spellEnd"/>
      <w:r w:rsidRPr="00C77C01">
        <w:rPr>
          <w:rFonts w:ascii="Segoe UI" w:hAnsi="Segoe UI" w:cs="Segoe UI"/>
        </w:rPr>
        <w:t xml:space="preserve"> Group.</w:t>
      </w:r>
      <w:r w:rsidRPr="00C77C01">
        <w:rPr>
          <w:rStyle w:val="FootnoteReference"/>
          <w:rFonts w:ascii="Segoe UI" w:hAnsi="Segoe UI" w:cs="Segoe UI"/>
        </w:rPr>
        <w:footnoteReference w:id="15"/>
      </w:r>
      <w:r w:rsidRPr="00C77C01">
        <w:rPr>
          <w:rFonts w:ascii="Segoe UI" w:hAnsi="Segoe UI" w:cs="Segoe UI"/>
        </w:rPr>
        <w:t xml:space="preserve">  Look no further than the 92 Investing in Innovation (“i3”) projects funded by the U.S. Department of Education</w:t>
      </w:r>
      <w:r w:rsidRPr="00C77C01">
        <w:rPr>
          <w:rStyle w:val="FootnoteReference"/>
          <w:rFonts w:ascii="Segoe UI" w:hAnsi="Segoe UI" w:cs="Segoe UI"/>
        </w:rPr>
        <w:footnoteReference w:id="16"/>
      </w:r>
      <w:r w:rsidRPr="00C77C01">
        <w:rPr>
          <w:rFonts w:ascii="Segoe UI" w:hAnsi="Segoe UI" w:cs="Segoe UI"/>
        </w:rPr>
        <w:t xml:space="preserve"> or the Social Impact Exchange</w:t>
      </w:r>
      <w:r w:rsidRPr="00C77C01">
        <w:rPr>
          <w:rStyle w:val="FootnoteReference"/>
          <w:rFonts w:ascii="Segoe UI" w:hAnsi="Segoe UI" w:cs="Segoe UI"/>
        </w:rPr>
        <w:footnoteReference w:id="17"/>
      </w:r>
      <w:r w:rsidRPr="00C77C01">
        <w:rPr>
          <w:rFonts w:ascii="Segoe UI" w:hAnsi="Segoe UI" w:cs="Segoe UI"/>
        </w:rPr>
        <w:t xml:space="preserve"> to see that the public sector and private philanthropy are driving nonprofits to scale. For many, scaling means replicating a program to more sites and serving more kids. Yet, on the road to scale, too many organizations confront pernicious funding cliffs and unbalanced spreadsheets, with too few talking with their boards, funders, and other nonprofits about it. As significant seed funding runs out, underlying financial instability is revealed.  Perched on that precipice, funders often step away and the promising solutions fall off the cliff and disappear, along with those precious launch dollars.  The following case describes Higher Achievement’s scaling effort, funding crisis, turn-around from the cliff, and successful new growth plan. </w:t>
      </w:r>
    </w:p>
    <w:p w14:paraId="72F56321" w14:textId="77777777" w:rsidR="009254E5" w:rsidRPr="00C77C01" w:rsidRDefault="009254E5" w:rsidP="009254E5">
      <w:pPr>
        <w:rPr>
          <w:rFonts w:ascii="Segoe UI" w:hAnsi="Segoe UI" w:cs="Segoe UI"/>
          <w:szCs w:val="22"/>
        </w:rPr>
      </w:pPr>
    </w:p>
    <w:p w14:paraId="4AE8D230" w14:textId="77777777" w:rsidR="009254E5" w:rsidRPr="00C77C01" w:rsidRDefault="009254E5" w:rsidP="009254E5">
      <w:pPr>
        <w:rPr>
          <w:rFonts w:ascii="Segoe UI" w:hAnsi="Segoe UI" w:cs="Segoe UI"/>
          <w:b/>
          <w:i/>
          <w:szCs w:val="22"/>
        </w:rPr>
      </w:pPr>
      <w:r w:rsidRPr="00C77C01">
        <w:rPr>
          <w:rFonts w:ascii="Segoe UI" w:hAnsi="Segoe UI" w:cs="Segoe UI"/>
          <w:b/>
          <w:i/>
          <w:szCs w:val="22"/>
        </w:rPr>
        <w:t>2000-2009: Setting sights on evidence then national reach</w:t>
      </w:r>
    </w:p>
    <w:p w14:paraId="4CFAD4EA" w14:textId="77777777" w:rsidR="009254E5" w:rsidRPr="00C77C01" w:rsidRDefault="009254E5" w:rsidP="009254E5">
      <w:pPr>
        <w:rPr>
          <w:rFonts w:ascii="Segoe UI" w:hAnsi="Segoe UI" w:cs="Segoe UI"/>
          <w:szCs w:val="22"/>
        </w:rPr>
      </w:pPr>
      <w:r w:rsidRPr="00C77C01">
        <w:rPr>
          <w:rFonts w:ascii="Segoe UI" w:hAnsi="Segoe UI" w:cs="Segoe UI"/>
          <w:szCs w:val="22"/>
        </w:rPr>
        <w:t>Since 1975, Higher Achievement has functioned as a local after-school and summer academic program for talented middle school students of color from poor neighborhoods in Washington, DC</w:t>
      </w:r>
      <w:r w:rsidRPr="00C77C01">
        <w:rPr>
          <w:rStyle w:val="FootnoteReference"/>
          <w:rFonts w:ascii="Segoe UI" w:hAnsi="Segoe UI" w:cs="Segoe UI"/>
          <w:szCs w:val="22"/>
        </w:rPr>
        <w:footnoteReference w:id="18"/>
      </w:r>
      <w:r w:rsidRPr="00C77C01">
        <w:rPr>
          <w:rFonts w:ascii="Segoe UI" w:hAnsi="Segoe UI" w:cs="Segoe UI"/>
          <w:szCs w:val="22"/>
        </w:rPr>
        <w:t xml:space="preserve">.  The program’s structure was somewhat flexible in the first 25 years, but consistently involved volunteers, summer learning, and homework help.   </w:t>
      </w:r>
    </w:p>
    <w:p w14:paraId="4DC6E34F" w14:textId="77777777" w:rsidR="009254E5" w:rsidRPr="00C77C01" w:rsidRDefault="009254E5" w:rsidP="009254E5">
      <w:pPr>
        <w:rPr>
          <w:rFonts w:ascii="Segoe UI" w:hAnsi="Segoe UI" w:cs="Segoe UI"/>
          <w:szCs w:val="22"/>
        </w:rPr>
      </w:pPr>
    </w:p>
    <w:p w14:paraId="620B206B" w14:textId="77777777" w:rsidR="009254E5" w:rsidRPr="00C77C01" w:rsidRDefault="009254E5" w:rsidP="009254E5">
      <w:pPr>
        <w:rPr>
          <w:rFonts w:ascii="Segoe UI" w:hAnsi="Segoe UI" w:cs="Segoe UI"/>
          <w:szCs w:val="22"/>
        </w:rPr>
      </w:pPr>
      <w:r w:rsidRPr="00C77C01">
        <w:rPr>
          <w:rFonts w:ascii="Segoe UI" w:hAnsi="Segoe UI" w:cs="Segoe UI"/>
          <w:szCs w:val="22"/>
        </w:rPr>
        <w:t xml:space="preserve">In 2000, the organization faced financial hardship, and all but three board members wanted to close shop.  Those three committed board members laid off all staff, paused operations for six months, and hired a community organizer, Maureen Holla, to serve as a turn-around executive director.  Holla agreed to the job on the condition that the organization reorganize as a rigorous, outcomes-oriented, national demonstration model to prove that after-school and summer learning can help close the </w:t>
      </w:r>
      <w:r w:rsidRPr="00C77C01">
        <w:rPr>
          <w:rFonts w:ascii="Segoe UI" w:hAnsi="Segoe UI" w:cs="Segoe UI"/>
          <w:szCs w:val="22"/>
        </w:rPr>
        <w:lastRenderedPageBreak/>
        <w:t>achievement gap. During six months of planning, Holla and the remaining board members developed the core elements of the current program</w:t>
      </w:r>
      <w:r w:rsidRPr="00C77C01">
        <w:rPr>
          <w:rStyle w:val="FootnoteReference"/>
          <w:rFonts w:ascii="Segoe UI" w:hAnsi="Segoe UI" w:cs="Segoe UI"/>
          <w:szCs w:val="22"/>
        </w:rPr>
        <w:footnoteReference w:id="19"/>
      </w:r>
      <w:r w:rsidRPr="00C77C01">
        <w:rPr>
          <w:rFonts w:ascii="Segoe UI" w:hAnsi="Segoe UI" w:cs="Segoe UI"/>
          <w:szCs w:val="22"/>
        </w:rPr>
        <w:t xml:space="preserve">. After five years, the organization was consistently demonstrating strong internally measured outcomes (grades, test scores, school attendance, and high school placement), yet skeptics discounted the value of the program, attributing the gains to selection bias.   To answer the skeptics’ questions and empirically demonstrate impact, the organization embarked on a randomized controlled trial study in 2005, which only 2% of nonprofits in the country have performed.  This was a gutsy move.  Higher Achievement’s annual budget was about $900,000 – and this study cost $4 million.  </w:t>
      </w:r>
    </w:p>
    <w:p w14:paraId="5FE79717" w14:textId="77777777" w:rsidR="009254E5" w:rsidRPr="00C77C01" w:rsidRDefault="009254E5" w:rsidP="009254E5">
      <w:pPr>
        <w:rPr>
          <w:rFonts w:ascii="Segoe UI" w:hAnsi="Segoe UI" w:cs="Segoe UI"/>
          <w:szCs w:val="22"/>
        </w:rPr>
      </w:pPr>
    </w:p>
    <w:p w14:paraId="529C2E9D" w14:textId="77777777" w:rsidR="009254E5" w:rsidRPr="00C77C01" w:rsidRDefault="009254E5" w:rsidP="009254E5">
      <w:pPr>
        <w:rPr>
          <w:rFonts w:ascii="Segoe UI" w:hAnsi="Segoe UI" w:cs="Segoe UI"/>
          <w:szCs w:val="22"/>
        </w:rPr>
      </w:pPr>
      <w:r w:rsidRPr="00C77C01">
        <w:rPr>
          <w:rFonts w:ascii="Segoe UI" w:hAnsi="Segoe UI" w:cs="Segoe UI"/>
          <w:szCs w:val="22"/>
        </w:rPr>
        <w:t xml:space="preserve">By embarking on this study, Higher Achievement caught the eye of several national foundations, including Atlantic Philanthropies, which invested in the study, and then in business planning for national growth. Atlantic enlisted the consulting group </w:t>
      </w:r>
      <w:proofErr w:type="spellStart"/>
      <w:r w:rsidRPr="00C77C01">
        <w:rPr>
          <w:rFonts w:ascii="Segoe UI" w:hAnsi="Segoe UI" w:cs="Segoe UI"/>
          <w:szCs w:val="22"/>
        </w:rPr>
        <w:t>Bridgespan</w:t>
      </w:r>
      <w:proofErr w:type="spellEnd"/>
      <w:r w:rsidRPr="00C77C01">
        <w:rPr>
          <w:rFonts w:ascii="Segoe UI" w:hAnsi="Segoe UI" w:cs="Segoe UI"/>
          <w:szCs w:val="22"/>
        </w:rPr>
        <w:t xml:space="preserve"> in 2006 to lead a planning process to replicate Higher Achievement’s program in additional cities. The focus on geographic expansion as the primary means to make a social impact is not uncommon for nonprofits. Scaling expert Gregory Dees writes, “Most social entrepreneurs are inspired to scale out because they see a need for their innovation in other communities.”</w:t>
      </w:r>
      <w:r w:rsidRPr="00C77C01">
        <w:rPr>
          <w:rStyle w:val="FootnoteReference"/>
          <w:rFonts w:ascii="Segoe UI" w:hAnsi="Segoe UI" w:cs="Segoe UI"/>
          <w:szCs w:val="22"/>
        </w:rPr>
        <w:footnoteReference w:id="20"/>
      </w:r>
    </w:p>
    <w:p w14:paraId="4CB50E08" w14:textId="77777777" w:rsidR="009254E5" w:rsidRPr="00C77C01" w:rsidRDefault="009254E5" w:rsidP="009254E5">
      <w:pPr>
        <w:rPr>
          <w:rFonts w:ascii="Segoe UI" w:hAnsi="Segoe UI" w:cs="Segoe UI"/>
          <w:szCs w:val="22"/>
        </w:rPr>
      </w:pPr>
    </w:p>
    <w:p w14:paraId="58E8304E" w14:textId="77777777" w:rsidR="009254E5" w:rsidRPr="00C77C01" w:rsidRDefault="009254E5" w:rsidP="009254E5">
      <w:pPr>
        <w:rPr>
          <w:rFonts w:ascii="Segoe UI" w:hAnsi="Segoe UI" w:cs="Segoe UI"/>
          <w:szCs w:val="22"/>
        </w:rPr>
      </w:pPr>
      <w:r w:rsidRPr="00C77C01">
        <w:rPr>
          <w:rFonts w:ascii="Segoe UI" w:hAnsi="Segoe UI" w:cs="Segoe UI"/>
          <w:szCs w:val="22"/>
        </w:rPr>
        <w:t xml:space="preserve">While the growth planning process was quite detailed, several operating assumptions were left unchallenged.  For example, the plan assumed </w:t>
      </w:r>
      <w:proofErr w:type="gramStart"/>
      <w:r w:rsidRPr="00C77C01">
        <w:rPr>
          <w:rFonts w:ascii="Segoe UI" w:hAnsi="Segoe UI" w:cs="Segoe UI"/>
          <w:szCs w:val="22"/>
        </w:rPr>
        <w:t>a 500 students</w:t>
      </w:r>
      <w:proofErr w:type="gramEnd"/>
      <w:r w:rsidRPr="00C77C01">
        <w:rPr>
          <w:rFonts w:ascii="Segoe UI" w:hAnsi="Segoe UI" w:cs="Segoe UI"/>
          <w:szCs w:val="22"/>
        </w:rPr>
        <w:t xml:space="preserve"> cap in future cities because it seemed to be the natural ceiling for mentor recruitment in Washington, DC.  And “scale” was defined somewhat arbitrarily as serving 5000 students nation-wide. Therefore, the plan set a goal of “5,000 youth in 10 cities” by 2017 and focused on issues related to city selection and organizational expansion – like governance and program fidelity. Of note, during this expansion planning, Maureen Holla moved overseas and the D.C. based board hired Richard </w:t>
      </w:r>
      <w:proofErr w:type="spellStart"/>
      <w:r w:rsidRPr="00C77C01">
        <w:rPr>
          <w:rFonts w:ascii="Segoe UI" w:hAnsi="Segoe UI" w:cs="Segoe UI"/>
          <w:szCs w:val="22"/>
        </w:rPr>
        <w:t>Tagle</w:t>
      </w:r>
      <w:proofErr w:type="spellEnd"/>
      <w:r w:rsidRPr="00C77C01">
        <w:rPr>
          <w:rFonts w:ascii="Segoe UI" w:hAnsi="Segoe UI" w:cs="Segoe UI"/>
          <w:szCs w:val="22"/>
        </w:rPr>
        <w:t xml:space="preserve"> to lead and expand the organization, leveraging his national education network</w:t>
      </w:r>
      <w:r w:rsidRPr="00C77C01">
        <w:rPr>
          <w:rStyle w:val="FootnoteReference"/>
          <w:rFonts w:ascii="Segoe UI" w:hAnsi="Segoe UI" w:cs="Segoe UI"/>
          <w:szCs w:val="22"/>
        </w:rPr>
        <w:footnoteReference w:id="21"/>
      </w:r>
      <w:r w:rsidRPr="00C77C01">
        <w:rPr>
          <w:rFonts w:ascii="Segoe UI" w:hAnsi="Segoe UI" w:cs="Segoe UI"/>
          <w:szCs w:val="22"/>
        </w:rPr>
        <w:t xml:space="preserve">.  Despite this hire, several board members resisted national expansion, given the continued need in Washington, DC. </w:t>
      </w:r>
    </w:p>
    <w:p w14:paraId="5E9213A6" w14:textId="77777777" w:rsidR="009254E5" w:rsidRPr="00C77C01" w:rsidRDefault="009254E5" w:rsidP="009254E5">
      <w:pPr>
        <w:rPr>
          <w:rFonts w:ascii="Segoe UI" w:hAnsi="Segoe UI" w:cs="Segoe UI"/>
          <w:szCs w:val="22"/>
        </w:rPr>
      </w:pPr>
    </w:p>
    <w:p w14:paraId="2508B60D" w14:textId="77777777" w:rsidR="009254E5" w:rsidRPr="00C77C01" w:rsidRDefault="009254E5" w:rsidP="009254E5">
      <w:pPr>
        <w:pStyle w:val="CommentText"/>
        <w:rPr>
          <w:rFonts w:ascii="Segoe UI" w:hAnsi="Segoe UI" w:cs="Segoe UI"/>
          <w:sz w:val="22"/>
          <w:szCs w:val="22"/>
        </w:rPr>
      </w:pPr>
      <w:r w:rsidRPr="00C77C01">
        <w:rPr>
          <w:rFonts w:ascii="Segoe UI" w:hAnsi="Segoe UI" w:cs="Segoe UI"/>
          <w:sz w:val="22"/>
          <w:szCs w:val="22"/>
        </w:rPr>
        <w:t xml:space="preserve">In the first several years, funders enthusiastically received and generously supported the scaling plan. From 2006-2009, the organization raised $9.6 million in philanthropic growth capital, ten times the organization’s 2004 operating budget.  These investments were principally comprised of $3 million each from Atlantic Philanthropies, The Wallace Foundation, and Altria, and $500,000 from Jack Kent Cooke Foundation. During those years, the organization transferred critical functions like finance, human </w:t>
      </w:r>
      <w:r w:rsidRPr="00C77C01">
        <w:rPr>
          <w:rFonts w:ascii="Segoe UI" w:hAnsi="Segoe UI" w:cs="Segoe UI"/>
          <w:sz w:val="22"/>
          <w:szCs w:val="22"/>
        </w:rPr>
        <w:lastRenderedPageBreak/>
        <w:t>resources, technology, curricula, and communications from the flagship D.C. office, now an “affiliate</w:t>
      </w:r>
      <w:r w:rsidRPr="00C77C01">
        <w:rPr>
          <w:rStyle w:val="FootnoteReference"/>
          <w:rFonts w:ascii="Segoe UI" w:hAnsi="Segoe UI" w:cs="Segoe UI"/>
          <w:sz w:val="22"/>
          <w:szCs w:val="22"/>
        </w:rPr>
        <w:footnoteReference w:id="22"/>
      </w:r>
      <w:r w:rsidRPr="00C77C01">
        <w:rPr>
          <w:rFonts w:ascii="Segoe UI" w:hAnsi="Segoe UI" w:cs="Segoe UI"/>
          <w:sz w:val="22"/>
          <w:szCs w:val="22"/>
        </w:rPr>
        <w:t xml:space="preserve">,” to a </w:t>
      </w:r>
      <w:proofErr w:type="gramStart"/>
      <w:r w:rsidRPr="00C77C01">
        <w:rPr>
          <w:rFonts w:ascii="Segoe UI" w:hAnsi="Segoe UI" w:cs="Segoe UI"/>
          <w:sz w:val="22"/>
          <w:szCs w:val="22"/>
        </w:rPr>
        <w:t>newly-created</w:t>
      </w:r>
      <w:proofErr w:type="gramEnd"/>
      <w:r w:rsidRPr="00C77C01">
        <w:rPr>
          <w:rFonts w:ascii="Segoe UI" w:hAnsi="Segoe UI" w:cs="Segoe UI"/>
          <w:sz w:val="22"/>
          <w:szCs w:val="22"/>
        </w:rPr>
        <w:t xml:space="preserve"> national office to effectively manage shared services across multiple cities and achieve economies of scale. Growth capital supported critical organizational infrastructure development (e.g., improved website, intranet, and management information system), codification of the program design, and development of quality assurance and training tools.  The national team aimed to raise a total of $14 million in growth capital to support this phase of growth</w:t>
      </w:r>
      <w:r w:rsidRPr="00C77C01">
        <w:rPr>
          <w:rStyle w:val="FootnoteReference"/>
          <w:rFonts w:ascii="Segoe UI" w:hAnsi="Segoe UI" w:cs="Segoe UI"/>
          <w:sz w:val="22"/>
          <w:szCs w:val="22"/>
        </w:rPr>
        <w:footnoteReference w:id="23"/>
      </w:r>
      <w:r w:rsidRPr="00C77C01">
        <w:rPr>
          <w:rFonts w:ascii="Segoe UI" w:hAnsi="Segoe UI" w:cs="Segoe UI"/>
          <w:sz w:val="22"/>
          <w:szCs w:val="22"/>
        </w:rPr>
        <w:t xml:space="preserve">. This would position Higher Achievement to support branching with high quality and fidelity to the program model in four additional cities.  Importantly, this growth capital also funded the addition of new staff positions, which were an ongoing expense. </w:t>
      </w:r>
    </w:p>
    <w:p w14:paraId="5A3CD608" w14:textId="77777777" w:rsidR="009254E5" w:rsidRPr="00C77C01" w:rsidRDefault="009254E5" w:rsidP="009254E5">
      <w:pPr>
        <w:pStyle w:val="CommentText"/>
        <w:rPr>
          <w:rFonts w:ascii="Segoe UI" w:hAnsi="Segoe UI" w:cs="Segoe UI"/>
          <w:b/>
          <w:i/>
          <w:sz w:val="22"/>
          <w:szCs w:val="22"/>
        </w:rPr>
      </w:pPr>
    </w:p>
    <w:p w14:paraId="6AEBCB6B" w14:textId="77777777" w:rsidR="009254E5" w:rsidRPr="00C77C01" w:rsidRDefault="009254E5" w:rsidP="009254E5">
      <w:pPr>
        <w:pStyle w:val="CommentText"/>
        <w:rPr>
          <w:rFonts w:ascii="Segoe UI" w:hAnsi="Segoe UI" w:cs="Segoe UI"/>
          <w:b/>
          <w:i/>
          <w:sz w:val="22"/>
          <w:szCs w:val="22"/>
        </w:rPr>
      </w:pPr>
      <w:r w:rsidRPr="00C77C01">
        <w:rPr>
          <w:rFonts w:ascii="Segoe UI" w:hAnsi="Segoe UI" w:cs="Segoe UI"/>
          <w:b/>
          <w:i/>
          <w:sz w:val="22"/>
          <w:szCs w:val="22"/>
        </w:rPr>
        <w:t>2009-2012: The cart gets in front of the horse</w:t>
      </w:r>
    </w:p>
    <w:p w14:paraId="3DA078EE" w14:textId="77777777" w:rsidR="009254E5" w:rsidRPr="00C77C01" w:rsidRDefault="009254E5" w:rsidP="009254E5">
      <w:pPr>
        <w:pStyle w:val="CommentText"/>
        <w:rPr>
          <w:rFonts w:ascii="Segoe UI" w:hAnsi="Segoe UI" w:cs="Segoe UI"/>
          <w:sz w:val="22"/>
          <w:szCs w:val="22"/>
        </w:rPr>
      </w:pPr>
      <w:r w:rsidRPr="00C77C01">
        <w:rPr>
          <w:rFonts w:ascii="Segoe UI" w:hAnsi="Segoe UI" w:cs="Segoe UI"/>
          <w:sz w:val="22"/>
          <w:szCs w:val="22"/>
        </w:rPr>
        <w:t>From 2009-2012, Higher Achievement grew from one city to four cities, opening affiliates and serving students in Baltimore (2009), Richmond (2011), and Pittsburgh (2012). During this period student enrollment also increased from 500 to 790.</w:t>
      </w:r>
    </w:p>
    <w:p w14:paraId="504C1B1A" w14:textId="77777777" w:rsidR="009254E5" w:rsidRPr="00C77C01" w:rsidRDefault="009254E5" w:rsidP="009254E5">
      <w:pPr>
        <w:rPr>
          <w:rFonts w:ascii="Segoe UI" w:hAnsi="Segoe UI" w:cs="Segoe UI"/>
          <w:szCs w:val="22"/>
        </w:rPr>
      </w:pPr>
    </w:p>
    <w:p w14:paraId="12B889B8" w14:textId="77777777" w:rsidR="009254E5" w:rsidRPr="00C77C01" w:rsidRDefault="009254E5" w:rsidP="009254E5">
      <w:pPr>
        <w:rPr>
          <w:rFonts w:ascii="Segoe UI" w:hAnsi="Segoe UI" w:cs="Segoe UI"/>
          <w:szCs w:val="22"/>
        </w:rPr>
      </w:pPr>
      <w:r w:rsidRPr="00C77C01">
        <w:rPr>
          <w:rFonts w:ascii="Segoe UI" w:hAnsi="Segoe UI" w:cs="Segoe UI"/>
          <w:szCs w:val="22"/>
        </w:rPr>
        <w:t>This expansion was feasible, despite the economic recession, because of the growth capital that had already been raised.  Yet no significant, new national dollars had been confirmed from 2010-2012, making the $14 million goal out-of-reach, as was clear to board and staff in monthly finance reports.  In 2012, only the Washington, DC affiliate was financially and programmatically strong.  This affiliate consistently served more than 500 scholars, produced strong academic results and significant cash surpluses, which covered the growing deficit of the national office caused in part by increasing national personnel costs. From 2009 to 2012, national staff had increased from six people to a team of 17 people</w:t>
      </w:r>
      <w:r w:rsidRPr="00C77C01">
        <w:rPr>
          <w:rStyle w:val="FootnoteReference"/>
          <w:rFonts w:ascii="Segoe UI" w:hAnsi="Segoe UI" w:cs="Segoe UI"/>
          <w:szCs w:val="22"/>
        </w:rPr>
        <w:footnoteReference w:id="24"/>
      </w:r>
      <w:r w:rsidRPr="00C77C01">
        <w:rPr>
          <w:rFonts w:ascii="Segoe UI" w:hAnsi="Segoe UI" w:cs="Segoe UI"/>
          <w:szCs w:val="22"/>
        </w:rPr>
        <w:t xml:space="preserve">.  </w:t>
      </w:r>
      <w:proofErr w:type="gramStart"/>
      <w:r w:rsidRPr="00C77C01">
        <w:rPr>
          <w:rFonts w:ascii="Segoe UI" w:hAnsi="Segoe UI" w:cs="Segoe UI"/>
          <w:szCs w:val="22"/>
        </w:rPr>
        <w:t>In essence, Higher</w:t>
      </w:r>
      <w:proofErr w:type="gramEnd"/>
      <w:r w:rsidRPr="00C77C01">
        <w:rPr>
          <w:rFonts w:ascii="Segoe UI" w:hAnsi="Segoe UI" w:cs="Segoe UI"/>
          <w:szCs w:val="22"/>
        </w:rPr>
        <w:t xml:space="preserve"> Achievement had bulked up its staffing structure to support dramatic projected growth, but actual growth was slower than originally planned.  Thus, the near-term cost per pupil spending was high and unsustainable. </w:t>
      </w:r>
    </w:p>
    <w:p w14:paraId="4C880014" w14:textId="77777777" w:rsidR="009254E5" w:rsidRPr="00C77C01" w:rsidRDefault="009254E5" w:rsidP="009254E5">
      <w:pPr>
        <w:rPr>
          <w:rFonts w:ascii="Segoe UI" w:hAnsi="Segoe UI" w:cs="Segoe UI"/>
          <w:szCs w:val="22"/>
        </w:rPr>
      </w:pPr>
    </w:p>
    <w:p w14:paraId="1877EDDD" w14:textId="77777777" w:rsidR="009254E5" w:rsidRPr="00C77C01" w:rsidRDefault="009254E5" w:rsidP="009254E5">
      <w:pPr>
        <w:pStyle w:val="CommentText"/>
        <w:rPr>
          <w:rFonts w:ascii="Segoe UI" w:hAnsi="Segoe UI" w:cs="Segoe UI"/>
          <w:sz w:val="22"/>
          <w:szCs w:val="22"/>
        </w:rPr>
      </w:pPr>
      <w:r w:rsidRPr="00C77C01">
        <w:rPr>
          <w:rFonts w:ascii="Segoe UI" w:hAnsi="Segoe UI" w:cs="Segoe UI"/>
          <w:sz w:val="22"/>
          <w:szCs w:val="22"/>
        </w:rPr>
        <w:t xml:space="preserve">As is common, the newer affiliates struggled with program quality and covering the direct costs of programming with </w:t>
      </w:r>
      <w:proofErr w:type="gramStart"/>
      <w:r w:rsidRPr="00C77C01">
        <w:rPr>
          <w:rFonts w:ascii="Segoe UI" w:hAnsi="Segoe UI" w:cs="Segoe UI"/>
          <w:sz w:val="22"/>
          <w:szCs w:val="22"/>
        </w:rPr>
        <w:t>locally-generated</w:t>
      </w:r>
      <w:proofErr w:type="gramEnd"/>
      <w:r w:rsidRPr="00C77C01">
        <w:rPr>
          <w:rFonts w:ascii="Segoe UI" w:hAnsi="Segoe UI" w:cs="Segoe UI"/>
          <w:sz w:val="22"/>
          <w:szCs w:val="22"/>
        </w:rPr>
        <w:t xml:space="preserve"> revenue</w:t>
      </w:r>
      <w:r w:rsidRPr="00C77C01">
        <w:rPr>
          <w:rStyle w:val="FootnoteReference"/>
          <w:rFonts w:ascii="Segoe UI" w:hAnsi="Segoe UI" w:cs="Segoe UI"/>
          <w:sz w:val="22"/>
          <w:szCs w:val="22"/>
        </w:rPr>
        <w:footnoteReference w:id="25"/>
      </w:r>
      <w:r w:rsidRPr="00C77C01">
        <w:rPr>
          <w:rFonts w:ascii="Segoe UI" w:hAnsi="Segoe UI" w:cs="Segoe UI"/>
          <w:sz w:val="22"/>
          <w:szCs w:val="22"/>
        </w:rPr>
        <w:t xml:space="preserve">. Also, the expectation that affiliates would pay 10% of operating expenses each year to support “back office” functions at the national office didn’t materialize. In the 2011-2012 fiscal year, enrollment was only: 110 in Baltimore, 50 Pittsburgh (it had just launched) and 130 in Richmond. The total cost of serving these 290 students was $1.9 million, a cost per student of $6550. </w:t>
      </w:r>
    </w:p>
    <w:p w14:paraId="4BECEEA8" w14:textId="77777777" w:rsidR="009254E5" w:rsidRDefault="009254E5" w:rsidP="009254E5">
      <w:pPr>
        <w:rPr>
          <w:rFonts w:ascii="Arial Narrow" w:hAnsi="Arial Narrow"/>
        </w:rPr>
      </w:pPr>
    </w:p>
    <w:tbl>
      <w:tblPr>
        <w:tblStyle w:val="TableGrid"/>
        <w:tblW w:w="0" w:type="auto"/>
        <w:tblLook w:val="04A0" w:firstRow="1" w:lastRow="0" w:firstColumn="1" w:lastColumn="0" w:noHBand="0" w:noVBand="1"/>
      </w:tblPr>
      <w:tblGrid>
        <w:gridCol w:w="2559"/>
        <w:gridCol w:w="2541"/>
        <w:gridCol w:w="1807"/>
        <w:gridCol w:w="1949"/>
      </w:tblGrid>
      <w:tr w:rsidR="009254E5" w14:paraId="703A6D51" w14:textId="77777777" w:rsidTr="00F947DA">
        <w:tc>
          <w:tcPr>
            <w:tcW w:w="2559" w:type="dxa"/>
          </w:tcPr>
          <w:p w14:paraId="5B8C85C9" w14:textId="77777777" w:rsidR="009254E5" w:rsidRDefault="009254E5" w:rsidP="00F947DA">
            <w:pPr>
              <w:rPr>
                <w:rFonts w:ascii="Arial Narrow" w:hAnsi="Arial Narrow"/>
              </w:rPr>
            </w:pPr>
            <w:r>
              <w:rPr>
                <w:rFonts w:ascii="Arial Narrow" w:hAnsi="Arial Narrow"/>
              </w:rPr>
              <w:lastRenderedPageBreak/>
              <w:t>Cities</w:t>
            </w:r>
          </w:p>
        </w:tc>
        <w:tc>
          <w:tcPr>
            <w:tcW w:w="2541" w:type="dxa"/>
          </w:tcPr>
          <w:p w14:paraId="38F5594B" w14:textId="77777777" w:rsidR="009254E5" w:rsidRDefault="009254E5" w:rsidP="00F947DA">
            <w:pPr>
              <w:rPr>
                <w:rFonts w:ascii="Arial Narrow" w:hAnsi="Arial Narrow"/>
              </w:rPr>
            </w:pPr>
            <w:r>
              <w:rPr>
                <w:rFonts w:ascii="Arial Narrow" w:hAnsi="Arial Narrow"/>
              </w:rPr>
              <w:t xml:space="preserve">Local Revenue in </w:t>
            </w:r>
          </w:p>
          <w:p w14:paraId="376F73F4" w14:textId="77777777" w:rsidR="009254E5" w:rsidRDefault="009254E5" w:rsidP="00F947DA">
            <w:pPr>
              <w:rPr>
                <w:rFonts w:ascii="Arial Narrow" w:hAnsi="Arial Narrow"/>
              </w:rPr>
            </w:pPr>
            <w:r>
              <w:rPr>
                <w:rFonts w:ascii="Arial Narrow" w:hAnsi="Arial Narrow"/>
              </w:rPr>
              <w:t>FY 2011/12</w:t>
            </w:r>
          </w:p>
        </w:tc>
        <w:tc>
          <w:tcPr>
            <w:tcW w:w="1807" w:type="dxa"/>
          </w:tcPr>
          <w:p w14:paraId="49C02C16" w14:textId="77777777" w:rsidR="009254E5" w:rsidRDefault="009254E5" w:rsidP="00F947DA">
            <w:pPr>
              <w:rPr>
                <w:rFonts w:ascii="Arial Narrow" w:hAnsi="Arial Narrow"/>
              </w:rPr>
            </w:pPr>
            <w:r>
              <w:rPr>
                <w:rFonts w:ascii="Arial Narrow" w:hAnsi="Arial Narrow"/>
              </w:rPr>
              <w:t>Number of Scholars</w:t>
            </w:r>
          </w:p>
        </w:tc>
        <w:tc>
          <w:tcPr>
            <w:tcW w:w="1949" w:type="dxa"/>
          </w:tcPr>
          <w:p w14:paraId="6C6816AA" w14:textId="77777777" w:rsidR="009254E5" w:rsidRDefault="009254E5" w:rsidP="00F947DA">
            <w:pPr>
              <w:rPr>
                <w:rFonts w:ascii="Arial Narrow" w:hAnsi="Arial Narrow"/>
              </w:rPr>
            </w:pPr>
            <w:r>
              <w:rPr>
                <w:rFonts w:ascii="Arial Narrow" w:hAnsi="Arial Narrow"/>
              </w:rPr>
              <w:t>Cost/Scholar</w:t>
            </w:r>
          </w:p>
        </w:tc>
      </w:tr>
      <w:tr w:rsidR="009254E5" w14:paraId="13FDB69B" w14:textId="77777777" w:rsidTr="00F947DA">
        <w:tc>
          <w:tcPr>
            <w:tcW w:w="2559" w:type="dxa"/>
          </w:tcPr>
          <w:p w14:paraId="0C80BC7B" w14:textId="77777777" w:rsidR="009254E5" w:rsidRDefault="009254E5" w:rsidP="00F947DA">
            <w:pPr>
              <w:rPr>
                <w:rFonts w:ascii="Arial Narrow" w:hAnsi="Arial Narrow"/>
              </w:rPr>
            </w:pPr>
            <w:r>
              <w:rPr>
                <w:rFonts w:ascii="Arial Narrow" w:hAnsi="Arial Narrow"/>
              </w:rPr>
              <w:t>DC Metro – opened 1975</w:t>
            </w:r>
          </w:p>
        </w:tc>
        <w:tc>
          <w:tcPr>
            <w:tcW w:w="2541" w:type="dxa"/>
          </w:tcPr>
          <w:p w14:paraId="41CB7E7E" w14:textId="77777777" w:rsidR="009254E5" w:rsidRDefault="009254E5" w:rsidP="00F947DA">
            <w:pPr>
              <w:rPr>
                <w:rFonts w:ascii="Arial Narrow" w:hAnsi="Arial Narrow"/>
              </w:rPr>
            </w:pPr>
            <w:r>
              <w:rPr>
                <w:rFonts w:ascii="Arial Narrow" w:hAnsi="Arial Narrow"/>
              </w:rPr>
              <w:t>$2.8 million</w:t>
            </w:r>
          </w:p>
        </w:tc>
        <w:tc>
          <w:tcPr>
            <w:tcW w:w="1807" w:type="dxa"/>
          </w:tcPr>
          <w:p w14:paraId="36C09060" w14:textId="77777777" w:rsidR="009254E5" w:rsidRDefault="009254E5" w:rsidP="00F947DA">
            <w:pPr>
              <w:rPr>
                <w:rFonts w:ascii="Arial Narrow" w:hAnsi="Arial Narrow"/>
              </w:rPr>
            </w:pPr>
            <w:r>
              <w:rPr>
                <w:rFonts w:ascii="Arial Narrow" w:hAnsi="Arial Narrow"/>
              </w:rPr>
              <w:t>500</w:t>
            </w:r>
          </w:p>
        </w:tc>
        <w:tc>
          <w:tcPr>
            <w:tcW w:w="1949" w:type="dxa"/>
          </w:tcPr>
          <w:p w14:paraId="146F7C3C" w14:textId="77777777" w:rsidR="009254E5" w:rsidRDefault="009254E5" w:rsidP="00F947DA">
            <w:pPr>
              <w:rPr>
                <w:rFonts w:ascii="Arial Narrow" w:hAnsi="Arial Narrow"/>
              </w:rPr>
            </w:pPr>
            <w:r>
              <w:rPr>
                <w:rFonts w:ascii="Arial Narrow" w:hAnsi="Arial Narrow"/>
              </w:rPr>
              <w:t>$5600</w:t>
            </w:r>
          </w:p>
        </w:tc>
      </w:tr>
      <w:tr w:rsidR="009254E5" w14:paraId="764A5422" w14:textId="77777777" w:rsidTr="00F947DA">
        <w:tc>
          <w:tcPr>
            <w:tcW w:w="2559" w:type="dxa"/>
          </w:tcPr>
          <w:p w14:paraId="0753239E" w14:textId="77777777" w:rsidR="009254E5" w:rsidRDefault="009254E5" w:rsidP="00F947DA">
            <w:pPr>
              <w:rPr>
                <w:rFonts w:ascii="Arial Narrow" w:hAnsi="Arial Narrow"/>
              </w:rPr>
            </w:pPr>
            <w:r>
              <w:rPr>
                <w:rFonts w:ascii="Arial Narrow" w:hAnsi="Arial Narrow"/>
              </w:rPr>
              <w:t>Baltimore – opened 2009</w:t>
            </w:r>
          </w:p>
        </w:tc>
        <w:tc>
          <w:tcPr>
            <w:tcW w:w="2541" w:type="dxa"/>
          </w:tcPr>
          <w:p w14:paraId="1B8A0691" w14:textId="77777777" w:rsidR="009254E5" w:rsidRDefault="009254E5" w:rsidP="00F947DA">
            <w:pPr>
              <w:rPr>
                <w:rFonts w:ascii="Arial Narrow" w:hAnsi="Arial Narrow"/>
              </w:rPr>
            </w:pPr>
            <w:r>
              <w:rPr>
                <w:rFonts w:ascii="Arial Narrow" w:hAnsi="Arial Narrow"/>
              </w:rPr>
              <w:t>$800,000</w:t>
            </w:r>
          </w:p>
        </w:tc>
        <w:tc>
          <w:tcPr>
            <w:tcW w:w="1807" w:type="dxa"/>
          </w:tcPr>
          <w:p w14:paraId="192ABBEC" w14:textId="77777777" w:rsidR="009254E5" w:rsidRDefault="009254E5" w:rsidP="00F947DA">
            <w:pPr>
              <w:rPr>
                <w:rFonts w:ascii="Arial Narrow" w:hAnsi="Arial Narrow"/>
              </w:rPr>
            </w:pPr>
            <w:r>
              <w:rPr>
                <w:rFonts w:ascii="Arial Narrow" w:hAnsi="Arial Narrow"/>
              </w:rPr>
              <w:t>110</w:t>
            </w:r>
          </w:p>
        </w:tc>
        <w:tc>
          <w:tcPr>
            <w:tcW w:w="1949" w:type="dxa"/>
          </w:tcPr>
          <w:p w14:paraId="17781F02" w14:textId="77777777" w:rsidR="009254E5" w:rsidRDefault="009254E5" w:rsidP="00F947DA">
            <w:pPr>
              <w:rPr>
                <w:rFonts w:ascii="Arial Narrow" w:hAnsi="Arial Narrow"/>
              </w:rPr>
            </w:pPr>
            <w:r>
              <w:rPr>
                <w:rFonts w:ascii="Arial Narrow" w:hAnsi="Arial Narrow"/>
              </w:rPr>
              <w:t>$7200</w:t>
            </w:r>
          </w:p>
        </w:tc>
      </w:tr>
      <w:tr w:rsidR="009254E5" w14:paraId="35156D00" w14:textId="77777777" w:rsidTr="00F947DA">
        <w:tc>
          <w:tcPr>
            <w:tcW w:w="2559" w:type="dxa"/>
          </w:tcPr>
          <w:p w14:paraId="1C8A9656" w14:textId="77777777" w:rsidR="009254E5" w:rsidRDefault="009254E5" w:rsidP="00F947DA">
            <w:pPr>
              <w:rPr>
                <w:rFonts w:ascii="Arial Narrow" w:hAnsi="Arial Narrow"/>
              </w:rPr>
            </w:pPr>
            <w:r>
              <w:rPr>
                <w:rFonts w:ascii="Arial Narrow" w:hAnsi="Arial Narrow"/>
              </w:rPr>
              <w:t>Richmond – opened 2011</w:t>
            </w:r>
          </w:p>
        </w:tc>
        <w:tc>
          <w:tcPr>
            <w:tcW w:w="2541" w:type="dxa"/>
          </w:tcPr>
          <w:p w14:paraId="0BB62FFF" w14:textId="77777777" w:rsidR="009254E5" w:rsidRDefault="009254E5" w:rsidP="00F947DA">
            <w:pPr>
              <w:rPr>
                <w:rFonts w:ascii="Arial Narrow" w:hAnsi="Arial Narrow"/>
              </w:rPr>
            </w:pPr>
            <w:r>
              <w:rPr>
                <w:rFonts w:ascii="Arial Narrow" w:hAnsi="Arial Narrow"/>
              </w:rPr>
              <w:t>$800,000</w:t>
            </w:r>
          </w:p>
        </w:tc>
        <w:tc>
          <w:tcPr>
            <w:tcW w:w="1807" w:type="dxa"/>
          </w:tcPr>
          <w:p w14:paraId="675BF970" w14:textId="77777777" w:rsidR="009254E5" w:rsidRDefault="009254E5" w:rsidP="00F947DA">
            <w:pPr>
              <w:rPr>
                <w:rFonts w:ascii="Arial Narrow" w:hAnsi="Arial Narrow"/>
              </w:rPr>
            </w:pPr>
            <w:r>
              <w:rPr>
                <w:rFonts w:ascii="Arial Narrow" w:hAnsi="Arial Narrow"/>
              </w:rPr>
              <w:t>130</w:t>
            </w:r>
          </w:p>
        </w:tc>
        <w:tc>
          <w:tcPr>
            <w:tcW w:w="1949" w:type="dxa"/>
          </w:tcPr>
          <w:p w14:paraId="4E7D398B" w14:textId="77777777" w:rsidR="009254E5" w:rsidRDefault="009254E5" w:rsidP="00F947DA">
            <w:pPr>
              <w:rPr>
                <w:rFonts w:ascii="Arial Narrow" w:hAnsi="Arial Narrow"/>
              </w:rPr>
            </w:pPr>
            <w:r>
              <w:rPr>
                <w:rFonts w:ascii="Arial Narrow" w:hAnsi="Arial Narrow"/>
              </w:rPr>
              <w:t>$6150</w:t>
            </w:r>
          </w:p>
        </w:tc>
      </w:tr>
      <w:tr w:rsidR="009254E5" w14:paraId="0D17CA8E" w14:textId="77777777" w:rsidTr="00F947DA">
        <w:tc>
          <w:tcPr>
            <w:tcW w:w="2559" w:type="dxa"/>
          </w:tcPr>
          <w:p w14:paraId="12037B3C" w14:textId="77777777" w:rsidR="009254E5" w:rsidRDefault="009254E5" w:rsidP="00F947DA">
            <w:pPr>
              <w:rPr>
                <w:rFonts w:ascii="Arial Narrow" w:hAnsi="Arial Narrow"/>
              </w:rPr>
            </w:pPr>
            <w:r>
              <w:rPr>
                <w:rFonts w:ascii="Arial Narrow" w:hAnsi="Arial Narrow"/>
              </w:rPr>
              <w:t>Pittsburgh – opened 2012</w:t>
            </w:r>
          </w:p>
        </w:tc>
        <w:tc>
          <w:tcPr>
            <w:tcW w:w="2541" w:type="dxa"/>
          </w:tcPr>
          <w:p w14:paraId="2A9B654B" w14:textId="77777777" w:rsidR="009254E5" w:rsidRDefault="009254E5" w:rsidP="00F947DA">
            <w:pPr>
              <w:rPr>
                <w:rFonts w:ascii="Arial Narrow" w:hAnsi="Arial Narrow"/>
              </w:rPr>
            </w:pPr>
            <w:r>
              <w:rPr>
                <w:rFonts w:ascii="Arial Narrow" w:hAnsi="Arial Narrow"/>
              </w:rPr>
              <w:t>$500,000</w:t>
            </w:r>
          </w:p>
        </w:tc>
        <w:tc>
          <w:tcPr>
            <w:tcW w:w="1807" w:type="dxa"/>
          </w:tcPr>
          <w:p w14:paraId="2689C670" w14:textId="77777777" w:rsidR="009254E5" w:rsidRDefault="009254E5" w:rsidP="00F947DA">
            <w:pPr>
              <w:rPr>
                <w:rFonts w:ascii="Arial Narrow" w:hAnsi="Arial Narrow"/>
              </w:rPr>
            </w:pPr>
            <w:r>
              <w:rPr>
                <w:rFonts w:ascii="Arial Narrow" w:hAnsi="Arial Narrow"/>
              </w:rPr>
              <w:t>50</w:t>
            </w:r>
          </w:p>
        </w:tc>
        <w:tc>
          <w:tcPr>
            <w:tcW w:w="1949" w:type="dxa"/>
          </w:tcPr>
          <w:p w14:paraId="0E8E8883" w14:textId="77777777" w:rsidR="009254E5" w:rsidRDefault="009254E5" w:rsidP="00F947DA">
            <w:pPr>
              <w:rPr>
                <w:rFonts w:ascii="Arial Narrow" w:hAnsi="Arial Narrow"/>
              </w:rPr>
            </w:pPr>
            <w:r>
              <w:rPr>
                <w:rFonts w:ascii="Arial Narrow" w:hAnsi="Arial Narrow"/>
              </w:rPr>
              <w:t>$10,000</w:t>
            </w:r>
          </w:p>
        </w:tc>
      </w:tr>
    </w:tbl>
    <w:p w14:paraId="64C26F91" w14:textId="77777777" w:rsidR="009254E5" w:rsidRPr="00C77C01" w:rsidRDefault="009254E5" w:rsidP="009254E5">
      <w:pPr>
        <w:rPr>
          <w:rFonts w:ascii="Segoe UI" w:hAnsi="Segoe UI" w:cs="Segoe UI"/>
          <w:b/>
          <w:szCs w:val="22"/>
        </w:rPr>
      </w:pPr>
    </w:p>
    <w:p w14:paraId="123F008B" w14:textId="77777777" w:rsidR="009254E5" w:rsidRPr="00C77C01" w:rsidRDefault="009254E5" w:rsidP="009254E5">
      <w:pPr>
        <w:rPr>
          <w:rFonts w:ascii="Segoe UI" w:hAnsi="Segoe UI" w:cs="Segoe UI"/>
          <w:b/>
          <w:szCs w:val="22"/>
        </w:rPr>
      </w:pPr>
      <w:r w:rsidRPr="00C77C01">
        <w:rPr>
          <w:rFonts w:ascii="Segoe UI" w:hAnsi="Segoe UI" w:cs="Segoe UI"/>
          <w:b/>
          <w:szCs w:val="22"/>
        </w:rPr>
        <w:t>September 2011 – August 2012: Panic, Crisis, and Resolution</w:t>
      </w:r>
    </w:p>
    <w:p w14:paraId="497EEEFF" w14:textId="77777777" w:rsidR="009254E5" w:rsidRPr="00C77C01" w:rsidRDefault="009254E5" w:rsidP="009254E5">
      <w:pPr>
        <w:rPr>
          <w:rFonts w:ascii="Segoe UI" w:hAnsi="Segoe UI" w:cs="Segoe UI"/>
          <w:szCs w:val="22"/>
        </w:rPr>
      </w:pPr>
      <w:r w:rsidRPr="00C77C01">
        <w:rPr>
          <w:rFonts w:ascii="Segoe UI" w:hAnsi="Segoe UI" w:cs="Segoe UI"/>
          <w:szCs w:val="22"/>
        </w:rPr>
        <w:t xml:space="preserve">In September 2011, the organization reported a shortfall of $1.35 million, which was covered by the remaining dollars from the growth capital. Also at this point, the board executive committee began weekly conference calls with </w:t>
      </w:r>
      <w:proofErr w:type="spellStart"/>
      <w:r w:rsidRPr="00C77C01">
        <w:rPr>
          <w:rFonts w:ascii="Segoe UI" w:hAnsi="Segoe UI" w:cs="Segoe UI"/>
          <w:szCs w:val="22"/>
        </w:rPr>
        <w:t>Tagle</w:t>
      </w:r>
      <w:proofErr w:type="spellEnd"/>
      <w:r w:rsidRPr="00C77C01">
        <w:rPr>
          <w:rFonts w:ascii="Segoe UI" w:hAnsi="Segoe UI" w:cs="Segoe UI"/>
          <w:szCs w:val="22"/>
        </w:rPr>
        <w:t xml:space="preserve">, to check in on finance and discuss fundraising. As the weeks and months passed, the tension mounted.  The staff felt that the board was not engaged sufficiently in fundraising, and the board executive committee (especially the Treasurer – a retired accountant) was focused on contingency planning. This reflected the Board’s preference for cost cutting over utilizing an established line of credit to balance the year-end budget, signaling their skepticism of the organization’s ability to generate new revenue after funding that was reported as probable did not materialize. In January 2012, the DC affiliate’s local advisory board learned of the financial </w:t>
      </w:r>
      <w:proofErr w:type="gramStart"/>
      <w:r w:rsidRPr="00C77C01">
        <w:rPr>
          <w:rFonts w:ascii="Segoe UI" w:hAnsi="Segoe UI" w:cs="Segoe UI"/>
          <w:szCs w:val="22"/>
        </w:rPr>
        <w:t>crisis, and</w:t>
      </w:r>
      <w:proofErr w:type="gramEnd"/>
      <w:r w:rsidRPr="00C77C01">
        <w:rPr>
          <w:rFonts w:ascii="Segoe UI" w:hAnsi="Segoe UI" w:cs="Segoe UI"/>
          <w:szCs w:val="22"/>
        </w:rPr>
        <w:t xml:space="preserve"> mobilized to prompt action from the national board and staff. The DC advisory board sent a </w:t>
      </w:r>
      <w:proofErr w:type="gramStart"/>
      <w:r w:rsidRPr="00C77C01">
        <w:rPr>
          <w:rFonts w:ascii="Segoe UI" w:hAnsi="Segoe UI" w:cs="Segoe UI"/>
          <w:szCs w:val="22"/>
        </w:rPr>
        <w:t>strongly-worded</w:t>
      </w:r>
      <w:proofErr w:type="gramEnd"/>
      <w:r w:rsidRPr="00C77C01">
        <w:rPr>
          <w:rFonts w:ascii="Segoe UI" w:hAnsi="Segoe UI" w:cs="Segoe UI"/>
          <w:szCs w:val="22"/>
        </w:rPr>
        <w:t xml:space="preserve"> letter to the national board and staff leadership, and there were discussions of the DC affiliate separating from the national entity</w:t>
      </w:r>
      <w:r w:rsidRPr="00C77C01">
        <w:rPr>
          <w:rStyle w:val="FootnoteReference"/>
          <w:rFonts w:ascii="Segoe UI" w:hAnsi="Segoe UI" w:cs="Segoe UI"/>
          <w:szCs w:val="22"/>
        </w:rPr>
        <w:footnoteReference w:id="26"/>
      </w:r>
      <w:r w:rsidRPr="00C77C01">
        <w:rPr>
          <w:rFonts w:ascii="Segoe UI" w:hAnsi="Segoe UI" w:cs="Segoe UI"/>
          <w:szCs w:val="22"/>
        </w:rPr>
        <w:t xml:space="preserve">. </w:t>
      </w:r>
    </w:p>
    <w:p w14:paraId="25A384E7" w14:textId="77777777" w:rsidR="009254E5" w:rsidRPr="00C77C01" w:rsidRDefault="009254E5" w:rsidP="009254E5">
      <w:pPr>
        <w:rPr>
          <w:rFonts w:ascii="Segoe UI" w:hAnsi="Segoe UI" w:cs="Segoe UI"/>
          <w:szCs w:val="22"/>
        </w:rPr>
      </w:pPr>
    </w:p>
    <w:p w14:paraId="0D2E6AB6" w14:textId="77777777" w:rsidR="009254E5" w:rsidRPr="00C77C01" w:rsidRDefault="009254E5" w:rsidP="009254E5">
      <w:pPr>
        <w:rPr>
          <w:rFonts w:ascii="Segoe UI" w:hAnsi="Segoe UI" w:cs="Segoe UI"/>
          <w:szCs w:val="22"/>
        </w:rPr>
      </w:pPr>
      <w:r w:rsidRPr="00C77C01">
        <w:rPr>
          <w:rFonts w:ascii="Segoe UI" w:hAnsi="Segoe UI" w:cs="Segoe UI"/>
          <w:szCs w:val="22"/>
        </w:rPr>
        <w:t xml:space="preserve">During this period, Dara Rose, Higher Achievement’s program officer at The Wallace Foundation, redoubled her attention to the financial well-being of the organization.  She required monthly fundraising updates making the point that ‘proof of impact doesn’t equal proof of sustainability.’  Yet, staff and board leadership believed that the promising initial findings from the RCT study in 2011 would lead to new, significant national grants within six months.   The organization undertook major efforts to promote the RCT study results, and launched varied fundraising efforts, including a board-led campaign to raise $1 million, </w:t>
      </w:r>
      <w:proofErr w:type="gramStart"/>
      <w:r w:rsidRPr="00C77C01">
        <w:rPr>
          <w:rFonts w:ascii="Segoe UI" w:hAnsi="Segoe UI" w:cs="Segoe UI"/>
          <w:szCs w:val="22"/>
        </w:rPr>
        <w:t>despite the fact that</w:t>
      </w:r>
      <w:proofErr w:type="gramEnd"/>
      <w:r w:rsidRPr="00C77C01">
        <w:rPr>
          <w:rFonts w:ascii="Segoe UI" w:hAnsi="Segoe UI" w:cs="Segoe UI"/>
          <w:szCs w:val="22"/>
        </w:rPr>
        <w:t xml:space="preserve"> for the past several years, annual board giving typically totaled $120,000.  </w:t>
      </w:r>
    </w:p>
    <w:p w14:paraId="48C084F5" w14:textId="77777777" w:rsidR="009254E5" w:rsidRPr="00C77C01" w:rsidRDefault="009254E5" w:rsidP="009254E5">
      <w:pPr>
        <w:rPr>
          <w:rFonts w:ascii="Segoe UI" w:hAnsi="Segoe UI" w:cs="Segoe UI"/>
          <w:szCs w:val="22"/>
        </w:rPr>
      </w:pPr>
    </w:p>
    <w:p w14:paraId="1CB997BA" w14:textId="77777777" w:rsidR="009254E5" w:rsidRPr="00C77C01" w:rsidRDefault="009254E5" w:rsidP="009254E5">
      <w:pPr>
        <w:rPr>
          <w:rFonts w:ascii="Segoe UI" w:hAnsi="Segoe UI" w:cs="Segoe UI"/>
          <w:szCs w:val="22"/>
        </w:rPr>
      </w:pPr>
      <w:r w:rsidRPr="00C77C01">
        <w:rPr>
          <w:rFonts w:ascii="Segoe UI" w:hAnsi="Segoe UI" w:cs="Segoe UI"/>
          <w:szCs w:val="22"/>
        </w:rPr>
        <w:t xml:space="preserve">Yet by April 2012, no new significant dollars had been secured and only $40,000 had been contributed by the Board. Without major change, the organization would have exhausted all unrestricted cash and ended the fiscal year with a $500,000 deficit.  Concerned, Rose requested an in-person meeting with the CEO and board leadership to discuss contingency plans.  Simultaneously, the board was demanding dramatic cost cutting. </w:t>
      </w:r>
      <w:r w:rsidRPr="00C77C01">
        <w:rPr>
          <w:rFonts w:ascii="Segoe UI" w:hAnsi="Segoe UI" w:cs="Segoe UI"/>
          <w:i/>
          <w:szCs w:val="22"/>
        </w:rPr>
        <w:t xml:space="preserve">“Higher Achievement’s program outcomes were very strong, but the growth plan was too </w:t>
      </w:r>
      <w:proofErr w:type="gramStart"/>
      <w:r w:rsidRPr="00C77C01">
        <w:rPr>
          <w:rFonts w:ascii="Segoe UI" w:hAnsi="Segoe UI" w:cs="Segoe UI"/>
          <w:i/>
          <w:szCs w:val="22"/>
        </w:rPr>
        <w:t>aggressive</w:t>
      </w:r>
      <w:proofErr w:type="gramEnd"/>
      <w:r w:rsidRPr="00C77C01">
        <w:rPr>
          <w:rFonts w:ascii="Segoe UI" w:hAnsi="Segoe UI" w:cs="Segoe UI"/>
          <w:i/>
          <w:szCs w:val="22"/>
        </w:rPr>
        <w:t xml:space="preserve"> and the cost structure became too bloated.   I had worked with good companies to ‘right the ship’ after 2007, and knew that with immediate, decisive action and strong leadership, we had a </w:t>
      </w:r>
      <w:r w:rsidRPr="00C77C01">
        <w:rPr>
          <w:rFonts w:ascii="Segoe UI" w:hAnsi="Segoe UI" w:cs="Segoe UI"/>
          <w:i/>
          <w:szCs w:val="22"/>
        </w:rPr>
        <w:lastRenderedPageBreak/>
        <w:t>chance of saving this organization too.” Sameer Bhargava, Managing Director of Carlyle and Board Vice Chair at the time.</w:t>
      </w:r>
    </w:p>
    <w:p w14:paraId="16FE838E" w14:textId="77777777" w:rsidR="009254E5" w:rsidRPr="00C77C01" w:rsidRDefault="009254E5" w:rsidP="009254E5">
      <w:pPr>
        <w:rPr>
          <w:rFonts w:ascii="Segoe UI" w:hAnsi="Segoe UI" w:cs="Segoe UI"/>
          <w:szCs w:val="22"/>
        </w:rPr>
      </w:pPr>
    </w:p>
    <w:p w14:paraId="3D098EEA" w14:textId="77777777" w:rsidR="009254E5" w:rsidRPr="00C77C01" w:rsidRDefault="009254E5" w:rsidP="009254E5">
      <w:pPr>
        <w:rPr>
          <w:rFonts w:ascii="Segoe UI" w:hAnsi="Segoe UI" w:cs="Segoe UI"/>
          <w:szCs w:val="22"/>
        </w:rPr>
      </w:pPr>
      <w:r w:rsidRPr="00C77C01">
        <w:rPr>
          <w:rFonts w:ascii="Segoe UI" w:hAnsi="Segoe UI" w:cs="Segoe UI"/>
          <w:szCs w:val="22"/>
        </w:rPr>
        <w:t xml:space="preserve">Ultimately, on April 15, 2012, the National CEO stepped down and the board asked the executive director of the DC affiliate, Lynsey Wood Jeffries, to step up to serve as the CEO.  She agreed to serve in both capacities for six months, while coaching her deputy to step up to become the local DC executive director. </w:t>
      </w:r>
    </w:p>
    <w:p w14:paraId="32BC86EB" w14:textId="77777777" w:rsidR="009254E5" w:rsidRPr="00C77C01" w:rsidRDefault="009254E5" w:rsidP="009254E5">
      <w:pPr>
        <w:rPr>
          <w:rFonts w:ascii="Segoe UI" w:hAnsi="Segoe UI" w:cs="Segoe UI"/>
          <w:szCs w:val="22"/>
        </w:rPr>
      </w:pPr>
    </w:p>
    <w:p w14:paraId="0590AC08" w14:textId="77777777" w:rsidR="009254E5" w:rsidRPr="00C77C01" w:rsidRDefault="009254E5" w:rsidP="009254E5">
      <w:pPr>
        <w:rPr>
          <w:rFonts w:ascii="Segoe UI" w:hAnsi="Segoe UI" w:cs="Segoe UI"/>
          <w:szCs w:val="22"/>
        </w:rPr>
      </w:pPr>
      <w:r w:rsidRPr="00C77C01">
        <w:rPr>
          <w:rFonts w:ascii="Segoe UI" w:hAnsi="Segoe UI" w:cs="Segoe UI"/>
          <w:szCs w:val="22"/>
        </w:rPr>
        <w:t xml:space="preserve">Given the upheaval, Rose’s site </w:t>
      </w:r>
      <w:proofErr w:type="gramStart"/>
      <w:r w:rsidRPr="00C77C01">
        <w:rPr>
          <w:rFonts w:ascii="Segoe UI" w:hAnsi="Segoe UI" w:cs="Segoe UI"/>
          <w:szCs w:val="22"/>
        </w:rPr>
        <w:t>visit</w:t>
      </w:r>
      <w:proofErr w:type="gramEnd"/>
      <w:r w:rsidRPr="00C77C01">
        <w:rPr>
          <w:rFonts w:ascii="Segoe UI" w:hAnsi="Segoe UI" w:cs="Segoe UI"/>
          <w:szCs w:val="22"/>
        </w:rPr>
        <w:t xml:space="preserve"> the next day (April 16</w:t>
      </w:r>
      <w:r w:rsidRPr="00C77C01">
        <w:rPr>
          <w:rFonts w:ascii="Segoe UI" w:hAnsi="Segoe UI" w:cs="Segoe UI"/>
          <w:szCs w:val="22"/>
          <w:vertAlign w:val="superscript"/>
        </w:rPr>
        <w:t>th</w:t>
      </w:r>
      <w:r w:rsidRPr="00C77C01">
        <w:rPr>
          <w:rFonts w:ascii="Segoe UI" w:hAnsi="Segoe UI" w:cs="Segoe UI"/>
          <w:szCs w:val="22"/>
        </w:rPr>
        <w:t xml:space="preserve">) took on a new level of importance.  Board and staff leadership attended the meeting and began a series of transparent conversations with her about how they would end the fiscal year with a balanced budget without compromising the quality of the programming or exiting any of the four current cities. Higher Achievement accomplished this goal primarily by reducing staff farthest away from the “point of service.” On Friday, April 19, five days after Jeffries stepped up to CEO, she was forced to address the looming deficit by laying off 10 talented, committed national staff members. Importantly, two board members, Sameer Bhargava and Annie Czerwinski (a nonprofit talent recruiter), joined the individual lay-off meetings, which clearly signaled board leadership of this process. </w:t>
      </w:r>
      <w:r w:rsidRPr="00C77C01">
        <w:rPr>
          <w:rFonts w:ascii="Segoe UI" w:hAnsi="Segoe UI" w:cs="Segoe UI"/>
          <w:color w:val="FF0000"/>
          <w:szCs w:val="22"/>
        </w:rPr>
        <w:t xml:space="preserve"> </w:t>
      </w:r>
      <w:r w:rsidRPr="00C77C01">
        <w:rPr>
          <w:rFonts w:ascii="Segoe UI" w:hAnsi="Segoe UI" w:cs="Segoe UI"/>
          <w:szCs w:val="22"/>
        </w:rPr>
        <w:t xml:space="preserve">With a staff of just seven people representing 41% of what the national office had been, Jeffries led the team to prioritize ruthlessly.  They focused on two main objectives: program quality and financial sustainability.   The remaining staff included the three-member finance team (fully </w:t>
      </w:r>
      <w:proofErr w:type="gramStart"/>
      <w:r w:rsidRPr="00C77C01">
        <w:rPr>
          <w:rFonts w:ascii="Segoe UI" w:hAnsi="Segoe UI" w:cs="Segoe UI"/>
          <w:szCs w:val="22"/>
        </w:rPr>
        <w:t>in tact</w:t>
      </w:r>
      <w:proofErr w:type="gramEnd"/>
      <w:r w:rsidRPr="00C77C01">
        <w:rPr>
          <w:rFonts w:ascii="Segoe UI" w:hAnsi="Segoe UI" w:cs="Segoe UI"/>
          <w:szCs w:val="22"/>
        </w:rPr>
        <w:t xml:space="preserve">), one development director, one program director, one human resource and administrative manager, and the CEO. </w:t>
      </w:r>
    </w:p>
    <w:p w14:paraId="1A246D66" w14:textId="77777777" w:rsidR="009254E5" w:rsidRPr="00C77C01" w:rsidRDefault="009254E5" w:rsidP="009254E5">
      <w:pPr>
        <w:rPr>
          <w:rFonts w:ascii="Segoe UI" w:hAnsi="Segoe UI" w:cs="Segoe UI"/>
          <w:szCs w:val="22"/>
        </w:rPr>
      </w:pPr>
    </w:p>
    <w:p w14:paraId="0285A844" w14:textId="77777777" w:rsidR="009254E5" w:rsidRPr="00C77C01" w:rsidRDefault="009254E5" w:rsidP="009254E5">
      <w:pPr>
        <w:rPr>
          <w:rFonts w:ascii="Segoe UI" w:hAnsi="Segoe UI" w:cs="Segoe UI"/>
          <w:szCs w:val="22"/>
        </w:rPr>
      </w:pPr>
      <w:r w:rsidRPr="00C77C01">
        <w:rPr>
          <w:rFonts w:ascii="Segoe UI" w:hAnsi="Segoe UI" w:cs="Segoe UI"/>
          <w:szCs w:val="22"/>
        </w:rPr>
        <w:t xml:space="preserve">Remaining national staff put many exciting projects on hold, such as press outreach, STEM curricula development, advocacy on federal policy, and new program partnerships.  Jeffries also halted discussions of expansion to Nashville, the likely location of the anticipated fifth affiliate, and due diligence for future cities.   Jeffries opted to sacrifice these ‘bells and whistles,’ and instead placed her bets on scholar outcomes and data-driven programming.  This meant relying on the talents of affiliate staff, clearing away distractions, and getting back to basics.  Every month, Jeffries met with each affiliate executive director to discuss progress on scholars’ grades, test scores, attendance and high school placement while also very closely monitoring expenses and newly conservative revenue projections.  </w:t>
      </w:r>
    </w:p>
    <w:p w14:paraId="5C94F3BF" w14:textId="77777777" w:rsidR="009254E5" w:rsidRPr="00C77C01" w:rsidRDefault="009254E5" w:rsidP="009254E5">
      <w:pPr>
        <w:rPr>
          <w:rFonts w:ascii="Segoe UI" w:hAnsi="Segoe UI" w:cs="Segoe UI"/>
          <w:szCs w:val="22"/>
        </w:rPr>
      </w:pPr>
    </w:p>
    <w:p w14:paraId="5957C552" w14:textId="77777777" w:rsidR="009254E5" w:rsidRPr="00C77C01" w:rsidRDefault="009254E5" w:rsidP="009254E5">
      <w:pPr>
        <w:rPr>
          <w:rFonts w:ascii="Segoe UI" w:hAnsi="Segoe UI" w:cs="Segoe UI"/>
          <w:i/>
          <w:color w:val="18376A"/>
          <w:szCs w:val="22"/>
        </w:rPr>
      </w:pPr>
      <w:r w:rsidRPr="00C77C01">
        <w:rPr>
          <w:rFonts w:ascii="Segoe UI" w:hAnsi="Segoe UI" w:cs="Segoe UI"/>
          <w:szCs w:val="22"/>
        </w:rPr>
        <w:t>Next, she set up one-on-one meetings with each board member to hear their perspectives and gauge why, despite their best intentions, the financial troubles were not identified and addressed much earlier by the board and determine who was willing to step up and ensure the organization’s financial viability.  After those meetings, a few board members stepped down, and three new directors joined the board who had been generous supporters of the DC program. Further, Patti Cook’s term limit as board chair was approaching and after the finances were in order, she decided to step down from the board.  In August, Jeffries asked Sameer Bhargava if he was interested as serving as the next board chair, and in September the board voted him into the role. “</w:t>
      </w:r>
      <w:r w:rsidRPr="00C77C01">
        <w:rPr>
          <w:rFonts w:ascii="Segoe UI" w:hAnsi="Segoe UI" w:cs="Segoe UI"/>
          <w:i/>
          <w:szCs w:val="22"/>
        </w:rPr>
        <w:t xml:space="preserve">I knew that saving Higher Achievement would make a </w:t>
      </w:r>
      <w:r w:rsidRPr="00C77C01">
        <w:rPr>
          <w:rFonts w:ascii="Segoe UI" w:hAnsi="Segoe UI" w:cs="Segoe UI"/>
          <w:i/>
          <w:szCs w:val="22"/>
        </w:rPr>
        <w:lastRenderedPageBreak/>
        <w:t>measurable difference for many deserving students, so I stepped up for the challenge.” Sameer Bhargava, Board Chair.</w:t>
      </w:r>
      <w:r w:rsidRPr="00C77C01">
        <w:rPr>
          <w:rFonts w:ascii="Segoe UI" w:hAnsi="Segoe UI" w:cs="Segoe UI"/>
          <w:i/>
          <w:color w:val="18376A"/>
          <w:szCs w:val="22"/>
        </w:rPr>
        <w:t xml:space="preserve"> </w:t>
      </w:r>
    </w:p>
    <w:p w14:paraId="1739D0F4" w14:textId="77777777" w:rsidR="009254E5" w:rsidRPr="00C77C01" w:rsidRDefault="009254E5" w:rsidP="009254E5">
      <w:pPr>
        <w:rPr>
          <w:rFonts w:ascii="Segoe UI" w:hAnsi="Segoe UI" w:cs="Segoe UI"/>
          <w:i/>
          <w:color w:val="18376A"/>
          <w:szCs w:val="22"/>
        </w:rPr>
      </w:pPr>
    </w:p>
    <w:p w14:paraId="2011E547" w14:textId="77777777" w:rsidR="009254E5" w:rsidRPr="00C77C01" w:rsidRDefault="009254E5" w:rsidP="009254E5">
      <w:pPr>
        <w:pStyle w:val="PlainText"/>
        <w:rPr>
          <w:rFonts w:ascii="Segoe UI" w:hAnsi="Segoe UI" w:cs="Segoe UI"/>
          <w:i/>
          <w:sz w:val="22"/>
          <w:szCs w:val="22"/>
        </w:rPr>
      </w:pPr>
      <w:r w:rsidRPr="00C77C01">
        <w:rPr>
          <w:rFonts w:ascii="Segoe UI" w:eastAsiaTheme="minorEastAsia" w:hAnsi="Segoe UI" w:cs="Segoe UI"/>
          <w:sz w:val="22"/>
          <w:szCs w:val="22"/>
        </w:rPr>
        <w:t xml:space="preserve">In the first eight months, Jeffries and her senior team met with their board finance committee every other week to carefully monitor the financial situation and numbers of scholars served.  After each biweekly finance committee meeting, Jeffries held conference calls with Rose to transparently share running budget updates and year-end projections. The new fiscal discipline paid off and this $6 million organization ended fiscal year 2012 with a $62,000 surplus in unrestricted net assets and incurred no debt. </w:t>
      </w:r>
    </w:p>
    <w:p w14:paraId="2ACCF764" w14:textId="77777777" w:rsidR="009254E5" w:rsidRPr="00C77C01" w:rsidRDefault="009254E5" w:rsidP="009254E5">
      <w:pPr>
        <w:rPr>
          <w:rFonts w:ascii="Segoe UI" w:hAnsi="Segoe UI" w:cs="Segoe UI"/>
          <w:szCs w:val="22"/>
        </w:rPr>
      </w:pPr>
    </w:p>
    <w:p w14:paraId="143B8E9F" w14:textId="77777777" w:rsidR="009254E5" w:rsidRPr="00C77C01" w:rsidRDefault="009254E5" w:rsidP="009254E5">
      <w:pPr>
        <w:rPr>
          <w:rFonts w:ascii="Segoe UI" w:hAnsi="Segoe UI" w:cs="Segoe UI"/>
          <w:szCs w:val="22"/>
        </w:rPr>
      </w:pPr>
      <w:r w:rsidRPr="00C77C01">
        <w:rPr>
          <w:rFonts w:ascii="Segoe UI" w:hAnsi="Segoe UI" w:cs="Segoe UI"/>
          <w:b/>
          <w:i/>
          <w:szCs w:val="22"/>
        </w:rPr>
        <w:t xml:space="preserve">2013: Mapping a </w:t>
      </w:r>
      <w:proofErr w:type="gramStart"/>
      <w:r w:rsidRPr="00C77C01">
        <w:rPr>
          <w:rFonts w:ascii="Segoe UI" w:hAnsi="Segoe UI" w:cs="Segoe UI"/>
          <w:b/>
          <w:i/>
          <w:szCs w:val="22"/>
        </w:rPr>
        <w:t>plan for the future</w:t>
      </w:r>
      <w:proofErr w:type="gramEnd"/>
      <w:r w:rsidRPr="00C77C01">
        <w:rPr>
          <w:rFonts w:ascii="Segoe UI" w:hAnsi="Segoe UI" w:cs="Segoe UI"/>
          <w:b/>
          <w:i/>
          <w:szCs w:val="22"/>
        </w:rPr>
        <w:t>: go deep and tackle sacred cows</w:t>
      </w:r>
    </w:p>
    <w:p w14:paraId="3381365B" w14:textId="77777777" w:rsidR="009254E5" w:rsidRPr="00C77C01" w:rsidRDefault="009254E5" w:rsidP="009254E5">
      <w:pPr>
        <w:rPr>
          <w:rFonts w:ascii="Segoe UI" w:hAnsi="Segoe UI" w:cs="Segoe UI"/>
          <w:szCs w:val="22"/>
        </w:rPr>
      </w:pPr>
      <w:r w:rsidRPr="00C77C01">
        <w:rPr>
          <w:rFonts w:ascii="Segoe UI" w:hAnsi="Segoe UI" w:cs="Segoe UI"/>
          <w:szCs w:val="22"/>
        </w:rPr>
        <w:t xml:space="preserve">With the crisis abated, Jeffries embarked on a new strategic planning process with Community Wealth Partners. This planning process was a risky choice given limited resources. However, Jeffries aimed to rebuild cohesion after the downsizing, buoy optimism among employees, and develop a clear plan that would reenergize supporters and leverage Higher Achievement’s strengths in the current economic and educational landscape.   </w:t>
      </w:r>
    </w:p>
    <w:p w14:paraId="7F0F028B" w14:textId="77777777" w:rsidR="009254E5" w:rsidRPr="00C77C01" w:rsidRDefault="009254E5" w:rsidP="009254E5">
      <w:pPr>
        <w:rPr>
          <w:rFonts w:ascii="Segoe UI" w:hAnsi="Segoe UI" w:cs="Segoe UI"/>
          <w:i/>
          <w:szCs w:val="22"/>
          <w:u w:val="single"/>
        </w:rPr>
      </w:pPr>
      <w:r w:rsidRPr="00C77C01">
        <w:rPr>
          <w:rFonts w:ascii="Segoe UI" w:hAnsi="Segoe UI" w:cs="Segoe UI"/>
          <w:szCs w:val="22"/>
        </w:rPr>
        <w:t xml:space="preserve"> “</w:t>
      </w:r>
      <w:r w:rsidRPr="00C77C01">
        <w:rPr>
          <w:rFonts w:ascii="Segoe UI" w:hAnsi="Segoe UI" w:cs="Segoe UI"/>
          <w:i/>
          <w:szCs w:val="22"/>
        </w:rPr>
        <w:t xml:space="preserve">Through our market research we found that key stakeholders valued the program’s strong base of evidence and culture of </w:t>
      </w:r>
      <w:proofErr w:type="gramStart"/>
      <w:r w:rsidRPr="00C77C01">
        <w:rPr>
          <w:rFonts w:ascii="Segoe UI" w:hAnsi="Segoe UI" w:cs="Segoe UI"/>
          <w:i/>
          <w:szCs w:val="22"/>
        </w:rPr>
        <w:t>rigor, but</w:t>
      </w:r>
      <w:proofErr w:type="gramEnd"/>
      <w:r w:rsidRPr="00C77C01">
        <w:rPr>
          <w:rFonts w:ascii="Segoe UI" w:hAnsi="Segoe UI" w:cs="Segoe UI"/>
          <w:i/>
          <w:szCs w:val="22"/>
        </w:rPr>
        <w:t xml:space="preserve"> questioned the organization’s ability to realize large-scale social impact. We partnered with the Higher Achievement team to challenge critical assumptions and to reframe their strategy around a bold, long-term goal.” Amy </w:t>
      </w:r>
      <w:proofErr w:type="spellStart"/>
      <w:r w:rsidRPr="00C77C01">
        <w:rPr>
          <w:rFonts w:ascii="Segoe UI" w:hAnsi="Segoe UI" w:cs="Segoe UI"/>
          <w:i/>
          <w:szCs w:val="22"/>
        </w:rPr>
        <w:t>Celep</w:t>
      </w:r>
      <w:proofErr w:type="spellEnd"/>
      <w:r w:rsidRPr="00C77C01">
        <w:rPr>
          <w:rFonts w:ascii="Segoe UI" w:hAnsi="Segoe UI" w:cs="Segoe UI"/>
          <w:i/>
          <w:szCs w:val="22"/>
        </w:rPr>
        <w:t>, CEO Community Wealth Partners</w:t>
      </w:r>
    </w:p>
    <w:p w14:paraId="7DE18541" w14:textId="77777777" w:rsidR="009254E5" w:rsidRPr="00C77C01" w:rsidRDefault="009254E5" w:rsidP="009254E5">
      <w:pPr>
        <w:rPr>
          <w:rFonts w:ascii="Segoe UI" w:hAnsi="Segoe UI" w:cs="Segoe UI"/>
          <w:i/>
          <w:szCs w:val="22"/>
        </w:rPr>
      </w:pPr>
    </w:p>
    <w:p w14:paraId="4FC20B12" w14:textId="77777777" w:rsidR="009254E5" w:rsidRPr="00C77C01" w:rsidRDefault="009254E5" w:rsidP="009254E5">
      <w:pPr>
        <w:rPr>
          <w:rFonts w:ascii="Segoe UI" w:hAnsi="Segoe UI" w:cs="Segoe UI"/>
          <w:szCs w:val="22"/>
        </w:rPr>
      </w:pPr>
      <w:r w:rsidRPr="00C77C01">
        <w:rPr>
          <w:rFonts w:ascii="Segoe UI" w:hAnsi="Segoe UI" w:cs="Segoe UI"/>
          <w:szCs w:val="22"/>
        </w:rPr>
        <w:t>After listening to funders, school partners, and other internal and external stakeholders, Higher Achievement determined a new three-tiered approach to scale:</w:t>
      </w:r>
    </w:p>
    <w:p w14:paraId="622F8023" w14:textId="77777777" w:rsidR="009254E5" w:rsidRPr="00C77C01" w:rsidRDefault="009254E5" w:rsidP="009254E5">
      <w:pPr>
        <w:numPr>
          <w:ilvl w:val="0"/>
          <w:numId w:val="23"/>
        </w:numPr>
        <w:spacing w:line="240" w:lineRule="auto"/>
        <w:rPr>
          <w:rFonts w:ascii="Segoe UI" w:hAnsi="Segoe UI" w:cs="Segoe UI"/>
          <w:szCs w:val="22"/>
        </w:rPr>
      </w:pPr>
      <w:r w:rsidRPr="00C77C01">
        <w:rPr>
          <w:rFonts w:ascii="Segoe UI" w:hAnsi="Segoe UI" w:cs="Segoe UI"/>
          <w:szCs w:val="22"/>
        </w:rPr>
        <w:t xml:space="preserve">Serve core scholars from a single school with its intensive proven model, </w:t>
      </w:r>
    </w:p>
    <w:p w14:paraId="5353AD4F" w14:textId="77777777" w:rsidR="009254E5" w:rsidRPr="00C77C01" w:rsidRDefault="009254E5" w:rsidP="009254E5">
      <w:pPr>
        <w:numPr>
          <w:ilvl w:val="0"/>
          <w:numId w:val="23"/>
        </w:numPr>
        <w:spacing w:line="240" w:lineRule="auto"/>
        <w:rPr>
          <w:rFonts w:ascii="Segoe UI" w:hAnsi="Segoe UI" w:cs="Segoe UI"/>
          <w:szCs w:val="22"/>
        </w:rPr>
      </w:pPr>
      <w:r w:rsidRPr="00C77C01">
        <w:rPr>
          <w:rFonts w:ascii="Segoe UI" w:hAnsi="Segoe UI" w:cs="Segoe UI"/>
          <w:szCs w:val="22"/>
        </w:rPr>
        <w:t xml:space="preserve">Impact all students in that school with targeted services, and </w:t>
      </w:r>
    </w:p>
    <w:p w14:paraId="4C2C8D6F" w14:textId="77777777" w:rsidR="009254E5" w:rsidRPr="00C77C01" w:rsidRDefault="009254E5" w:rsidP="009254E5">
      <w:pPr>
        <w:numPr>
          <w:ilvl w:val="0"/>
          <w:numId w:val="23"/>
        </w:numPr>
        <w:spacing w:line="240" w:lineRule="auto"/>
        <w:rPr>
          <w:rFonts w:ascii="Segoe UI" w:hAnsi="Segoe UI" w:cs="Segoe UI"/>
          <w:szCs w:val="22"/>
        </w:rPr>
      </w:pPr>
      <w:r w:rsidRPr="00C77C01">
        <w:rPr>
          <w:rFonts w:ascii="Segoe UI" w:hAnsi="Segoe UI" w:cs="Segoe UI"/>
          <w:szCs w:val="22"/>
        </w:rPr>
        <w:t xml:space="preserve">Leverage influence in existing affiliate sites for city-wide improvement and collective impact.  </w:t>
      </w:r>
    </w:p>
    <w:p w14:paraId="643ABE14" w14:textId="77777777" w:rsidR="009254E5" w:rsidRPr="00C77C01" w:rsidRDefault="009254E5" w:rsidP="009254E5">
      <w:pPr>
        <w:rPr>
          <w:rFonts w:ascii="Segoe UI" w:hAnsi="Segoe UI" w:cs="Segoe UI"/>
          <w:szCs w:val="22"/>
        </w:rPr>
      </w:pPr>
    </w:p>
    <w:p w14:paraId="3C9AEE8A" w14:textId="77777777" w:rsidR="009254E5" w:rsidRPr="00C77C01" w:rsidRDefault="009254E5" w:rsidP="009254E5">
      <w:pPr>
        <w:rPr>
          <w:rFonts w:ascii="Segoe UI" w:hAnsi="Segoe UI" w:cs="Segoe UI"/>
          <w:szCs w:val="22"/>
        </w:rPr>
      </w:pPr>
      <w:r w:rsidRPr="00C77C01">
        <w:rPr>
          <w:rFonts w:ascii="Segoe UI" w:hAnsi="Segoe UI" w:cs="Segoe UI"/>
          <w:szCs w:val="22"/>
        </w:rPr>
        <w:t>To achieve this new impact, the organization had to rethink its sacred cows.  The Wallace Foundation served as a key partner in this rethinking process by asking hard questions and sharing examples from other grantees.   Rose and Jeffries talked at length about how the new plan could reposition Higher Achievement as a powerful expanded learning partner for schools</w:t>
      </w:r>
      <w:r w:rsidRPr="00C77C01">
        <w:rPr>
          <w:rStyle w:val="FootnoteReference"/>
          <w:rFonts w:ascii="Segoe UI" w:hAnsi="Segoe UI" w:cs="Segoe UI"/>
          <w:szCs w:val="22"/>
        </w:rPr>
        <w:footnoteReference w:id="27"/>
      </w:r>
      <w:r w:rsidRPr="00C77C01">
        <w:rPr>
          <w:rFonts w:ascii="Segoe UI" w:hAnsi="Segoe UI" w:cs="Segoe UI"/>
          <w:szCs w:val="22"/>
        </w:rPr>
        <w:t>.</w:t>
      </w:r>
    </w:p>
    <w:p w14:paraId="1EBE05D7" w14:textId="77777777" w:rsidR="009254E5" w:rsidRPr="00C77C01" w:rsidRDefault="009254E5" w:rsidP="009254E5">
      <w:pPr>
        <w:rPr>
          <w:rFonts w:ascii="Segoe UI" w:hAnsi="Segoe UI" w:cs="Segoe UI"/>
          <w:szCs w:val="22"/>
        </w:rPr>
      </w:pPr>
    </w:p>
    <w:p w14:paraId="7AF2DD8C" w14:textId="77777777" w:rsidR="009254E5" w:rsidRPr="00C77C01" w:rsidRDefault="009254E5" w:rsidP="009254E5">
      <w:pPr>
        <w:rPr>
          <w:rFonts w:ascii="Segoe UI" w:hAnsi="Segoe UI" w:cs="Segoe UI"/>
          <w:szCs w:val="22"/>
          <w:u w:val="single"/>
        </w:rPr>
      </w:pPr>
      <w:r w:rsidRPr="00C77C01">
        <w:rPr>
          <w:rFonts w:ascii="Segoe UI" w:hAnsi="Segoe UI" w:cs="Segoe UI"/>
          <w:szCs w:val="22"/>
          <w:u w:val="single"/>
        </w:rPr>
        <w:t>Sacred Cow #1: magnet school recruitment model</w:t>
      </w:r>
    </w:p>
    <w:p w14:paraId="522A38E6" w14:textId="77777777" w:rsidR="009254E5" w:rsidRPr="00C77C01" w:rsidRDefault="009254E5" w:rsidP="009254E5">
      <w:pPr>
        <w:rPr>
          <w:rFonts w:ascii="Segoe UI" w:hAnsi="Segoe UI" w:cs="Segoe UI"/>
          <w:szCs w:val="22"/>
        </w:rPr>
      </w:pPr>
      <w:r w:rsidRPr="00C77C01">
        <w:rPr>
          <w:rFonts w:ascii="Segoe UI" w:hAnsi="Segoe UI" w:cs="Segoe UI"/>
          <w:szCs w:val="22"/>
        </w:rPr>
        <w:lastRenderedPageBreak/>
        <w:t xml:space="preserve">For years, Higher Achievement had delivered its programming through a magnet approach.  Achievement Centers, hosted by </w:t>
      </w:r>
      <w:proofErr w:type="gramStart"/>
      <w:r w:rsidRPr="00C77C01">
        <w:rPr>
          <w:rFonts w:ascii="Segoe UI" w:hAnsi="Segoe UI" w:cs="Segoe UI"/>
          <w:szCs w:val="22"/>
        </w:rPr>
        <w:t>schools</w:t>
      </w:r>
      <w:proofErr w:type="gramEnd"/>
      <w:r w:rsidRPr="00C77C01">
        <w:rPr>
          <w:rFonts w:ascii="Segoe UI" w:hAnsi="Segoe UI" w:cs="Segoe UI"/>
          <w:szCs w:val="22"/>
        </w:rPr>
        <w:t xml:space="preserve"> afterschool and in the summer, served students from up to 20 schools with as few as five students from the host school enrolled in the Achievement Center.  While this approach offers important social benefits, it does little for the host school.</w:t>
      </w:r>
    </w:p>
    <w:p w14:paraId="38D59EE8" w14:textId="77777777" w:rsidR="009254E5" w:rsidRPr="00C77C01" w:rsidRDefault="009254E5" w:rsidP="009254E5">
      <w:pPr>
        <w:rPr>
          <w:rFonts w:ascii="Segoe UI" w:hAnsi="Segoe UI" w:cs="Segoe UI"/>
          <w:szCs w:val="22"/>
        </w:rPr>
      </w:pPr>
    </w:p>
    <w:p w14:paraId="763DEB77" w14:textId="77777777" w:rsidR="009254E5" w:rsidRPr="00C77C01" w:rsidRDefault="009254E5" w:rsidP="009254E5">
      <w:pPr>
        <w:rPr>
          <w:rFonts w:ascii="Segoe UI" w:hAnsi="Segoe UI" w:cs="Segoe UI"/>
          <w:szCs w:val="22"/>
        </w:rPr>
      </w:pPr>
      <w:r w:rsidRPr="00C77C01">
        <w:rPr>
          <w:rFonts w:ascii="Segoe UI" w:hAnsi="Segoe UI" w:cs="Segoe UI"/>
          <w:szCs w:val="22"/>
        </w:rPr>
        <w:t xml:space="preserve">Over the next three years, Higher Achievement will expand in a “zone approach” that concentrates impact in bounded environments, such as a single school, in contrast to the magnet approach.  Higher Achievement will transition from a traditional out-of-school time program into an expanded learning time model, partnering closely and flexibly with its hosting partner schools to achieve shared goals.  By 2016, Higher Achievement will </w:t>
      </w:r>
      <w:proofErr w:type="gramStart"/>
      <w:r w:rsidRPr="00C77C01">
        <w:rPr>
          <w:rFonts w:ascii="Segoe UI" w:hAnsi="Segoe UI" w:cs="Segoe UI"/>
          <w:szCs w:val="22"/>
        </w:rPr>
        <w:t>open up</w:t>
      </w:r>
      <w:proofErr w:type="gramEnd"/>
      <w:r w:rsidRPr="00C77C01">
        <w:rPr>
          <w:rFonts w:ascii="Segoe UI" w:hAnsi="Segoe UI" w:cs="Segoe UI"/>
          <w:szCs w:val="22"/>
        </w:rPr>
        <w:t xml:space="preserve"> to seven new Zones, growing the roster of scholars by 70% - directly serving at least 1,700 students – or approximately 30% of the host schools’ student rosters.</w:t>
      </w:r>
    </w:p>
    <w:p w14:paraId="407F357B" w14:textId="77777777" w:rsidR="009254E5" w:rsidRPr="00C77C01" w:rsidRDefault="009254E5" w:rsidP="009254E5">
      <w:pPr>
        <w:rPr>
          <w:rFonts w:ascii="Segoe UI" w:hAnsi="Segoe UI" w:cs="Segoe UI"/>
          <w:szCs w:val="22"/>
        </w:rPr>
      </w:pPr>
    </w:p>
    <w:p w14:paraId="6B339642" w14:textId="77777777" w:rsidR="009254E5" w:rsidRPr="00C77C01" w:rsidRDefault="009254E5" w:rsidP="009254E5">
      <w:pPr>
        <w:rPr>
          <w:rFonts w:ascii="Segoe UI" w:hAnsi="Segoe UI" w:cs="Segoe UI"/>
          <w:szCs w:val="22"/>
          <w:u w:val="single"/>
        </w:rPr>
      </w:pPr>
      <w:r w:rsidRPr="00C77C01">
        <w:rPr>
          <w:rFonts w:ascii="Segoe UI" w:hAnsi="Segoe UI" w:cs="Segoe UI"/>
          <w:szCs w:val="22"/>
          <w:u w:val="single"/>
        </w:rPr>
        <w:t>Sacred Cow #2: uniform intervention strategy with high dosage</w:t>
      </w:r>
    </w:p>
    <w:p w14:paraId="3518555E" w14:textId="77777777" w:rsidR="009254E5" w:rsidRPr="00C77C01" w:rsidRDefault="009254E5" w:rsidP="009254E5">
      <w:pPr>
        <w:rPr>
          <w:rFonts w:ascii="Segoe UI" w:hAnsi="Segoe UI" w:cs="Segoe UI"/>
          <w:szCs w:val="22"/>
        </w:rPr>
      </w:pPr>
      <w:r w:rsidRPr="00C77C01">
        <w:rPr>
          <w:rFonts w:ascii="Segoe UI" w:hAnsi="Segoe UI" w:cs="Segoe UI"/>
          <w:szCs w:val="22"/>
        </w:rPr>
        <w:t xml:space="preserve">In addition to the students in the intensive program, up to 7,000 other students will be impacted by school-wide services.  A menu of discrete services, such as homework help and high school placement counseling, will be offered to zone school partners, building on Higher Achievement’s core competencies and complementing other programs in the school, such as City Year and Communities in Schools. </w:t>
      </w:r>
    </w:p>
    <w:p w14:paraId="018FC680" w14:textId="77777777" w:rsidR="009254E5" w:rsidRPr="00C77C01" w:rsidRDefault="009254E5" w:rsidP="009254E5">
      <w:pPr>
        <w:rPr>
          <w:rFonts w:ascii="Segoe UI" w:hAnsi="Segoe UI" w:cs="Segoe UI"/>
          <w:szCs w:val="22"/>
          <w:u w:val="single"/>
        </w:rPr>
      </w:pPr>
    </w:p>
    <w:p w14:paraId="03BEDDB1" w14:textId="77777777" w:rsidR="009254E5" w:rsidRPr="00C77C01" w:rsidRDefault="009254E5" w:rsidP="009254E5">
      <w:pPr>
        <w:rPr>
          <w:rFonts w:ascii="Segoe UI" w:hAnsi="Segoe UI" w:cs="Segoe UI"/>
          <w:szCs w:val="22"/>
          <w:u w:val="single"/>
        </w:rPr>
      </w:pPr>
      <w:r w:rsidRPr="00C77C01">
        <w:rPr>
          <w:rFonts w:ascii="Segoe UI" w:hAnsi="Segoe UI" w:cs="Segoe UI"/>
          <w:szCs w:val="22"/>
          <w:u w:val="single"/>
        </w:rPr>
        <w:t>Sacred Cow #3: national expansion</w:t>
      </w:r>
    </w:p>
    <w:p w14:paraId="4C4B83D4" w14:textId="77777777" w:rsidR="009254E5" w:rsidRPr="00C77C01" w:rsidRDefault="009254E5" w:rsidP="009254E5">
      <w:pPr>
        <w:rPr>
          <w:rFonts w:ascii="Segoe UI" w:hAnsi="Segoe UI" w:cs="Segoe UI"/>
          <w:szCs w:val="22"/>
        </w:rPr>
      </w:pPr>
      <w:r w:rsidRPr="00C77C01">
        <w:rPr>
          <w:rFonts w:ascii="Segoe UI" w:hAnsi="Segoe UI" w:cs="Segoe UI"/>
          <w:szCs w:val="22"/>
        </w:rPr>
        <w:t xml:space="preserve">Through this turn-around, the organization shifted its definition of scale.  Instead of merely counting number of cities (10) and number of students (5000), Higher Achievement now aims for school-wide and city-wide improvement that should </w:t>
      </w:r>
      <w:proofErr w:type="gramStart"/>
      <w:r w:rsidRPr="00C77C01">
        <w:rPr>
          <w:rFonts w:ascii="Segoe UI" w:hAnsi="Segoe UI" w:cs="Segoe UI"/>
          <w:szCs w:val="22"/>
        </w:rPr>
        <w:t>actually impact</w:t>
      </w:r>
      <w:proofErr w:type="gramEnd"/>
      <w:r w:rsidRPr="00C77C01">
        <w:rPr>
          <w:rFonts w:ascii="Segoe UI" w:hAnsi="Segoe UI" w:cs="Segoe UI"/>
          <w:szCs w:val="22"/>
        </w:rPr>
        <w:t xml:space="preserve"> 7000 students by 2016 –in just four cities.  The logic behind these new figures is that by reaching 30% of the students within the toughest middle schools in each district, Higher Achievement believes it can hit a “tipping point” that can improve the overall school climate, and ultimately improve district high school graduation and college matriculation rates.  </w:t>
      </w:r>
    </w:p>
    <w:p w14:paraId="080D27A8" w14:textId="77777777" w:rsidR="009254E5" w:rsidRPr="00C77C01" w:rsidRDefault="009254E5" w:rsidP="009254E5">
      <w:pPr>
        <w:rPr>
          <w:rFonts w:ascii="Segoe UI" w:hAnsi="Segoe UI" w:cs="Segoe UI"/>
          <w:szCs w:val="22"/>
        </w:rPr>
      </w:pPr>
    </w:p>
    <w:p w14:paraId="7BB6FEC4" w14:textId="77777777" w:rsidR="009254E5" w:rsidRPr="00C77C01" w:rsidRDefault="009254E5" w:rsidP="009254E5">
      <w:pPr>
        <w:rPr>
          <w:rFonts w:ascii="Segoe UI" w:hAnsi="Segoe UI" w:cs="Segoe UI"/>
          <w:szCs w:val="22"/>
        </w:rPr>
      </w:pPr>
      <w:r w:rsidRPr="00C77C01">
        <w:rPr>
          <w:rFonts w:ascii="Segoe UI" w:hAnsi="Segoe UI" w:cs="Segoe UI"/>
          <w:szCs w:val="22"/>
        </w:rPr>
        <w:t xml:space="preserve">Higher Achievement’s shift to a single-school model also supports financial sustainability.  Recruiting students within a single school lowers their cost-per-scholar, reducing transportation, data collection, and other costs. Additionally, this shift opens two potential revenue streams: school-based financial contributions and corporate sponsorships. </w:t>
      </w:r>
      <w:r w:rsidRPr="00C77C01">
        <w:rPr>
          <w:rFonts w:ascii="Segoe UI" w:hAnsi="Segoe UI" w:cs="Segoe UI"/>
          <w:i/>
          <w:szCs w:val="22"/>
        </w:rPr>
        <w:t xml:space="preserve">“I see Higher Achievement as a strategic partner for our school’s turnaround.  They are serving a meaningful percentage of our students, </w:t>
      </w:r>
      <w:proofErr w:type="gramStart"/>
      <w:r w:rsidRPr="00C77C01">
        <w:rPr>
          <w:rFonts w:ascii="Segoe UI" w:hAnsi="Segoe UI" w:cs="Segoe UI"/>
          <w:i/>
          <w:szCs w:val="22"/>
        </w:rPr>
        <w:t>and also</w:t>
      </w:r>
      <w:proofErr w:type="gramEnd"/>
      <w:r w:rsidRPr="00C77C01">
        <w:rPr>
          <w:rFonts w:ascii="Segoe UI" w:hAnsi="Segoe UI" w:cs="Segoe UI"/>
          <w:i/>
          <w:szCs w:val="22"/>
        </w:rPr>
        <w:t xml:space="preserve"> helping us attract and retain strong students in the school.  Given this value, I have devoted funds to support Higher Achievement in my school. </w:t>
      </w:r>
      <w:r w:rsidRPr="00C77C01">
        <w:rPr>
          <w:rFonts w:ascii="Segoe UI" w:hAnsi="Segoe UI" w:cs="Segoe UI"/>
          <w:szCs w:val="22"/>
        </w:rPr>
        <w:t xml:space="preserve">– Abdullah </w:t>
      </w:r>
      <w:proofErr w:type="spellStart"/>
      <w:r w:rsidRPr="00C77C01">
        <w:rPr>
          <w:rFonts w:ascii="Segoe UI" w:hAnsi="Segoe UI" w:cs="Segoe UI"/>
          <w:szCs w:val="22"/>
        </w:rPr>
        <w:t>Zaki</w:t>
      </w:r>
      <w:proofErr w:type="spellEnd"/>
      <w:r w:rsidRPr="00C77C01">
        <w:rPr>
          <w:rFonts w:ascii="Segoe UI" w:hAnsi="Segoe UI" w:cs="Segoe UI"/>
          <w:szCs w:val="22"/>
        </w:rPr>
        <w:t>, Principal of Kelly Miller Middle School in Washington DC.</w:t>
      </w:r>
    </w:p>
    <w:p w14:paraId="3658A1E2" w14:textId="77777777" w:rsidR="009254E5" w:rsidRPr="00C77C01" w:rsidRDefault="009254E5" w:rsidP="009254E5">
      <w:pPr>
        <w:rPr>
          <w:rFonts w:ascii="Segoe UI" w:hAnsi="Segoe UI" w:cs="Segoe UI"/>
          <w:szCs w:val="22"/>
        </w:rPr>
      </w:pPr>
    </w:p>
    <w:p w14:paraId="01473E89" w14:textId="77777777" w:rsidR="009254E5" w:rsidRPr="00C77C01" w:rsidRDefault="009254E5" w:rsidP="009254E5">
      <w:pPr>
        <w:pStyle w:val="PlainText"/>
        <w:rPr>
          <w:rFonts w:ascii="Segoe UI" w:eastAsiaTheme="minorEastAsia" w:hAnsi="Segoe UI" w:cs="Segoe UI"/>
          <w:b/>
          <w:sz w:val="22"/>
          <w:szCs w:val="22"/>
        </w:rPr>
      </w:pPr>
      <w:r w:rsidRPr="00C77C01">
        <w:rPr>
          <w:rFonts w:ascii="Segoe UI" w:eastAsiaTheme="minorEastAsia" w:hAnsi="Segoe UI" w:cs="Segoe UI"/>
          <w:b/>
          <w:sz w:val="22"/>
          <w:szCs w:val="22"/>
        </w:rPr>
        <w:t>2013 – today: Fiscal Discipline, Tools, and Programmatic Strength</w:t>
      </w:r>
    </w:p>
    <w:p w14:paraId="40D6FD1A" w14:textId="77777777" w:rsidR="009254E5" w:rsidRPr="00C77C01" w:rsidRDefault="009254E5" w:rsidP="009254E5">
      <w:pPr>
        <w:rPr>
          <w:rFonts w:ascii="Segoe UI" w:hAnsi="Segoe UI" w:cs="Segoe UI"/>
          <w:szCs w:val="22"/>
        </w:rPr>
      </w:pPr>
      <w:r w:rsidRPr="00C77C01">
        <w:rPr>
          <w:rFonts w:ascii="Segoe UI" w:hAnsi="Segoe UI" w:cs="Segoe UI"/>
          <w:szCs w:val="22"/>
        </w:rPr>
        <w:t xml:space="preserve">In 2013 after the strategic planning had concluded and goals with performance measures were agreed upon, Higher Achievement partnered with new board member and CEO of </w:t>
      </w:r>
      <w:proofErr w:type="spellStart"/>
      <w:r w:rsidRPr="00C77C01">
        <w:rPr>
          <w:rFonts w:ascii="Segoe UI" w:hAnsi="Segoe UI" w:cs="Segoe UI"/>
          <w:szCs w:val="22"/>
        </w:rPr>
        <w:t>Censeo</w:t>
      </w:r>
      <w:proofErr w:type="spellEnd"/>
      <w:r w:rsidRPr="00C77C01">
        <w:rPr>
          <w:rFonts w:ascii="Segoe UI" w:hAnsi="Segoe UI" w:cs="Segoe UI"/>
          <w:szCs w:val="22"/>
        </w:rPr>
        <w:t xml:space="preserve"> Consulting –, to </w:t>
      </w:r>
      <w:r w:rsidRPr="00C77C01">
        <w:rPr>
          <w:rFonts w:ascii="Segoe UI" w:hAnsi="Segoe UI" w:cs="Segoe UI"/>
          <w:szCs w:val="22"/>
        </w:rPr>
        <w:lastRenderedPageBreak/>
        <w:t xml:space="preserve">develop </w:t>
      </w:r>
      <w:proofErr w:type="gramStart"/>
      <w:r w:rsidRPr="00C77C01">
        <w:rPr>
          <w:rFonts w:ascii="Segoe UI" w:hAnsi="Segoe UI" w:cs="Segoe UI"/>
          <w:szCs w:val="22"/>
        </w:rPr>
        <w:t>a pro-bono</w:t>
      </w:r>
      <w:proofErr w:type="gramEnd"/>
      <w:r w:rsidRPr="00C77C01">
        <w:rPr>
          <w:rStyle w:val="FootnoteReference"/>
          <w:rFonts w:ascii="Segoe UI" w:hAnsi="Segoe UI" w:cs="Segoe UI"/>
          <w:szCs w:val="22"/>
        </w:rPr>
        <w:footnoteReference w:id="28"/>
      </w:r>
      <w:r w:rsidRPr="00C77C01">
        <w:rPr>
          <w:rFonts w:ascii="Segoe UI" w:hAnsi="Segoe UI" w:cs="Segoe UI"/>
          <w:szCs w:val="22"/>
        </w:rPr>
        <w:t xml:space="preserve"> financial model to undergird the strategic plan. This new tool connects, in a highly automated way, program-level outcomes</w:t>
      </w:r>
      <w:r w:rsidRPr="00C77C01">
        <w:rPr>
          <w:rStyle w:val="FootnoteReference"/>
          <w:rFonts w:ascii="Segoe UI" w:hAnsi="Segoe UI" w:cs="Segoe UI"/>
          <w:szCs w:val="22"/>
        </w:rPr>
        <w:footnoteReference w:id="29"/>
      </w:r>
      <w:r w:rsidRPr="00C77C01">
        <w:rPr>
          <w:rFonts w:ascii="Segoe UI" w:hAnsi="Segoe UI" w:cs="Segoe UI"/>
          <w:szCs w:val="22"/>
        </w:rPr>
        <w:t xml:space="preserve"> with quarterly financials</w:t>
      </w:r>
      <w:r w:rsidRPr="00C77C01">
        <w:rPr>
          <w:rFonts w:ascii="Segoe UI" w:hAnsi="Segoe UI" w:cs="Segoe UI"/>
          <w:color w:val="FF0000"/>
          <w:szCs w:val="22"/>
        </w:rPr>
        <w:t xml:space="preserve">. </w:t>
      </w:r>
      <w:r w:rsidRPr="00C77C01">
        <w:rPr>
          <w:rFonts w:ascii="Segoe UI" w:hAnsi="Segoe UI" w:cs="Segoe UI"/>
          <w:szCs w:val="22"/>
        </w:rPr>
        <w:t xml:space="preserve">This tool makes all data more transparent and </w:t>
      </w:r>
      <w:proofErr w:type="gramStart"/>
      <w:r w:rsidRPr="00C77C01">
        <w:rPr>
          <w:rFonts w:ascii="Segoe UI" w:hAnsi="Segoe UI" w:cs="Segoe UI"/>
          <w:szCs w:val="22"/>
        </w:rPr>
        <w:t>useable, and</w:t>
      </w:r>
      <w:proofErr w:type="gramEnd"/>
      <w:r w:rsidRPr="00C77C01">
        <w:rPr>
          <w:rFonts w:ascii="Segoe UI" w:hAnsi="Segoe UI" w:cs="Segoe UI"/>
          <w:szCs w:val="22"/>
        </w:rPr>
        <w:t xml:space="preserve"> saves about six weeks of the National Program Director’s time annually. In fact, front-line staff share this data with scholars’ families to demonstrate the importance of attendance and cost of absence, both on their child’s learning and Higher Achievement’s finances. </w:t>
      </w:r>
    </w:p>
    <w:p w14:paraId="12B8B1C4" w14:textId="77777777" w:rsidR="009254E5" w:rsidRPr="00C77C01" w:rsidRDefault="009254E5" w:rsidP="009254E5">
      <w:pPr>
        <w:rPr>
          <w:rFonts w:ascii="Segoe UI" w:hAnsi="Segoe UI" w:cs="Segoe UI"/>
          <w:szCs w:val="22"/>
        </w:rPr>
      </w:pPr>
    </w:p>
    <w:p w14:paraId="528869CB" w14:textId="77777777" w:rsidR="009254E5" w:rsidRPr="00C77C01" w:rsidRDefault="009254E5" w:rsidP="009254E5">
      <w:pPr>
        <w:rPr>
          <w:rFonts w:ascii="Segoe UI" w:hAnsi="Segoe UI" w:cs="Segoe UI"/>
          <w:szCs w:val="22"/>
        </w:rPr>
      </w:pPr>
      <w:r w:rsidRPr="00C77C01">
        <w:rPr>
          <w:rFonts w:ascii="Segoe UI" w:hAnsi="Segoe UI" w:cs="Segoe UI"/>
          <w:i/>
          <w:iCs/>
          <w:szCs w:val="22"/>
        </w:rPr>
        <w:t xml:space="preserve"> “Goal setting, planning and decision making that incorporate finance, development and program staff are key drivers to success and populating and using performance dashboards can be a big challenge for clients nonprofits,” </w:t>
      </w:r>
      <w:r w:rsidRPr="00C77C01">
        <w:rPr>
          <w:rFonts w:ascii="Segoe UI" w:hAnsi="Segoe UI" w:cs="Segoe UI"/>
          <w:iCs/>
          <w:szCs w:val="22"/>
        </w:rPr>
        <w:t xml:space="preserve">shares </w:t>
      </w:r>
      <w:r w:rsidRPr="00C77C01">
        <w:rPr>
          <w:rFonts w:ascii="Segoe UI" w:hAnsi="Segoe UI" w:cs="Segoe UI"/>
          <w:szCs w:val="22"/>
        </w:rPr>
        <w:t xml:space="preserve">Founder and Managing Director of Fiscal Management Associates and long-time expert and advisor to non-profits, Hilda Polanco, CPA, CGMA, CCSA®. </w:t>
      </w:r>
      <w:r w:rsidRPr="00C77C01">
        <w:rPr>
          <w:rFonts w:ascii="Segoe UI" w:hAnsi="Segoe UI" w:cs="Segoe UI"/>
          <w:i/>
          <w:iCs/>
          <w:szCs w:val="22"/>
        </w:rPr>
        <w:t xml:space="preserve">“The fact that Higher Achievement's performance model connects the accounting and program data systems is a key part of its success. Automation is crucial because otherwise </w:t>
      </w:r>
      <w:proofErr w:type="gramStart"/>
      <w:r w:rsidRPr="00C77C01">
        <w:rPr>
          <w:rFonts w:ascii="Segoe UI" w:hAnsi="Segoe UI" w:cs="Segoe UI"/>
          <w:i/>
          <w:iCs/>
          <w:szCs w:val="22"/>
        </w:rPr>
        <w:t>time consuming</w:t>
      </w:r>
      <w:proofErr w:type="gramEnd"/>
      <w:r w:rsidRPr="00C77C01">
        <w:rPr>
          <w:rFonts w:ascii="Segoe UI" w:hAnsi="Segoe UI" w:cs="Segoe UI"/>
          <w:i/>
          <w:iCs/>
          <w:szCs w:val="22"/>
        </w:rPr>
        <w:t xml:space="preserve"> data entry can make staff lose steam. As nonprofits rapidly grow, they are well served to have a similar thought process in place; technology can be a driver of efficiency to help them use the right real time data." </w:t>
      </w:r>
    </w:p>
    <w:p w14:paraId="564F766C" w14:textId="77777777" w:rsidR="009254E5" w:rsidRPr="00C77C01" w:rsidRDefault="009254E5" w:rsidP="009254E5">
      <w:pPr>
        <w:rPr>
          <w:rFonts w:ascii="Segoe UI" w:hAnsi="Segoe UI" w:cs="Segoe UI"/>
          <w:szCs w:val="22"/>
        </w:rPr>
      </w:pPr>
    </w:p>
    <w:p w14:paraId="417EF9BB" w14:textId="77777777" w:rsidR="009254E5" w:rsidRPr="00C77C01" w:rsidRDefault="009254E5" w:rsidP="009254E5">
      <w:pPr>
        <w:rPr>
          <w:rFonts w:ascii="Segoe UI" w:hAnsi="Segoe UI" w:cs="Segoe UI"/>
          <w:szCs w:val="22"/>
        </w:rPr>
      </w:pPr>
      <w:r w:rsidRPr="00C77C01">
        <w:rPr>
          <w:rFonts w:ascii="Segoe UI" w:hAnsi="Segoe UI" w:cs="Segoe UI"/>
          <w:szCs w:val="22"/>
        </w:rPr>
        <w:t xml:space="preserve">A year later, the organization is even stronger financially and programmatically. The organization ended FY2013 with a surplus of $400,000+, stronger programmatic outcomes, and serving more scholars than ever before. </w:t>
      </w:r>
    </w:p>
    <w:p w14:paraId="3F3F555F" w14:textId="77777777" w:rsidR="009254E5" w:rsidRDefault="009254E5" w:rsidP="009254E5">
      <w:pPr>
        <w:pStyle w:val="PlainText"/>
        <w:rPr>
          <w:rFonts w:ascii="Arial Narrow" w:eastAsiaTheme="minorEastAsia" w:hAnsi="Arial Narrow" w:cstheme="minorBidi"/>
          <w:sz w:val="24"/>
          <w:szCs w:val="24"/>
        </w:rPr>
      </w:pPr>
    </w:p>
    <w:tbl>
      <w:tblPr>
        <w:tblStyle w:val="TableGrid"/>
        <w:tblW w:w="6498" w:type="dxa"/>
        <w:tblInd w:w="468" w:type="dxa"/>
        <w:tblLook w:val="04A0" w:firstRow="1" w:lastRow="0" w:firstColumn="1" w:lastColumn="0" w:noHBand="0" w:noVBand="1"/>
      </w:tblPr>
      <w:tblGrid>
        <w:gridCol w:w="1728"/>
        <w:gridCol w:w="1620"/>
        <w:gridCol w:w="1620"/>
        <w:gridCol w:w="1530"/>
      </w:tblGrid>
      <w:tr w:rsidR="009254E5" w14:paraId="034B5975" w14:textId="77777777" w:rsidTr="00F947DA">
        <w:tc>
          <w:tcPr>
            <w:tcW w:w="1728" w:type="dxa"/>
          </w:tcPr>
          <w:p w14:paraId="7BBB0090" w14:textId="77777777" w:rsidR="009254E5" w:rsidRDefault="009254E5" w:rsidP="00F947DA">
            <w:pPr>
              <w:spacing w:line="276" w:lineRule="auto"/>
              <w:rPr>
                <w:rFonts w:ascii="Arial Narrow" w:hAnsi="Arial Narrow"/>
                <w:sz w:val="24"/>
              </w:rPr>
            </w:pPr>
          </w:p>
        </w:tc>
        <w:tc>
          <w:tcPr>
            <w:tcW w:w="1620" w:type="dxa"/>
          </w:tcPr>
          <w:p w14:paraId="50119976" w14:textId="77777777" w:rsidR="009254E5" w:rsidRPr="00793577" w:rsidRDefault="009254E5" w:rsidP="00F947DA">
            <w:pPr>
              <w:spacing w:line="276" w:lineRule="auto"/>
              <w:rPr>
                <w:rFonts w:ascii="Arial Narrow" w:hAnsi="Arial Narrow"/>
                <w:b/>
                <w:sz w:val="24"/>
              </w:rPr>
            </w:pPr>
            <w:r w:rsidRPr="00793577">
              <w:rPr>
                <w:rFonts w:ascii="Arial Narrow" w:hAnsi="Arial Narrow"/>
                <w:b/>
                <w:sz w:val="24"/>
              </w:rPr>
              <w:t>FY 2011 (9/1/2010 – 8/30/2011)</w:t>
            </w:r>
          </w:p>
        </w:tc>
        <w:tc>
          <w:tcPr>
            <w:tcW w:w="1620" w:type="dxa"/>
          </w:tcPr>
          <w:p w14:paraId="4E39152A" w14:textId="77777777" w:rsidR="009254E5" w:rsidRPr="00793577" w:rsidRDefault="009254E5" w:rsidP="00F947DA">
            <w:pPr>
              <w:spacing w:line="276" w:lineRule="auto"/>
              <w:rPr>
                <w:rFonts w:ascii="Arial Narrow" w:hAnsi="Arial Narrow"/>
                <w:b/>
                <w:sz w:val="24"/>
              </w:rPr>
            </w:pPr>
            <w:r w:rsidRPr="00793577">
              <w:rPr>
                <w:rFonts w:ascii="Arial Narrow" w:hAnsi="Arial Narrow"/>
                <w:b/>
                <w:sz w:val="24"/>
              </w:rPr>
              <w:t>FY2012 (9/1/2011 – 8/30/2012)</w:t>
            </w:r>
          </w:p>
        </w:tc>
        <w:tc>
          <w:tcPr>
            <w:tcW w:w="1530" w:type="dxa"/>
          </w:tcPr>
          <w:p w14:paraId="7EEDC92A" w14:textId="77777777" w:rsidR="009254E5" w:rsidRPr="00793577" w:rsidRDefault="009254E5" w:rsidP="00F947DA">
            <w:pPr>
              <w:rPr>
                <w:rFonts w:ascii="Arial Narrow" w:hAnsi="Arial Narrow"/>
                <w:b/>
                <w:sz w:val="24"/>
              </w:rPr>
            </w:pPr>
            <w:r>
              <w:rPr>
                <w:rFonts w:ascii="Arial Narrow" w:hAnsi="Arial Narrow"/>
                <w:b/>
                <w:sz w:val="24"/>
              </w:rPr>
              <w:t>FY 2013 (9/1/2012 – 8/30/2013</w:t>
            </w:r>
          </w:p>
        </w:tc>
      </w:tr>
      <w:tr w:rsidR="009254E5" w14:paraId="76CC97A9" w14:textId="77777777" w:rsidTr="00F947DA">
        <w:tc>
          <w:tcPr>
            <w:tcW w:w="1728" w:type="dxa"/>
          </w:tcPr>
          <w:p w14:paraId="7CB38117" w14:textId="77777777" w:rsidR="009254E5" w:rsidRDefault="009254E5" w:rsidP="00F947DA">
            <w:pPr>
              <w:spacing w:line="276" w:lineRule="auto"/>
              <w:rPr>
                <w:rFonts w:ascii="Arial Narrow" w:hAnsi="Arial Narrow"/>
                <w:sz w:val="24"/>
              </w:rPr>
            </w:pPr>
            <w:r>
              <w:rPr>
                <w:rFonts w:ascii="Arial Narrow" w:hAnsi="Arial Narrow"/>
                <w:sz w:val="24"/>
              </w:rPr>
              <w:t xml:space="preserve">Change in Net Assets </w:t>
            </w:r>
          </w:p>
        </w:tc>
        <w:tc>
          <w:tcPr>
            <w:tcW w:w="1620" w:type="dxa"/>
          </w:tcPr>
          <w:p w14:paraId="0D6C5A47" w14:textId="77777777" w:rsidR="009254E5" w:rsidRPr="00161E48" w:rsidRDefault="009254E5" w:rsidP="00F947DA">
            <w:pPr>
              <w:spacing w:line="276" w:lineRule="auto"/>
              <w:rPr>
                <w:rFonts w:ascii="Arial Narrow" w:hAnsi="Arial Narrow"/>
                <w:color w:val="FF0000"/>
                <w:sz w:val="24"/>
              </w:rPr>
            </w:pPr>
            <w:r w:rsidRPr="00161E48">
              <w:rPr>
                <w:rFonts w:ascii="Arial Narrow" w:hAnsi="Arial Narrow"/>
                <w:color w:val="FF0000"/>
                <w:sz w:val="24"/>
              </w:rPr>
              <w:t xml:space="preserve">-$2.9 million </w:t>
            </w:r>
          </w:p>
          <w:p w14:paraId="10D01735" w14:textId="77777777" w:rsidR="009254E5" w:rsidRPr="00161E48" w:rsidRDefault="009254E5" w:rsidP="00F947DA">
            <w:pPr>
              <w:spacing w:line="276" w:lineRule="auto"/>
              <w:rPr>
                <w:rFonts w:ascii="Arial Narrow" w:hAnsi="Arial Narrow"/>
                <w:i/>
                <w:color w:val="FF0000"/>
                <w:sz w:val="24"/>
              </w:rPr>
            </w:pPr>
          </w:p>
        </w:tc>
        <w:tc>
          <w:tcPr>
            <w:tcW w:w="1620" w:type="dxa"/>
          </w:tcPr>
          <w:p w14:paraId="1A1715B0" w14:textId="77777777" w:rsidR="009254E5" w:rsidRDefault="009254E5" w:rsidP="00F947DA">
            <w:pPr>
              <w:spacing w:line="276" w:lineRule="auto"/>
              <w:rPr>
                <w:rFonts w:ascii="Arial Narrow" w:hAnsi="Arial Narrow"/>
                <w:sz w:val="24"/>
              </w:rPr>
            </w:pPr>
            <w:r>
              <w:rPr>
                <w:rFonts w:ascii="Arial Narrow" w:hAnsi="Arial Narrow"/>
                <w:sz w:val="24"/>
              </w:rPr>
              <w:t>+$62,000</w:t>
            </w:r>
          </w:p>
        </w:tc>
        <w:tc>
          <w:tcPr>
            <w:tcW w:w="1530" w:type="dxa"/>
          </w:tcPr>
          <w:p w14:paraId="02A7B4B8" w14:textId="77777777" w:rsidR="009254E5" w:rsidRDefault="009254E5" w:rsidP="00F947DA">
            <w:pPr>
              <w:rPr>
                <w:rFonts w:ascii="Arial Narrow" w:hAnsi="Arial Narrow"/>
                <w:sz w:val="24"/>
              </w:rPr>
            </w:pPr>
            <w:r>
              <w:rPr>
                <w:rFonts w:ascii="Arial Narrow" w:hAnsi="Arial Narrow"/>
                <w:sz w:val="24"/>
              </w:rPr>
              <w:t>+433,000</w:t>
            </w:r>
          </w:p>
        </w:tc>
      </w:tr>
    </w:tbl>
    <w:p w14:paraId="21E31DAB" w14:textId="77777777" w:rsidR="009254E5" w:rsidRPr="00C77C01" w:rsidRDefault="009254E5" w:rsidP="009254E5">
      <w:pPr>
        <w:rPr>
          <w:rFonts w:ascii="Segoe UI" w:hAnsi="Segoe UI" w:cs="Segoe UI"/>
        </w:rPr>
      </w:pPr>
    </w:p>
    <w:p w14:paraId="20F5E97D" w14:textId="77777777" w:rsidR="009254E5" w:rsidRPr="00C77C01" w:rsidRDefault="009254E5" w:rsidP="009254E5">
      <w:pPr>
        <w:rPr>
          <w:rFonts w:ascii="Segoe UI" w:hAnsi="Segoe UI" w:cs="Segoe UI"/>
        </w:rPr>
      </w:pPr>
      <w:r w:rsidRPr="00C77C01">
        <w:rPr>
          <w:rFonts w:ascii="Segoe UI" w:hAnsi="Segoe UI" w:cs="Segoe UI"/>
        </w:rPr>
        <w:t xml:space="preserve">Now, with </w:t>
      </w:r>
      <w:proofErr w:type="gramStart"/>
      <w:r w:rsidRPr="00C77C01">
        <w:rPr>
          <w:rFonts w:ascii="Segoe UI" w:hAnsi="Segoe UI" w:cs="Segoe UI"/>
        </w:rPr>
        <w:t>final results</w:t>
      </w:r>
      <w:proofErr w:type="gramEnd"/>
      <w:r w:rsidRPr="00C77C01">
        <w:rPr>
          <w:rFonts w:ascii="Segoe UI" w:hAnsi="Segoe UI" w:cs="Segoe UI"/>
        </w:rPr>
        <w:t xml:space="preserve"> from the randomized-controlled trial study, published by MDRC, the organization is poised to fulfill its strategic goals. Schools are competing to become partners, and new funding is secured.</w:t>
      </w:r>
    </w:p>
    <w:p w14:paraId="150B1503" w14:textId="77777777" w:rsidR="009254E5" w:rsidRDefault="009254E5" w:rsidP="009254E5">
      <w:pPr>
        <w:rPr>
          <w:rFonts w:ascii="Arial Narrow" w:hAnsi="Arial Narrow"/>
        </w:rPr>
      </w:pPr>
    </w:p>
    <w:p w14:paraId="6531DB32" w14:textId="77777777" w:rsidR="009254E5" w:rsidRDefault="009254E5" w:rsidP="009254E5">
      <w:pPr>
        <w:rPr>
          <w:rFonts w:ascii="Arial Narrow" w:hAnsi="Arial Narrow"/>
          <w:i/>
        </w:rPr>
      </w:pPr>
      <w:r w:rsidRPr="006B727A">
        <w:rPr>
          <w:rFonts w:ascii="Arial Narrow" w:hAnsi="Arial Narrow"/>
          <w:noProof/>
        </w:rPr>
        <w:lastRenderedPageBreak/>
        <w:drawing>
          <wp:anchor distT="0" distB="0" distL="114300" distR="114300" simplePos="0" relativeHeight="251671552" behindDoc="0" locked="0" layoutInCell="1" allowOverlap="1" wp14:anchorId="3679E521" wp14:editId="7D5803A4">
            <wp:simplePos x="0" y="0"/>
            <wp:positionH relativeFrom="column">
              <wp:posOffset>287020</wp:posOffset>
            </wp:positionH>
            <wp:positionV relativeFrom="paragraph">
              <wp:posOffset>149860</wp:posOffset>
            </wp:positionV>
            <wp:extent cx="4277360" cy="3207385"/>
            <wp:effectExtent l="0" t="0" r="8890" b="0"/>
            <wp:wrapTight wrapText="bothSides">
              <wp:wrapPolygon edited="0">
                <wp:start x="0" y="0"/>
                <wp:lineTo x="0" y="21425"/>
                <wp:lineTo x="21549" y="21425"/>
                <wp:lineTo x="2154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77360" cy="3207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B2F577" w14:textId="77777777" w:rsidR="009254E5" w:rsidRDefault="009254E5" w:rsidP="009254E5">
      <w:pPr>
        <w:rPr>
          <w:rFonts w:ascii="Arial Narrow" w:hAnsi="Arial Narrow"/>
          <w:i/>
        </w:rPr>
      </w:pPr>
    </w:p>
    <w:p w14:paraId="207FAA14" w14:textId="77777777" w:rsidR="009254E5" w:rsidRDefault="009254E5" w:rsidP="009254E5">
      <w:pPr>
        <w:rPr>
          <w:rFonts w:ascii="Arial Narrow" w:hAnsi="Arial Narrow"/>
          <w:i/>
        </w:rPr>
      </w:pPr>
    </w:p>
    <w:p w14:paraId="5CAC7E8E" w14:textId="77777777" w:rsidR="009254E5" w:rsidRDefault="009254E5" w:rsidP="009254E5">
      <w:pPr>
        <w:rPr>
          <w:rFonts w:ascii="Arial Narrow" w:hAnsi="Arial Narrow"/>
          <w:i/>
        </w:rPr>
      </w:pPr>
    </w:p>
    <w:p w14:paraId="607FFDC0" w14:textId="77777777" w:rsidR="009254E5" w:rsidRDefault="009254E5" w:rsidP="009254E5">
      <w:pPr>
        <w:rPr>
          <w:rFonts w:ascii="Arial Narrow" w:hAnsi="Arial Narrow"/>
          <w:i/>
        </w:rPr>
      </w:pPr>
    </w:p>
    <w:p w14:paraId="2936ABBB" w14:textId="77777777" w:rsidR="009254E5" w:rsidRDefault="009254E5" w:rsidP="009254E5">
      <w:pPr>
        <w:rPr>
          <w:rFonts w:ascii="Arial Narrow" w:hAnsi="Arial Narrow"/>
          <w:i/>
        </w:rPr>
      </w:pPr>
    </w:p>
    <w:p w14:paraId="3166FDE0" w14:textId="77777777" w:rsidR="009254E5" w:rsidRDefault="009254E5" w:rsidP="009254E5">
      <w:pPr>
        <w:rPr>
          <w:rFonts w:ascii="Arial Narrow" w:hAnsi="Arial Narrow"/>
          <w:i/>
        </w:rPr>
      </w:pPr>
    </w:p>
    <w:p w14:paraId="57264527" w14:textId="77777777" w:rsidR="009254E5" w:rsidRDefault="009254E5" w:rsidP="009254E5">
      <w:pPr>
        <w:rPr>
          <w:rFonts w:ascii="Arial Narrow" w:hAnsi="Arial Narrow"/>
          <w:i/>
        </w:rPr>
      </w:pPr>
    </w:p>
    <w:p w14:paraId="7237CDA5" w14:textId="77777777" w:rsidR="009254E5" w:rsidRDefault="009254E5" w:rsidP="009254E5">
      <w:pPr>
        <w:rPr>
          <w:rFonts w:ascii="Arial Narrow" w:hAnsi="Arial Narrow"/>
          <w:i/>
        </w:rPr>
      </w:pPr>
    </w:p>
    <w:p w14:paraId="61D92308" w14:textId="77777777" w:rsidR="009254E5" w:rsidRDefault="009254E5" w:rsidP="009254E5">
      <w:pPr>
        <w:rPr>
          <w:rFonts w:ascii="Arial Narrow" w:hAnsi="Arial Narrow"/>
          <w:i/>
        </w:rPr>
      </w:pPr>
    </w:p>
    <w:p w14:paraId="6221DFEB" w14:textId="77777777" w:rsidR="009254E5" w:rsidRDefault="009254E5" w:rsidP="009254E5">
      <w:pPr>
        <w:rPr>
          <w:rFonts w:ascii="Arial Narrow" w:hAnsi="Arial Narrow"/>
          <w:i/>
        </w:rPr>
      </w:pPr>
    </w:p>
    <w:p w14:paraId="4898176F" w14:textId="77777777" w:rsidR="009254E5" w:rsidRDefault="009254E5" w:rsidP="009254E5">
      <w:pPr>
        <w:rPr>
          <w:rFonts w:ascii="Arial Narrow" w:hAnsi="Arial Narrow"/>
          <w:i/>
        </w:rPr>
      </w:pPr>
    </w:p>
    <w:p w14:paraId="0DC7C7BB" w14:textId="77777777" w:rsidR="009254E5" w:rsidRDefault="009254E5" w:rsidP="009254E5">
      <w:pPr>
        <w:rPr>
          <w:rFonts w:ascii="Arial Narrow" w:hAnsi="Arial Narrow"/>
          <w:i/>
        </w:rPr>
      </w:pPr>
    </w:p>
    <w:p w14:paraId="44461292" w14:textId="77777777" w:rsidR="009254E5" w:rsidRDefault="009254E5" w:rsidP="009254E5">
      <w:pPr>
        <w:rPr>
          <w:rFonts w:ascii="Arial Narrow" w:hAnsi="Arial Narrow"/>
          <w:i/>
        </w:rPr>
      </w:pPr>
    </w:p>
    <w:p w14:paraId="4F434960" w14:textId="77777777" w:rsidR="009254E5" w:rsidRDefault="009254E5" w:rsidP="009254E5">
      <w:pPr>
        <w:rPr>
          <w:rFonts w:ascii="Arial Narrow" w:hAnsi="Arial Narrow"/>
          <w:i/>
        </w:rPr>
      </w:pPr>
    </w:p>
    <w:p w14:paraId="6362B5A6" w14:textId="77777777" w:rsidR="009254E5" w:rsidRDefault="009254E5" w:rsidP="009254E5">
      <w:pPr>
        <w:rPr>
          <w:rFonts w:ascii="Arial Narrow" w:hAnsi="Arial Narrow"/>
          <w:i/>
        </w:rPr>
      </w:pPr>
    </w:p>
    <w:p w14:paraId="5CDF8FF9" w14:textId="77777777" w:rsidR="009254E5" w:rsidRDefault="009254E5" w:rsidP="009254E5">
      <w:pPr>
        <w:rPr>
          <w:rFonts w:ascii="Arial Narrow" w:hAnsi="Arial Narrow"/>
          <w:i/>
        </w:rPr>
      </w:pPr>
    </w:p>
    <w:p w14:paraId="07A3282A" w14:textId="77777777" w:rsidR="009254E5" w:rsidRDefault="009254E5" w:rsidP="009254E5">
      <w:pPr>
        <w:rPr>
          <w:rFonts w:ascii="Arial Narrow" w:hAnsi="Arial Narrow"/>
          <w:i/>
        </w:rPr>
      </w:pPr>
    </w:p>
    <w:p w14:paraId="19488B88" w14:textId="77777777" w:rsidR="009254E5" w:rsidRDefault="009254E5" w:rsidP="009254E5">
      <w:pPr>
        <w:rPr>
          <w:rFonts w:ascii="Arial Narrow" w:hAnsi="Arial Narrow"/>
          <w:i/>
        </w:rPr>
      </w:pPr>
    </w:p>
    <w:p w14:paraId="0F1DA3B2" w14:textId="77777777" w:rsidR="009254E5" w:rsidRDefault="009254E5" w:rsidP="009254E5">
      <w:pPr>
        <w:rPr>
          <w:rFonts w:ascii="Arial Narrow" w:hAnsi="Arial Narrow"/>
          <w:i/>
        </w:rPr>
      </w:pPr>
    </w:p>
    <w:p w14:paraId="7F1D9B7B" w14:textId="77777777" w:rsidR="009254E5" w:rsidRPr="002D2AAC" w:rsidRDefault="009254E5" w:rsidP="009254E5">
      <w:pPr>
        <w:rPr>
          <w:rFonts w:ascii="Arial Narrow" w:hAnsi="Arial Narrow"/>
          <w:i/>
          <w:szCs w:val="22"/>
        </w:rPr>
      </w:pPr>
      <w:r w:rsidRPr="002D2AAC">
        <w:rPr>
          <w:rFonts w:ascii="Arial Narrow" w:hAnsi="Arial Narrow"/>
          <w:i/>
        </w:rPr>
        <w:t>“Thanks to new national leadership, our Baltimore Centers now focus on long-term program sustainability, as well as excellence in program outcomes.  We recently celebrated our fifth year in Baltimore city.  Seventy four percent of our scholars have improved their standardized test scores or maintained advance or pro</w:t>
      </w:r>
      <w:r>
        <w:rPr>
          <w:rFonts w:ascii="Arial Narrow" w:hAnsi="Arial Narrow"/>
          <w:i/>
        </w:rPr>
        <w:t>ficient in math and reading</w:t>
      </w:r>
      <w:r w:rsidRPr="002D2AAC">
        <w:rPr>
          <w:rFonts w:ascii="Arial Narrow" w:hAnsi="Arial Narrow"/>
          <w:i/>
        </w:rPr>
        <w:t>. </w:t>
      </w:r>
      <w:r>
        <w:rPr>
          <w:rFonts w:ascii="Arial Narrow" w:hAnsi="Arial Narrow"/>
          <w:i/>
        </w:rPr>
        <w:t xml:space="preserve">We look forward to sustainability serving generations of scholars.” Erin Hodge-Williams, Executive Director, Higher Achievement - Baltimore. </w:t>
      </w:r>
    </w:p>
    <w:p w14:paraId="7075C9CC" w14:textId="77777777" w:rsidR="009254E5" w:rsidRPr="00760D20" w:rsidRDefault="009254E5" w:rsidP="009254E5">
      <w:pPr>
        <w:rPr>
          <w:rFonts w:ascii="Arial Narrow" w:hAnsi="Arial Narrow"/>
        </w:rPr>
      </w:pPr>
    </w:p>
    <w:p w14:paraId="71CB7B10" w14:textId="77777777" w:rsidR="009254E5" w:rsidRPr="00760D20" w:rsidRDefault="009254E5" w:rsidP="00C77C01">
      <w:pPr>
        <w:pStyle w:val="Heading3"/>
      </w:pPr>
      <w:r w:rsidRPr="00760D20">
        <w:t>Take-aways for the Field</w:t>
      </w:r>
    </w:p>
    <w:p w14:paraId="263CFAA4" w14:textId="77777777" w:rsidR="009254E5" w:rsidRPr="00C77C01" w:rsidRDefault="009254E5" w:rsidP="009254E5">
      <w:pPr>
        <w:rPr>
          <w:rFonts w:ascii="Segoe UI" w:hAnsi="Segoe UI" w:cs="Segoe UI"/>
          <w:color w:val="FF0000"/>
        </w:rPr>
      </w:pPr>
    </w:p>
    <w:p w14:paraId="0C6839BA" w14:textId="77777777" w:rsidR="009254E5" w:rsidRPr="00C77C01" w:rsidRDefault="009254E5" w:rsidP="009254E5">
      <w:pPr>
        <w:rPr>
          <w:rFonts w:ascii="Segoe UI" w:hAnsi="Segoe UI" w:cs="Segoe UI"/>
          <w:b/>
        </w:rPr>
      </w:pPr>
      <w:r w:rsidRPr="00C77C01">
        <w:rPr>
          <w:rFonts w:ascii="Segoe UI" w:hAnsi="Segoe UI" w:cs="Segoe UI"/>
          <w:b/>
        </w:rPr>
        <w:t>To meet affiliate needs, functional centralization must be dynamic:</w:t>
      </w:r>
    </w:p>
    <w:p w14:paraId="157B4760" w14:textId="77777777" w:rsidR="009254E5" w:rsidRPr="00C77C01" w:rsidRDefault="009254E5" w:rsidP="009254E5">
      <w:pPr>
        <w:rPr>
          <w:rFonts w:ascii="Segoe UI" w:hAnsi="Segoe UI" w:cs="Segoe UI"/>
        </w:rPr>
      </w:pPr>
      <w:r w:rsidRPr="00C77C01">
        <w:rPr>
          <w:rFonts w:ascii="Segoe UI" w:hAnsi="Segoe UI" w:cs="Segoe UI"/>
        </w:rPr>
        <w:t xml:space="preserve">When scaling, organizations must constantly revisit their core assumptions to test relevance in the local context. Further, internally, organizations should question the efficacy of centralized and decentralized systems and staff functions.  For example, in some cases, functions like fundraising may be more efficiently administered centrally, but funding relationships may be more effective at the local level. Similarly, while program fidelity is a chief concern of a national office charged with replication, instructional expertise that is attuned to school and district priorities reside at the local level. This difficult balance organizationally can be achieved through the creation of feedback loops and distributed decision-making. </w:t>
      </w:r>
    </w:p>
    <w:p w14:paraId="356DE732" w14:textId="77777777" w:rsidR="009254E5" w:rsidRPr="00C77C01" w:rsidRDefault="009254E5" w:rsidP="009254E5">
      <w:pPr>
        <w:rPr>
          <w:rFonts w:ascii="Segoe UI" w:hAnsi="Segoe UI" w:cs="Segoe UI"/>
          <w:color w:val="FF0000"/>
        </w:rPr>
      </w:pPr>
    </w:p>
    <w:p w14:paraId="544B4147" w14:textId="77777777" w:rsidR="009254E5" w:rsidRPr="00C77C01" w:rsidRDefault="009254E5" w:rsidP="009254E5">
      <w:pPr>
        <w:rPr>
          <w:rFonts w:ascii="Segoe UI" w:hAnsi="Segoe UI" w:cs="Segoe UI"/>
          <w:b/>
        </w:rPr>
      </w:pPr>
      <w:r w:rsidRPr="00C77C01">
        <w:rPr>
          <w:rFonts w:ascii="Segoe UI" w:hAnsi="Segoe UI" w:cs="Segoe UI"/>
          <w:b/>
        </w:rPr>
        <w:t xml:space="preserve">Re-defining scale: is more always more? </w:t>
      </w:r>
    </w:p>
    <w:p w14:paraId="66143202" w14:textId="77777777" w:rsidR="009254E5" w:rsidRPr="00C77C01" w:rsidRDefault="009254E5" w:rsidP="009254E5">
      <w:pPr>
        <w:rPr>
          <w:rFonts w:ascii="Segoe UI" w:hAnsi="Segoe UI" w:cs="Segoe UI"/>
        </w:rPr>
      </w:pPr>
      <w:r w:rsidRPr="00C77C01">
        <w:rPr>
          <w:rFonts w:ascii="Segoe UI" w:hAnsi="Segoe UI" w:cs="Segoe UI"/>
        </w:rPr>
        <w:t xml:space="preserve">While there are a variety of ways to make a </w:t>
      </w:r>
      <w:proofErr w:type="gramStart"/>
      <w:r w:rsidRPr="00C77C01">
        <w:rPr>
          <w:rFonts w:ascii="Segoe UI" w:hAnsi="Segoe UI" w:cs="Segoe UI"/>
        </w:rPr>
        <w:t>large scale</w:t>
      </w:r>
      <w:proofErr w:type="gramEnd"/>
      <w:r w:rsidRPr="00C77C01">
        <w:rPr>
          <w:rFonts w:ascii="Segoe UI" w:hAnsi="Segoe UI" w:cs="Segoe UI"/>
        </w:rPr>
        <w:t xml:space="preserve"> impact, a good deal of non-profit attention is focused on program expansion. “Expansion refers to taking a model to scale by increasing the scope of operations of the organization that originally developed and piloted it. The most common form of </w:t>
      </w:r>
      <w:r w:rsidRPr="00C77C01">
        <w:rPr>
          <w:rFonts w:ascii="Segoe UI" w:hAnsi="Segoe UI" w:cs="Segoe UI"/>
        </w:rPr>
        <w:lastRenderedPageBreak/>
        <w:t>expansion is growth, which normally occurs by branching out into new locations or target groups.”</w:t>
      </w:r>
      <w:r w:rsidRPr="00C77C01">
        <w:rPr>
          <w:rStyle w:val="FootnoteReference"/>
          <w:rFonts w:ascii="Segoe UI" w:hAnsi="Segoe UI" w:cs="Segoe UI"/>
        </w:rPr>
        <w:footnoteReference w:id="30"/>
      </w:r>
      <w:r w:rsidRPr="00C77C01">
        <w:rPr>
          <w:rFonts w:ascii="Segoe UI" w:hAnsi="Segoe UI" w:cs="Segoe UI"/>
        </w:rPr>
        <w:t xml:space="preserve"> Accordingly, Higher Achievement staff and board raised funds and focused efforts for almost five years on building the centralized capacity and infrastructure to manage multiple sites.  </w:t>
      </w:r>
    </w:p>
    <w:p w14:paraId="2FCF622D" w14:textId="77777777" w:rsidR="009254E5" w:rsidRPr="00C77C01" w:rsidRDefault="009254E5" w:rsidP="009254E5">
      <w:pPr>
        <w:rPr>
          <w:rFonts w:ascii="Segoe UI" w:hAnsi="Segoe UI" w:cs="Segoe UI"/>
        </w:rPr>
      </w:pPr>
    </w:p>
    <w:p w14:paraId="41F61DF5" w14:textId="77777777" w:rsidR="009254E5" w:rsidRPr="00C77C01" w:rsidRDefault="009254E5" w:rsidP="009254E5">
      <w:pPr>
        <w:rPr>
          <w:rFonts w:ascii="Segoe UI" w:hAnsi="Segoe UI" w:cs="Segoe UI"/>
        </w:rPr>
      </w:pPr>
      <w:r w:rsidRPr="00C77C01">
        <w:rPr>
          <w:rFonts w:ascii="Segoe UI" w:hAnsi="Segoe UI" w:cs="Segoe UI"/>
        </w:rPr>
        <w:t xml:space="preserve">However, </w:t>
      </w:r>
      <w:r w:rsidRPr="00C77C01">
        <w:rPr>
          <w:rStyle w:val="st1"/>
          <w:rFonts w:ascii="Segoe UI" w:hAnsi="Segoe UI" w:cs="Segoe UI"/>
        </w:rPr>
        <w:t>Northwestern University professor at the School of Education and Social</w:t>
      </w:r>
      <w:r w:rsidRPr="00C77C01">
        <w:rPr>
          <w:rStyle w:val="st1"/>
          <w:rFonts w:ascii="Segoe UI" w:hAnsi="Segoe UI" w:cs="Segoe UI"/>
          <w:color w:val="444444"/>
        </w:rPr>
        <w:t xml:space="preserve"> </w:t>
      </w:r>
      <w:r w:rsidRPr="00C77C01">
        <w:rPr>
          <w:rStyle w:val="st1"/>
          <w:rFonts w:ascii="Segoe UI" w:hAnsi="Segoe UI" w:cs="Segoe UI"/>
        </w:rPr>
        <w:t>Policy</w:t>
      </w:r>
      <w:r w:rsidRPr="00C77C01">
        <w:rPr>
          <w:rFonts w:ascii="Segoe UI" w:hAnsi="Segoe UI" w:cs="Segoe UI"/>
        </w:rPr>
        <w:t xml:space="preserve"> Cynthia Coburn points out that scaling up is not simply additional sites, but that consequential change is comprised of four dimensions: depth, sustainability, spread, and shift in reform ownership.</w:t>
      </w:r>
      <w:r w:rsidRPr="00C77C01">
        <w:rPr>
          <w:rStyle w:val="FootnoteReference"/>
          <w:rFonts w:ascii="Segoe UI" w:hAnsi="Segoe UI" w:cs="Segoe UI"/>
        </w:rPr>
        <w:footnoteReference w:id="31"/>
      </w:r>
      <w:r w:rsidRPr="00C77C01">
        <w:rPr>
          <w:rFonts w:ascii="Segoe UI" w:hAnsi="Segoe UI" w:cs="Segoe UI"/>
        </w:rPr>
        <w:t xml:space="preserve"> This model is much more consistent to Higher Achievement’s new strategic growth plan. </w:t>
      </w:r>
    </w:p>
    <w:p w14:paraId="19E81008" w14:textId="77777777" w:rsidR="009254E5" w:rsidRPr="00C77C01" w:rsidRDefault="009254E5" w:rsidP="009254E5">
      <w:pPr>
        <w:rPr>
          <w:rFonts w:ascii="Segoe UI" w:hAnsi="Segoe UI" w:cs="Segoe UI"/>
        </w:rPr>
      </w:pPr>
    </w:p>
    <w:p w14:paraId="76BBB614" w14:textId="77777777" w:rsidR="009254E5" w:rsidRPr="00C77C01" w:rsidRDefault="009254E5" w:rsidP="009254E5">
      <w:pPr>
        <w:rPr>
          <w:rFonts w:ascii="Segoe UI" w:hAnsi="Segoe UI" w:cs="Segoe UI"/>
          <w:b/>
        </w:rPr>
      </w:pPr>
      <w:r w:rsidRPr="00C77C01">
        <w:rPr>
          <w:rFonts w:ascii="Segoe UI" w:hAnsi="Segoe UI" w:cs="Segoe UI"/>
          <w:b/>
        </w:rPr>
        <w:t xml:space="preserve">Managing growth: when do you pull the trigger on scale, and when do you pause? </w:t>
      </w:r>
    </w:p>
    <w:p w14:paraId="1A451FCB" w14:textId="77777777" w:rsidR="009254E5" w:rsidRPr="00C77C01" w:rsidRDefault="009254E5" w:rsidP="009254E5">
      <w:pPr>
        <w:rPr>
          <w:rFonts w:ascii="Segoe UI" w:hAnsi="Segoe UI" w:cs="Segoe UI"/>
        </w:rPr>
      </w:pPr>
      <w:r w:rsidRPr="00C77C01">
        <w:rPr>
          <w:rFonts w:ascii="Segoe UI" w:hAnsi="Segoe UI" w:cs="Segoe UI"/>
        </w:rPr>
        <w:t xml:space="preserve">Higher Achievement did conduct robust due diligence, which indicated need and demand for their growth to new cities. However with substantial early growth capital raised by headquarters brought to bear, the local financial commitment needed for long-term expansion and sustainability were not truly confirmed at the point of entry. Therefore, while painful, it was not surprising and </w:t>
      </w:r>
      <w:proofErr w:type="gramStart"/>
      <w:r w:rsidRPr="00C77C01">
        <w:rPr>
          <w:rFonts w:ascii="Segoe UI" w:hAnsi="Segoe UI" w:cs="Segoe UI"/>
        </w:rPr>
        <w:t>actually quite</w:t>
      </w:r>
      <w:proofErr w:type="gramEnd"/>
      <w:r w:rsidRPr="00C77C01">
        <w:rPr>
          <w:rFonts w:ascii="Segoe UI" w:hAnsi="Segoe UI" w:cs="Segoe UI"/>
        </w:rPr>
        <w:t xml:space="preserve"> healthy that Higher Achievement paused three years out in their expansion effort and modified their expansion goals.</w:t>
      </w:r>
    </w:p>
    <w:p w14:paraId="68E17267" w14:textId="77777777" w:rsidR="009254E5" w:rsidRPr="00C77C01" w:rsidRDefault="009254E5" w:rsidP="009254E5">
      <w:pPr>
        <w:rPr>
          <w:rFonts w:ascii="Segoe UI" w:hAnsi="Segoe UI" w:cs="Segoe UI"/>
          <w:b/>
        </w:rPr>
      </w:pPr>
    </w:p>
    <w:p w14:paraId="2BEEDA72" w14:textId="77777777" w:rsidR="009254E5" w:rsidRPr="00C77C01" w:rsidRDefault="009254E5" w:rsidP="009254E5">
      <w:pPr>
        <w:rPr>
          <w:rFonts w:ascii="Segoe UI" w:hAnsi="Segoe UI" w:cs="Segoe UI"/>
          <w:b/>
        </w:rPr>
      </w:pPr>
      <w:r w:rsidRPr="00C77C01">
        <w:rPr>
          <w:rFonts w:ascii="Segoe UI" w:hAnsi="Segoe UI" w:cs="Segoe UI"/>
          <w:b/>
        </w:rPr>
        <w:t>The risks of growth capital and unrealistic funding models</w:t>
      </w:r>
    </w:p>
    <w:p w14:paraId="053F1904" w14:textId="77777777" w:rsidR="009254E5" w:rsidRPr="00C77C01" w:rsidRDefault="009254E5" w:rsidP="009254E5">
      <w:pPr>
        <w:rPr>
          <w:rFonts w:ascii="Segoe UI" w:hAnsi="Segoe UI" w:cs="Segoe UI"/>
        </w:rPr>
      </w:pPr>
      <w:r w:rsidRPr="00C77C01">
        <w:rPr>
          <w:rFonts w:ascii="Segoe UI" w:hAnsi="Segoe UI" w:cs="Segoe UI"/>
        </w:rPr>
        <w:t xml:space="preserve">Raising growth capital is not the same thing as developing and testing a viable financial model for service delivery and on-going operations.  Importantly, when growth capital is used to support ongoing salaries, the sustainability of those funds should be vigorously challenged.   The case of Higher Achievement is cautionary in that big investments masked financial instability.  It took longer than expected for each new city to reach full enrollment and financial sustainability.  Thus, the growth capital did not last long enough. </w:t>
      </w:r>
    </w:p>
    <w:p w14:paraId="60AF5A82" w14:textId="77777777" w:rsidR="009254E5" w:rsidRPr="00C77C01" w:rsidRDefault="009254E5" w:rsidP="009254E5">
      <w:pPr>
        <w:rPr>
          <w:rFonts w:ascii="Segoe UI" w:hAnsi="Segoe UI" w:cs="Segoe UI"/>
        </w:rPr>
      </w:pPr>
    </w:p>
    <w:p w14:paraId="423025F0" w14:textId="77777777" w:rsidR="009254E5" w:rsidRPr="00C77C01" w:rsidRDefault="009254E5" w:rsidP="009254E5">
      <w:pPr>
        <w:rPr>
          <w:rFonts w:ascii="Segoe UI" w:hAnsi="Segoe UI" w:cs="Segoe UI"/>
        </w:rPr>
      </w:pPr>
      <w:r w:rsidRPr="00C77C01">
        <w:rPr>
          <w:rFonts w:ascii="Segoe UI" w:hAnsi="Segoe UI" w:cs="Segoe UI"/>
        </w:rPr>
        <w:t xml:space="preserve">So a financial crisis was borne in the national organization’s first years of expansion because it was too top heavy given the enrollment figures and limited revenue generation following the growth capital infusion. Non-profit management and social policy expert Peter </w:t>
      </w:r>
      <w:proofErr w:type="spellStart"/>
      <w:r w:rsidRPr="00C77C01">
        <w:rPr>
          <w:rFonts w:ascii="Segoe UI" w:hAnsi="Segoe UI" w:cs="Segoe UI"/>
        </w:rPr>
        <w:t>Frumkin</w:t>
      </w:r>
      <w:proofErr w:type="spellEnd"/>
      <w:r w:rsidRPr="00C77C01">
        <w:rPr>
          <w:rFonts w:ascii="Segoe UI" w:hAnsi="Segoe UI" w:cs="Segoe UI"/>
        </w:rPr>
        <w:t xml:space="preserve"> </w:t>
      </w:r>
      <w:proofErr w:type="gramStart"/>
      <w:r w:rsidRPr="00C77C01">
        <w:rPr>
          <w:rFonts w:ascii="Segoe UI" w:hAnsi="Segoe UI" w:cs="Segoe UI"/>
        </w:rPr>
        <w:t>suggests</w:t>
      </w:r>
      <w:proofErr w:type="gramEnd"/>
      <w:r w:rsidRPr="00C77C01">
        <w:rPr>
          <w:rFonts w:ascii="Segoe UI" w:hAnsi="Segoe UI" w:cs="Segoe UI"/>
        </w:rPr>
        <w:t xml:space="preserve"> that financial strength is also a key dimension of an organization’s scale, and that few nonprofits that have gone to scale in a way that is consistent with this model.</w:t>
      </w:r>
      <w:r w:rsidRPr="00C77C01">
        <w:rPr>
          <w:rStyle w:val="FootnoteReference"/>
          <w:rFonts w:ascii="Segoe UI" w:hAnsi="Segoe UI" w:cs="Segoe UI"/>
        </w:rPr>
        <w:footnoteReference w:id="32"/>
      </w:r>
      <w:r w:rsidRPr="00C77C01">
        <w:rPr>
          <w:rFonts w:ascii="Segoe UI" w:hAnsi="Segoe UI" w:cs="Segoe UI"/>
        </w:rPr>
        <w:t xml:space="preserve">  </w:t>
      </w:r>
    </w:p>
    <w:p w14:paraId="4C2C3391" w14:textId="77777777" w:rsidR="009254E5" w:rsidRPr="00C77C01" w:rsidRDefault="009254E5" w:rsidP="009254E5">
      <w:pPr>
        <w:rPr>
          <w:rFonts w:ascii="Segoe UI" w:hAnsi="Segoe UI" w:cs="Segoe UI"/>
          <w:b/>
        </w:rPr>
      </w:pPr>
    </w:p>
    <w:p w14:paraId="56C3112C" w14:textId="77777777" w:rsidR="009254E5" w:rsidRPr="00C77C01" w:rsidRDefault="009254E5" w:rsidP="009254E5">
      <w:pPr>
        <w:rPr>
          <w:rFonts w:ascii="Segoe UI" w:hAnsi="Segoe UI" w:cs="Segoe UI"/>
          <w:b/>
        </w:rPr>
      </w:pPr>
      <w:r w:rsidRPr="00C77C01">
        <w:rPr>
          <w:rFonts w:ascii="Segoe UI" w:hAnsi="Segoe UI" w:cs="Segoe UI"/>
          <w:b/>
        </w:rPr>
        <w:t>Staff and board must face a looming funding cliff head-on, and early</w:t>
      </w:r>
    </w:p>
    <w:p w14:paraId="1476BA7A" w14:textId="77777777" w:rsidR="009254E5" w:rsidRPr="00C77C01" w:rsidRDefault="009254E5" w:rsidP="009254E5">
      <w:pPr>
        <w:rPr>
          <w:rFonts w:ascii="Segoe UI" w:hAnsi="Segoe UI" w:cs="Segoe UI"/>
        </w:rPr>
      </w:pPr>
      <w:r w:rsidRPr="00C77C01">
        <w:rPr>
          <w:rFonts w:ascii="Segoe UI" w:hAnsi="Segoe UI" w:cs="Segoe UI"/>
        </w:rPr>
        <w:t xml:space="preserve">As part of its fiduciary oversight responsibilities boards of directors must interrogate revenue and growth projections, however, boards only know as much as they are told on staff-led funder cultivation. Conservative and clear categorization of revenue (and its likelihood) is needed. Financial statements can </w:t>
      </w:r>
      <w:r w:rsidRPr="00C77C01">
        <w:rPr>
          <w:rFonts w:ascii="Segoe UI" w:hAnsi="Segoe UI" w:cs="Segoe UI"/>
        </w:rPr>
        <w:lastRenderedPageBreak/>
        <w:t xml:space="preserve">clearly outline upcoming challenges and it is also important to have and listen to diverse voices on the board. </w:t>
      </w:r>
    </w:p>
    <w:p w14:paraId="29DC869B" w14:textId="77777777" w:rsidR="009254E5" w:rsidRPr="00C77C01" w:rsidRDefault="009254E5" w:rsidP="009254E5">
      <w:pPr>
        <w:rPr>
          <w:rFonts w:ascii="Segoe UI" w:hAnsi="Segoe UI" w:cs="Segoe UI"/>
          <w:b/>
        </w:rPr>
      </w:pPr>
    </w:p>
    <w:p w14:paraId="0C24A933" w14:textId="77777777" w:rsidR="009254E5" w:rsidRPr="00C77C01" w:rsidRDefault="009254E5" w:rsidP="009254E5">
      <w:pPr>
        <w:rPr>
          <w:rFonts w:ascii="Segoe UI" w:hAnsi="Segoe UI" w:cs="Segoe UI"/>
          <w:b/>
        </w:rPr>
      </w:pPr>
      <w:r w:rsidRPr="00C77C01">
        <w:rPr>
          <w:rFonts w:ascii="Segoe UI" w:hAnsi="Segoe UI" w:cs="Segoe UI"/>
          <w:b/>
        </w:rPr>
        <w:t xml:space="preserve">Transparent and robust communication necessary - between investors and nonprofit CEOs </w:t>
      </w:r>
    </w:p>
    <w:p w14:paraId="757BC88A" w14:textId="77777777" w:rsidR="009254E5" w:rsidRPr="00C77C01" w:rsidRDefault="009254E5" w:rsidP="009254E5">
      <w:pPr>
        <w:rPr>
          <w:rFonts w:ascii="Segoe UI" w:hAnsi="Segoe UI" w:cs="Segoe UI"/>
        </w:rPr>
      </w:pPr>
      <w:r w:rsidRPr="00C77C01">
        <w:rPr>
          <w:rFonts w:ascii="Segoe UI" w:hAnsi="Segoe UI" w:cs="Segoe UI"/>
        </w:rPr>
        <w:t xml:space="preserve">It also behooves growth investors to go beyond an annual review of a grantee’s 990 form or audited financial statements.  Investors should regularly monitor of cash flow and scrutinize the financial assumptions of the program’s growth model, including insistence on the use of contingency and multi-year planning. </w:t>
      </w:r>
    </w:p>
    <w:p w14:paraId="28C94D1F" w14:textId="77777777" w:rsidR="009254E5" w:rsidRPr="00C77C01" w:rsidRDefault="009254E5" w:rsidP="009254E5">
      <w:pPr>
        <w:pStyle w:val="ListParagraph"/>
        <w:ind w:left="1080"/>
        <w:rPr>
          <w:rFonts w:ascii="Segoe UI" w:hAnsi="Segoe UI" w:cs="Segoe UI"/>
        </w:rPr>
      </w:pPr>
    </w:p>
    <w:p w14:paraId="4DA062D2" w14:textId="77777777" w:rsidR="009254E5" w:rsidRPr="00C77C01" w:rsidRDefault="009254E5" w:rsidP="009254E5">
      <w:pPr>
        <w:rPr>
          <w:rFonts w:ascii="Segoe UI" w:hAnsi="Segoe UI" w:cs="Segoe UI"/>
        </w:rPr>
      </w:pPr>
      <w:r w:rsidRPr="00C77C01">
        <w:rPr>
          <w:rFonts w:ascii="Segoe UI" w:hAnsi="Segoe UI" w:cs="Segoe UI"/>
        </w:rPr>
        <w:t xml:space="preserve">Regular contact between growth investors and social entrepreneurs is therefore critical.  Executives should be proactive, seeking early insights from funders and listening to their concerns when raised. This transparency builds the trust that is required to sustain funding partnerships through changes in goals, strategies, leadership and dips in financial performance. This communication is often uncomfortable.  In the nonprofit sector, we take as sacred our common commitment to public good and appreciate the mission-driven nature of our shared compact. But that is not enough. In the end, questioning assumptions, revisiting goals, and focusing on both program impact and the bottom line are needed for social innovations to scale. </w:t>
      </w:r>
    </w:p>
    <w:p w14:paraId="1CFBF3D9" w14:textId="77777777" w:rsidR="009254E5" w:rsidRDefault="009254E5" w:rsidP="009254E5">
      <w:pPr>
        <w:rPr>
          <w:rFonts w:ascii="Arial Narrow" w:hAnsi="Arial Narrow"/>
        </w:rPr>
      </w:pPr>
    </w:p>
    <w:p w14:paraId="08C69258" w14:textId="77777777" w:rsidR="009254E5" w:rsidRDefault="009254E5" w:rsidP="009254E5"/>
    <w:p w14:paraId="44E8EA86" w14:textId="77777777" w:rsidR="009254E5" w:rsidRPr="00760D20" w:rsidRDefault="009254E5" w:rsidP="009254E5">
      <w:pPr>
        <w:rPr>
          <w:rFonts w:ascii="Arial Narrow" w:hAnsi="Arial Narrow"/>
        </w:rPr>
      </w:pPr>
    </w:p>
    <w:p w14:paraId="0B699FD8" w14:textId="77777777" w:rsidR="00C3100C" w:rsidRDefault="00C3100C">
      <w:pPr>
        <w:spacing w:after="160"/>
        <w:rPr>
          <w:rFonts w:cs="Segoe UI"/>
          <w:b/>
          <w:smallCaps/>
          <w:color w:val="262626" w:themeColor="text1" w:themeTint="D9"/>
          <w:sz w:val="28"/>
          <w:szCs w:val="28"/>
        </w:rPr>
      </w:pPr>
      <w:r>
        <w:rPr>
          <w:rFonts w:cs="Segoe UI"/>
          <w:b/>
          <w:smallCaps/>
          <w:color w:val="262626" w:themeColor="text1" w:themeTint="D9"/>
          <w:sz w:val="28"/>
          <w:szCs w:val="28"/>
        </w:rPr>
        <w:br w:type="page"/>
      </w:r>
    </w:p>
    <w:p w14:paraId="7CED379B" w14:textId="10678D72" w:rsidR="00DB34CD" w:rsidRPr="00043164" w:rsidRDefault="00DB34CD" w:rsidP="00043164">
      <w:pPr>
        <w:shd w:val="clear" w:color="auto" w:fill="FFFFFF" w:themeFill="background1"/>
        <w:spacing w:after="240" w:line="240" w:lineRule="auto"/>
        <w:rPr>
          <w:rFonts w:ascii="Segoe UI" w:hAnsi="Segoe UI" w:cs="Segoe UI"/>
          <w:smallCaps/>
          <w:color w:val="262626" w:themeColor="text1" w:themeTint="D9"/>
          <w:sz w:val="28"/>
          <w:szCs w:val="28"/>
        </w:rPr>
      </w:pPr>
      <w:r w:rsidRPr="00043164">
        <w:rPr>
          <w:rFonts w:ascii="Segoe UI" w:hAnsi="Segoe UI" w:cs="Segoe UI"/>
          <w:b/>
          <w:smallCaps/>
          <w:color w:val="262626" w:themeColor="text1" w:themeTint="D9"/>
          <w:sz w:val="28"/>
          <w:szCs w:val="28"/>
        </w:rPr>
        <w:lastRenderedPageBreak/>
        <w:t>Release Date:</w:t>
      </w:r>
      <w:r w:rsidRPr="00043164">
        <w:rPr>
          <w:rFonts w:ascii="Segoe UI" w:hAnsi="Segoe UI" w:cs="Segoe UI"/>
          <w:b/>
          <w:color w:val="262626" w:themeColor="text1" w:themeTint="D9"/>
          <w:sz w:val="28"/>
          <w:szCs w:val="28"/>
        </w:rPr>
        <w:t xml:space="preserve"> </w:t>
      </w:r>
      <w:r w:rsidR="009254E5">
        <w:rPr>
          <w:rFonts w:ascii="Segoe UI" w:hAnsi="Segoe UI" w:cs="Segoe UI"/>
          <w:smallCaps/>
          <w:color w:val="262626" w:themeColor="text1" w:themeTint="D9"/>
          <w:sz w:val="28"/>
          <w:szCs w:val="28"/>
        </w:rPr>
        <w:t>May</w:t>
      </w:r>
      <w:r w:rsidRPr="00043164">
        <w:rPr>
          <w:rFonts w:ascii="Segoe UI" w:hAnsi="Segoe UI" w:cs="Segoe UI"/>
          <w:smallCaps/>
          <w:color w:val="262626" w:themeColor="text1" w:themeTint="D9"/>
          <w:sz w:val="28"/>
          <w:szCs w:val="28"/>
        </w:rPr>
        <w:t xml:space="preserve"> </w:t>
      </w:r>
      <w:r w:rsidR="009254E5">
        <w:rPr>
          <w:rFonts w:ascii="Segoe UI" w:hAnsi="Segoe UI" w:cs="Segoe UI"/>
          <w:smallCaps/>
          <w:color w:val="262626" w:themeColor="text1" w:themeTint="D9"/>
          <w:sz w:val="28"/>
          <w:szCs w:val="28"/>
        </w:rPr>
        <w:t>15</w:t>
      </w:r>
      <w:r w:rsidRPr="00043164">
        <w:rPr>
          <w:rFonts w:ascii="Segoe UI" w:hAnsi="Segoe UI" w:cs="Segoe UI"/>
          <w:smallCaps/>
          <w:color w:val="262626" w:themeColor="text1" w:themeTint="D9"/>
          <w:sz w:val="28"/>
          <w:szCs w:val="28"/>
        </w:rPr>
        <w:t>, 2019</w:t>
      </w:r>
    </w:p>
    <w:p w14:paraId="5D9F53B9" w14:textId="4BBF2EBC" w:rsidR="00D11D21" w:rsidRPr="00043164" w:rsidRDefault="003D6740" w:rsidP="00043164">
      <w:pPr>
        <w:spacing w:after="240" w:line="240" w:lineRule="auto"/>
        <w:rPr>
          <w:rFonts w:ascii="Segoe UI" w:hAnsi="Segoe UI" w:cs="Segoe UI"/>
          <w:i/>
          <w:color w:val="262626" w:themeColor="text1" w:themeTint="D9"/>
          <w:szCs w:val="22"/>
        </w:rPr>
      </w:pPr>
      <w:r w:rsidRPr="00043164">
        <w:rPr>
          <w:rFonts w:ascii="Segoe UI" w:hAnsi="Segoe UI" w:cs="Segoe UI"/>
          <w:i/>
          <w:color w:val="262626" w:themeColor="text1" w:themeTint="D9"/>
          <w:szCs w:val="22"/>
        </w:rPr>
        <w:t xml:space="preserve">This publication was prepared by the Education Innovation and Research (EIR) Program Dissemination Project. The project is conducted by the </w:t>
      </w:r>
      <w:hyperlink r:id="rId21" w:tgtFrame="_blank" w:history="1">
        <w:r w:rsidRPr="00043164">
          <w:rPr>
            <w:rStyle w:val="Hyperlink"/>
            <w:rFonts w:ascii="Segoe UI" w:hAnsi="Segoe UI" w:cs="Segoe UI"/>
            <w:i/>
            <w:color w:val="0070C0"/>
            <w:szCs w:val="22"/>
          </w:rPr>
          <w:t>Manhattan Strategy Group</w:t>
        </w:r>
      </w:hyperlink>
      <w:r w:rsidRPr="00043164">
        <w:rPr>
          <w:rStyle w:val="gmail-m-2548091818223466982m-3796208860280949799gmail-m4834697531708010575msohyperlink"/>
          <w:rFonts w:ascii="Segoe UI" w:hAnsi="Segoe UI" w:cs="Segoe UI"/>
          <w:i/>
          <w:color w:val="262626" w:themeColor="text1" w:themeTint="D9"/>
          <w:szCs w:val="22"/>
        </w:rPr>
        <w:t>,</w:t>
      </w:r>
      <w:r w:rsidRPr="00043164">
        <w:rPr>
          <w:rFonts w:ascii="Segoe UI" w:hAnsi="Segoe UI" w:cs="Segoe UI"/>
          <w:i/>
          <w:color w:val="262626" w:themeColor="text1" w:themeTint="D9"/>
          <w:szCs w:val="22"/>
        </w:rPr>
        <w:t xml:space="preserve"> in partnership with </w:t>
      </w:r>
      <w:hyperlink r:id="rId22" w:tgtFrame="_blank" w:history="1">
        <w:r w:rsidRPr="00043164">
          <w:rPr>
            <w:rStyle w:val="Hyperlink"/>
            <w:rFonts w:ascii="Segoe UI" w:hAnsi="Segoe UI" w:cs="Segoe UI"/>
            <w:i/>
            <w:color w:val="0070C0"/>
            <w:szCs w:val="22"/>
          </w:rPr>
          <w:t>Westat</w:t>
        </w:r>
      </w:hyperlink>
      <w:r w:rsidRPr="00043164">
        <w:rPr>
          <w:rFonts w:ascii="Segoe UI" w:hAnsi="Segoe UI" w:cs="Segoe UI"/>
          <w:i/>
          <w:color w:val="262626" w:themeColor="text1" w:themeTint="D9"/>
          <w:szCs w:val="22"/>
        </w:rPr>
        <w:t xml:space="preserve"> and </w:t>
      </w:r>
      <w:hyperlink r:id="rId23" w:tgtFrame="_blank" w:history="1">
        <w:r w:rsidRPr="00043164">
          <w:rPr>
            <w:rStyle w:val="Hyperlink"/>
            <w:rFonts w:ascii="Segoe UI" w:hAnsi="Segoe UI" w:cs="Segoe UI"/>
            <w:i/>
            <w:color w:val="0070C0"/>
            <w:szCs w:val="22"/>
          </w:rPr>
          <w:t>EdScale</w:t>
        </w:r>
      </w:hyperlink>
      <w:r w:rsidRPr="00043164">
        <w:rPr>
          <w:rStyle w:val="gmail-m-2548091818223466982m-3796208860280949799gmail-m4834697531708010575msohyperlink"/>
          <w:rFonts w:ascii="Segoe UI" w:hAnsi="Segoe UI" w:cs="Segoe UI"/>
          <w:i/>
          <w:color w:val="0070C0"/>
          <w:szCs w:val="22"/>
          <w:u w:val="single"/>
        </w:rPr>
        <w:t>, LLC</w:t>
      </w:r>
      <w:r w:rsidRPr="00043164">
        <w:rPr>
          <w:rStyle w:val="gmail-m-2548091818223466982m-3796208860280949799gmail-m4834697531708010575msohyperlink"/>
          <w:rFonts w:ascii="Segoe UI" w:hAnsi="Segoe UI" w:cs="Segoe UI"/>
          <w:i/>
          <w:color w:val="262626" w:themeColor="text1" w:themeTint="D9"/>
          <w:szCs w:val="22"/>
        </w:rPr>
        <w:t>,</w:t>
      </w:r>
      <w:r w:rsidRPr="00043164">
        <w:rPr>
          <w:rFonts w:ascii="Segoe UI" w:hAnsi="Segoe UI" w:cs="Segoe UI"/>
          <w:i/>
          <w:color w:val="262626" w:themeColor="text1" w:themeTint="D9"/>
          <w:szCs w:val="22"/>
        </w:rPr>
        <w:t xml:space="preserve"> with funding from the U.S. Department of Education’s </w:t>
      </w:r>
      <w:hyperlink r:id="rId24" w:tgtFrame="_blank" w:history="1">
        <w:r w:rsidRPr="00043164">
          <w:rPr>
            <w:rStyle w:val="Hyperlink"/>
            <w:rFonts w:ascii="Segoe UI" w:hAnsi="Segoe UI" w:cs="Segoe UI"/>
            <w:i/>
            <w:color w:val="0070C0"/>
            <w:szCs w:val="22"/>
          </w:rPr>
          <w:t>Office of Innovation and Improvement</w:t>
        </w:r>
      </w:hyperlink>
      <w:r w:rsidRPr="00043164">
        <w:rPr>
          <w:rFonts w:ascii="Segoe UI" w:hAnsi="Segoe UI" w:cs="Segoe UI"/>
          <w:i/>
          <w:color w:val="262626" w:themeColor="text1" w:themeTint="D9"/>
          <w:szCs w:val="22"/>
        </w:rPr>
        <w:t xml:space="preserve"> (OII), under Contract No. ED-ESE-15-A-0012/0004. </w:t>
      </w:r>
      <w:r w:rsidR="00E37C5B" w:rsidRPr="00043164">
        <w:rPr>
          <w:rFonts w:ascii="Segoe UI" w:hAnsi="Segoe UI" w:cs="Segoe UI"/>
          <w:i/>
          <w:color w:val="262626" w:themeColor="text1" w:themeTint="D9"/>
          <w:kern w:val="20"/>
          <w:szCs w:val="22"/>
        </w:rPr>
        <w:t xml:space="preserve">The project team </w:t>
      </w:r>
      <w:r w:rsidRPr="00043164">
        <w:rPr>
          <w:rFonts w:ascii="Segoe UI" w:hAnsi="Segoe UI" w:cs="Segoe UI"/>
          <w:i/>
          <w:color w:val="262626" w:themeColor="text1" w:themeTint="D9"/>
          <w:kern w:val="20"/>
          <w:szCs w:val="22"/>
        </w:rPr>
        <w:t xml:space="preserve">provides technical assistance to all grantees of the Investing in Innovation (i3) and EIR programs to increase </w:t>
      </w:r>
      <w:r w:rsidR="00E37C5B" w:rsidRPr="00043164">
        <w:rPr>
          <w:rFonts w:ascii="Segoe UI" w:hAnsi="Segoe UI" w:cs="Segoe UI"/>
          <w:i/>
          <w:color w:val="262626" w:themeColor="text1" w:themeTint="D9"/>
          <w:kern w:val="20"/>
          <w:szCs w:val="22"/>
        </w:rPr>
        <w:t>the</w:t>
      </w:r>
      <w:r w:rsidRPr="00043164">
        <w:rPr>
          <w:rFonts w:ascii="Segoe UI" w:hAnsi="Segoe UI" w:cs="Segoe UI"/>
          <w:i/>
          <w:color w:val="262626" w:themeColor="text1" w:themeTint="D9"/>
          <w:kern w:val="20"/>
          <w:szCs w:val="22"/>
        </w:rPr>
        <w:t>ir</w:t>
      </w:r>
      <w:r w:rsidR="00E37C5B" w:rsidRPr="00043164">
        <w:rPr>
          <w:rFonts w:ascii="Segoe UI" w:hAnsi="Segoe UI" w:cs="Segoe UI"/>
          <w:i/>
          <w:color w:val="262626" w:themeColor="text1" w:themeTint="D9"/>
          <w:kern w:val="20"/>
          <w:szCs w:val="22"/>
        </w:rPr>
        <w:t xml:space="preserve"> sustainability, scaling</w:t>
      </w:r>
      <w:r w:rsidR="00D053BD">
        <w:rPr>
          <w:rFonts w:ascii="Segoe UI" w:hAnsi="Segoe UI" w:cs="Segoe UI"/>
          <w:i/>
          <w:color w:val="262626" w:themeColor="text1" w:themeTint="D9"/>
          <w:kern w:val="20"/>
          <w:szCs w:val="22"/>
        </w:rPr>
        <w:t>,</w:t>
      </w:r>
      <w:r w:rsidR="00E37C5B" w:rsidRPr="00043164">
        <w:rPr>
          <w:rFonts w:ascii="Segoe UI" w:hAnsi="Segoe UI" w:cs="Segoe UI"/>
          <w:i/>
          <w:color w:val="262626" w:themeColor="text1" w:themeTint="D9"/>
          <w:kern w:val="20"/>
          <w:szCs w:val="22"/>
        </w:rPr>
        <w:t xml:space="preserve"> and dissemination capacity</w:t>
      </w:r>
      <w:r w:rsidRPr="00043164">
        <w:rPr>
          <w:rFonts w:ascii="Segoe UI" w:hAnsi="Segoe UI" w:cs="Segoe UI"/>
          <w:i/>
          <w:color w:val="262626" w:themeColor="text1" w:themeTint="D9"/>
          <w:kern w:val="20"/>
          <w:szCs w:val="22"/>
        </w:rPr>
        <w:t xml:space="preserve">; </w:t>
      </w:r>
      <w:r w:rsidR="00E37C5B" w:rsidRPr="00043164">
        <w:rPr>
          <w:rFonts w:ascii="Segoe UI" w:hAnsi="Segoe UI" w:cs="Segoe UI"/>
          <w:i/>
          <w:color w:val="262626" w:themeColor="text1" w:themeTint="D9"/>
          <w:kern w:val="20"/>
          <w:szCs w:val="22"/>
        </w:rPr>
        <w:t>increas</w:t>
      </w:r>
      <w:r w:rsidRPr="00043164">
        <w:rPr>
          <w:rFonts w:ascii="Segoe UI" w:hAnsi="Segoe UI" w:cs="Segoe UI"/>
          <w:i/>
          <w:color w:val="262626" w:themeColor="text1" w:themeTint="D9"/>
          <w:kern w:val="20"/>
          <w:szCs w:val="22"/>
        </w:rPr>
        <w:t>e</w:t>
      </w:r>
      <w:r w:rsidR="00E37C5B" w:rsidRPr="00043164">
        <w:rPr>
          <w:rFonts w:ascii="Segoe UI" w:hAnsi="Segoe UI" w:cs="Segoe UI"/>
          <w:i/>
          <w:color w:val="262626" w:themeColor="text1" w:themeTint="D9"/>
          <w:kern w:val="20"/>
          <w:szCs w:val="22"/>
        </w:rPr>
        <w:t xml:space="preserve"> the widespread adoption of </w:t>
      </w:r>
      <w:r w:rsidRPr="00043164">
        <w:rPr>
          <w:rFonts w:ascii="Segoe UI" w:hAnsi="Segoe UI" w:cs="Segoe UI"/>
          <w:i/>
          <w:color w:val="262626" w:themeColor="text1" w:themeTint="D9"/>
          <w:kern w:val="20"/>
          <w:szCs w:val="22"/>
        </w:rPr>
        <w:t>grantees’ evidenced-based programs</w:t>
      </w:r>
      <w:r w:rsidR="00D11D21" w:rsidRPr="00043164">
        <w:rPr>
          <w:rFonts w:ascii="Segoe UI" w:hAnsi="Segoe UI" w:cs="Segoe UI"/>
          <w:i/>
          <w:color w:val="262626" w:themeColor="text1" w:themeTint="D9"/>
          <w:kern w:val="20"/>
          <w:szCs w:val="22"/>
        </w:rPr>
        <w:t xml:space="preserve"> and</w:t>
      </w:r>
      <w:r w:rsidR="00E37C5B" w:rsidRPr="00043164">
        <w:rPr>
          <w:rFonts w:ascii="Segoe UI" w:hAnsi="Segoe UI" w:cs="Segoe UI"/>
          <w:i/>
          <w:color w:val="262626" w:themeColor="text1" w:themeTint="D9"/>
          <w:kern w:val="20"/>
          <w:szCs w:val="22"/>
        </w:rPr>
        <w:t xml:space="preserve"> practices; connect grantees </w:t>
      </w:r>
      <w:r w:rsidR="00D11D21" w:rsidRPr="00043164">
        <w:rPr>
          <w:rFonts w:ascii="Segoe UI" w:hAnsi="Segoe UI" w:cs="Segoe UI"/>
          <w:i/>
          <w:color w:val="262626" w:themeColor="text1" w:themeTint="D9"/>
          <w:kern w:val="20"/>
          <w:szCs w:val="22"/>
        </w:rPr>
        <w:t>with thought leaders and practitioners</w:t>
      </w:r>
      <w:r w:rsidR="00E37C5B" w:rsidRPr="00043164">
        <w:rPr>
          <w:rFonts w:ascii="Segoe UI" w:hAnsi="Segoe UI" w:cs="Segoe UI"/>
          <w:i/>
          <w:color w:val="262626" w:themeColor="text1" w:themeTint="D9"/>
          <w:kern w:val="20"/>
          <w:szCs w:val="22"/>
        </w:rPr>
        <w:t xml:space="preserve"> in the larger education community; conduct cross-project analyses of i3</w:t>
      </w:r>
      <w:r w:rsidR="00D11D21" w:rsidRPr="00043164">
        <w:rPr>
          <w:rFonts w:ascii="Segoe UI" w:hAnsi="Segoe UI" w:cs="Segoe UI"/>
          <w:i/>
          <w:color w:val="262626" w:themeColor="text1" w:themeTint="D9"/>
          <w:kern w:val="20"/>
          <w:szCs w:val="22"/>
        </w:rPr>
        <w:t xml:space="preserve"> and </w:t>
      </w:r>
      <w:r w:rsidR="00E37C5B" w:rsidRPr="00043164">
        <w:rPr>
          <w:rFonts w:ascii="Segoe UI" w:hAnsi="Segoe UI" w:cs="Segoe UI"/>
          <w:i/>
          <w:color w:val="262626" w:themeColor="text1" w:themeTint="D9"/>
          <w:kern w:val="20"/>
          <w:szCs w:val="22"/>
        </w:rPr>
        <w:t xml:space="preserve">EIR </w:t>
      </w:r>
      <w:r w:rsidR="00D11D21" w:rsidRPr="00043164">
        <w:rPr>
          <w:rFonts w:ascii="Segoe UI" w:hAnsi="Segoe UI" w:cs="Segoe UI"/>
          <w:i/>
          <w:color w:val="262626" w:themeColor="text1" w:themeTint="D9"/>
          <w:kern w:val="20"/>
          <w:szCs w:val="22"/>
        </w:rPr>
        <w:t>grantee r</w:t>
      </w:r>
      <w:r w:rsidR="00E37C5B" w:rsidRPr="00043164">
        <w:rPr>
          <w:rFonts w:ascii="Segoe UI" w:hAnsi="Segoe UI" w:cs="Segoe UI"/>
          <w:i/>
          <w:color w:val="262626" w:themeColor="text1" w:themeTint="D9"/>
          <w:kern w:val="20"/>
          <w:szCs w:val="22"/>
        </w:rPr>
        <w:t>esearch on effective practices for high-need (e.g., English learners) students and schools (e.g., rural); and broadly translat</w:t>
      </w:r>
      <w:r w:rsidR="00D11D21" w:rsidRPr="00043164">
        <w:rPr>
          <w:rFonts w:ascii="Segoe UI" w:hAnsi="Segoe UI" w:cs="Segoe UI"/>
          <w:i/>
          <w:color w:val="262626" w:themeColor="text1" w:themeTint="D9"/>
          <w:kern w:val="20"/>
          <w:szCs w:val="22"/>
        </w:rPr>
        <w:t>e</w:t>
      </w:r>
      <w:r w:rsidR="00E37C5B" w:rsidRPr="00043164">
        <w:rPr>
          <w:rFonts w:ascii="Segoe UI" w:hAnsi="Segoe UI" w:cs="Segoe UI"/>
          <w:i/>
          <w:color w:val="262626" w:themeColor="text1" w:themeTint="D9"/>
          <w:kern w:val="20"/>
          <w:szCs w:val="22"/>
        </w:rPr>
        <w:t xml:space="preserve"> and disseminat</w:t>
      </w:r>
      <w:r w:rsidR="00D11D21" w:rsidRPr="00043164">
        <w:rPr>
          <w:rFonts w:ascii="Segoe UI" w:hAnsi="Segoe UI" w:cs="Segoe UI"/>
          <w:i/>
          <w:color w:val="262626" w:themeColor="text1" w:themeTint="D9"/>
          <w:kern w:val="20"/>
          <w:szCs w:val="22"/>
        </w:rPr>
        <w:t>e</w:t>
      </w:r>
      <w:r w:rsidR="00E37C5B" w:rsidRPr="00043164">
        <w:rPr>
          <w:rFonts w:ascii="Segoe UI" w:hAnsi="Segoe UI" w:cs="Segoe UI"/>
          <w:i/>
          <w:color w:val="262626" w:themeColor="text1" w:themeTint="D9"/>
          <w:kern w:val="20"/>
          <w:szCs w:val="22"/>
        </w:rPr>
        <w:t xml:space="preserve"> i3</w:t>
      </w:r>
      <w:r w:rsidR="00D11D21" w:rsidRPr="00043164">
        <w:rPr>
          <w:rFonts w:ascii="Segoe UI" w:hAnsi="Segoe UI" w:cs="Segoe UI"/>
          <w:i/>
          <w:color w:val="262626" w:themeColor="text1" w:themeTint="D9"/>
          <w:kern w:val="20"/>
          <w:szCs w:val="22"/>
        </w:rPr>
        <w:t xml:space="preserve"> and </w:t>
      </w:r>
      <w:r w:rsidR="00E37C5B" w:rsidRPr="00043164">
        <w:rPr>
          <w:rFonts w:ascii="Segoe UI" w:hAnsi="Segoe UI" w:cs="Segoe UI"/>
          <w:i/>
          <w:color w:val="262626" w:themeColor="text1" w:themeTint="D9"/>
          <w:kern w:val="20"/>
          <w:szCs w:val="22"/>
        </w:rPr>
        <w:t>EIR research to practice</w:t>
      </w:r>
      <w:r w:rsidR="00D11D21" w:rsidRPr="00043164">
        <w:rPr>
          <w:rFonts w:ascii="Segoe UI" w:hAnsi="Segoe UI" w:cs="Segoe UI"/>
          <w:i/>
          <w:color w:val="262626" w:themeColor="text1" w:themeTint="D9"/>
          <w:kern w:val="20"/>
          <w:szCs w:val="22"/>
        </w:rPr>
        <w:t>.</w:t>
      </w:r>
      <w:r w:rsidR="00D11D21" w:rsidRPr="00043164">
        <w:rPr>
          <w:rFonts w:ascii="Segoe UI" w:hAnsi="Segoe UI" w:cs="Segoe UI"/>
          <w:i/>
          <w:color w:val="262626" w:themeColor="text1" w:themeTint="D9"/>
          <w:szCs w:val="22"/>
        </w:rPr>
        <w:t xml:space="preserve"> This publication does not necessarily represent the positions or policies of the U.S. Department of Education, and no official endorsement by the U.S. Department of Education should be inferred.</w:t>
      </w:r>
    </w:p>
    <w:p w14:paraId="67E1C680" w14:textId="77777777" w:rsidR="00E37C5B" w:rsidRPr="00043164" w:rsidRDefault="00E37C5B" w:rsidP="00043164">
      <w:pPr>
        <w:shd w:val="clear" w:color="auto" w:fill="FFFFFF" w:themeFill="background1"/>
        <w:spacing w:after="240" w:line="240" w:lineRule="auto"/>
        <w:jc w:val="both"/>
        <w:rPr>
          <w:rFonts w:ascii="Segoe UI" w:hAnsi="Segoe UI" w:cs="Segoe UI"/>
          <w:i/>
          <w:color w:val="262626" w:themeColor="text1" w:themeTint="D9"/>
          <w:szCs w:val="22"/>
        </w:rPr>
      </w:pPr>
    </w:p>
    <w:p w14:paraId="4290CA08" w14:textId="7A10F4CF" w:rsidR="00BF5435" w:rsidRPr="00043164" w:rsidRDefault="00BF5435" w:rsidP="00043164">
      <w:pPr>
        <w:shd w:val="clear" w:color="auto" w:fill="FFFFFF" w:themeFill="background1"/>
        <w:spacing w:after="240" w:line="240" w:lineRule="auto"/>
        <w:jc w:val="both"/>
        <w:rPr>
          <w:rFonts w:ascii="Segoe UI" w:hAnsi="Segoe UI" w:cs="Segoe UI"/>
          <w:b/>
          <w:color w:val="262626" w:themeColor="text1" w:themeTint="D9"/>
          <w:szCs w:val="22"/>
        </w:rPr>
      </w:pPr>
      <w:r w:rsidRPr="00043164">
        <w:rPr>
          <w:rFonts w:ascii="Segoe UI" w:hAnsi="Segoe UI" w:cs="Segoe UI"/>
          <w:b/>
          <w:color w:val="262626" w:themeColor="text1" w:themeTint="D9"/>
          <w:szCs w:val="22"/>
        </w:rPr>
        <w:t xml:space="preserve">Contributors </w:t>
      </w:r>
    </w:p>
    <w:p w14:paraId="596EFD14" w14:textId="18AE79A1" w:rsidR="00BF5435" w:rsidRPr="00043164" w:rsidRDefault="00BF5435" w:rsidP="00043164">
      <w:pPr>
        <w:shd w:val="clear" w:color="auto" w:fill="FFFFFF" w:themeFill="background1"/>
        <w:spacing w:after="240" w:line="240" w:lineRule="auto"/>
        <w:rPr>
          <w:rFonts w:ascii="Segoe UI" w:hAnsi="Segoe UI" w:cs="Segoe UI"/>
          <w:color w:val="262626" w:themeColor="text1" w:themeTint="D9"/>
          <w:szCs w:val="22"/>
        </w:rPr>
      </w:pPr>
      <w:r w:rsidRPr="00043164">
        <w:rPr>
          <w:rFonts w:ascii="Segoe UI" w:hAnsi="Segoe UI" w:cs="Segoe UI"/>
          <w:color w:val="262626" w:themeColor="text1" w:themeTint="D9"/>
          <w:szCs w:val="22"/>
        </w:rPr>
        <w:t>Tom DeWire (</w:t>
      </w:r>
      <w:proofErr w:type="spellStart"/>
      <w:r w:rsidRPr="00043164">
        <w:rPr>
          <w:rFonts w:ascii="Segoe UI" w:hAnsi="Segoe UI" w:cs="Segoe UI"/>
          <w:color w:val="262626" w:themeColor="text1" w:themeTint="D9"/>
          <w:szCs w:val="22"/>
        </w:rPr>
        <w:t>EdScale</w:t>
      </w:r>
      <w:proofErr w:type="spellEnd"/>
      <w:r w:rsidRPr="00043164">
        <w:rPr>
          <w:rFonts w:ascii="Segoe UI" w:hAnsi="Segoe UI" w:cs="Segoe UI"/>
          <w:color w:val="262626" w:themeColor="text1" w:themeTint="D9"/>
          <w:szCs w:val="22"/>
        </w:rPr>
        <w:t>, LLC), Deqa Farah (MSG)</w:t>
      </w:r>
      <w:r w:rsidR="00CA29C7">
        <w:rPr>
          <w:rFonts w:ascii="Segoe UI" w:hAnsi="Segoe UI" w:cs="Segoe UI"/>
          <w:color w:val="262626" w:themeColor="text1" w:themeTint="D9"/>
          <w:szCs w:val="22"/>
        </w:rPr>
        <w:t xml:space="preserve">, and </w:t>
      </w:r>
      <w:r w:rsidR="00CA29C7" w:rsidRPr="00043164">
        <w:rPr>
          <w:rFonts w:ascii="Segoe UI" w:hAnsi="Segoe UI" w:cs="Segoe UI"/>
          <w:color w:val="262626" w:themeColor="text1" w:themeTint="D9"/>
          <w:szCs w:val="22"/>
        </w:rPr>
        <w:t>David Silverman (MSG)</w:t>
      </w:r>
      <w:r w:rsidR="00D11D21" w:rsidRPr="00043164">
        <w:rPr>
          <w:rFonts w:ascii="Segoe UI" w:hAnsi="Segoe UI" w:cs="Segoe UI"/>
          <w:color w:val="262626" w:themeColor="text1" w:themeTint="D9"/>
          <w:szCs w:val="22"/>
        </w:rPr>
        <w:t xml:space="preserve">. </w:t>
      </w:r>
      <w:r w:rsidRPr="00043164">
        <w:rPr>
          <w:rFonts w:ascii="Segoe UI" w:hAnsi="Segoe UI" w:cs="Segoe UI"/>
          <w:color w:val="262626" w:themeColor="text1" w:themeTint="D9"/>
          <w:szCs w:val="22"/>
        </w:rPr>
        <w:t xml:space="preserve">Special thanks to </w:t>
      </w:r>
      <w:proofErr w:type="spellStart"/>
      <w:r w:rsidRPr="00043164">
        <w:rPr>
          <w:rFonts w:ascii="Segoe UI" w:hAnsi="Segoe UI" w:cs="Segoe UI"/>
          <w:color w:val="262626" w:themeColor="text1" w:themeTint="D9"/>
          <w:szCs w:val="22"/>
        </w:rPr>
        <w:t>ANet</w:t>
      </w:r>
      <w:proofErr w:type="spellEnd"/>
      <w:r w:rsidRPr="00043164">
        <w:rPr>
          <w:rFonts w:ascii="Segoe UI" w:hAnsi="Segoe UI" w:cs="Segoe UI"/>
          <w:color w:val="262626" w:themeColor="text1" w:themeTint="D9"/>
          <w:szCs w:val="22"/>
        </w:rPr>
        <w:t xml:space="preserve"> (Carter </w:t>
      </w:r>
      <w:proofErr w:type="spellStart"/>
      <w:r w:rsidRPr="00043164">
        <w:rPr>
          <w:rFonts w:ascii="Segoe UI" w:hAnsi="Segoe UI" w:cs="Segoe UI"/>
          <w:color w:val="262626" w:themeColor="text1" w:themeTint="D9"/>
          <w:szCs w:val="22"/>
        </w:rPr>
        <w:t>Romanski</w:t>
      </w:r>
      <w:proofErr w:type="spellEnd"/>
      <w:r w:rsidRPr="00043164">
        <w:rPr>
          <w:rFonts w:ascii="Segoe UI" w:hAnsi="Segoe UI" w:cs="Segoe UI"/>
          <w:color w:val="262626" w:themeColor="text1" w:themeTint="D9"/>
          <w:szCs w:val="22"/>
        </w:rPr>
        <w:t>) and Higher Achievement (Lynsey Jeffries and Mike Di Marco) for their willingness and thoughtful reflections to share their lessons learned with others.</w:t>
      </w:r>
    </w:p>
    <w:p w14:paraId="2D65AB8D" w14:textId="6B8AB7E2" w:rsidR="00D11D21" w:rsidRPr="00043164" w:rsidRDefault="00DB34CD" w:rsidP="00043164">
      <w:pPr>
        <w:shd w:val="clear" w:color="auto" w:fill="FFFFFF" w:themeFill="background1"/>
        <w:spacing w:after="240" w:line="240" w:lineRule="auto"/>
        <w:jc w:val="both"/>
        <w:rPr>
          <w:rFonts w:ascii="Segoe UI" w:hAnsi="Segoe UI" w:cs="Segoe UI"/>
          <w:b/>
          <w:color w:val="262626" w:themeColor="text1" w:themeTint="D9"/>
          <w:szCs w:val="22"/>
        </w:rPr>
      </w:pPr>
      <w:r w:rsidRPr="00043164">
        <w:rPr>
          <w:rFonts w:ascii="Segoe UI" w:hAnsi="Segoe UI" w:cs="Segoe UI"/>
          <w:b/>
          <w:color w:val="262626" w:themeColor="text1" w:themeTint="D9"/>
          <w:szCs w:val="22"/>
        </w:rPr>
        <w:t>Suggest</w:t>
      </w:r>
      <w:r w:rsidR="00BF5435" w:rsidRPr="00043164">
        <w:rPr>
          <w:rFonts w:ascii="Segoe UI" w:hAnsi="Segoe UI" w:cs="Segoe UI"/>
          <w:b/>
          <w:color w:val="262626" w:themeColor="text1" w:themeTint="D9"/>
          <w:szCs w:val="22"/>
        </w:rPr>
        <w:t>ed</w:t>
      </w:r>
      <w:r w:rsidRPr="00043164">
        <w:rPr>
          <w:rFonts w:ascii="Segoe UI" w:hAnsi="Segoe UI" w:cs="Segoe UI"/>
          <w:b/>
          <w:color w:val="262626" w:themeColor="text1" w:themeTint="D9"/>
          <w:szCs w:val="22"/>
        </w:rPr>
        <w:t xml:space="preserve"> Citation</w:t>
      </w:r>
    </w:p>
    <w:p w14:paraId="337B25DA" w14:textId="6563286E" w:rsidR="00DB34CD" w:rsidRPr="00043164" w:rsidRDefault="00BF5435" w:rsidP="00043164">
      <w:pPr>
        <w:shd w:val="clear" w:color="auto" w:fill="FFFFFF" w:themeFill="background1"/>
        <w:spacing w:after="240" w:line="240" w:lineRule="auto"/>
        <w:jc w:val="both"/>
        <w:rPr>
          <w:rFonts w:ascii="Segoe UI" w:hAnsi="Segoe UI" w:cs="Segoe UI"/>
          <w:color w:val="262626" w:themeColor="text1" w:themeTint="D9"/>
          <w:szCs w:val="22"/>
        </w:rPr>
      </w:pPr>
      <w:r w:rsidRPr="00043164">
        <w:rPr>
          <w:rFonts w:ascii="Segoe UI" w:hAnsi="Segoe UI" w:cs="Segoe UI"/>
          <w:color w:val="262626" w:themeColor="text1" w:themeTint="D9"/>
          <w:szCs w:val="22"/>
        </w:rPr>
        <w:t xml:space="preserve">DeWire, T., </w:t>
      </w:r>
      <w:r w:rsidR="004F6698">
        <w:rPr>
          <w:rFonts w:ascii="Segoe UI" w:hAnsi="Segoe UI" w:cs="Segoe UI"/>
          <w:color w:val="262626" w:themeColor="text1" w:themeTint="D9"/>
          <w:szCs w:val="22"/>
        </w:rPr>
        <w:t xml:space="preserve">Farah, D., &amp; </w:t>
      </w:r>
      <w:r w:rsidRPr="00043164">
        <w:rPr>
          <w:rFonts w:ascii="Segoe UI" w:hAnsi="Segoe UI" w:cs="Segoe UI"/>
          <w:color w:val="262626" w:themeColor="text1" w:themeTint="D9"/>
          <w:szCs w:val="22"/>
        </w:rPr>
        <w:t xml:space="preserve">Silverman, D. (2019). </w:t>
      </w:r>
      <w:r w:rsidRPr="00043164">
        <w:rPr>
          <w:rFonts w:ascii="Segoe UI" w:hAnsi="Segoe UI" w:cs="Segoe UI"/>
          <w:i/>
          <w:color w:val="262626" w:themeColor="text1" w:themeTint="D9"/>
          <w:szCs w:val="22"/>
        </w:rPr>
        <w:t>Financial sustainability: Earned, not given</w:t>
      </w:r>
      <w:r w:rsidRPr="00043164">
        <w:rPr>
          <w:rFonts w:ascii="Segoe UI" w:hAnsi="Segoe UI" w:cs="Segoe UI"/>
          <w:color w:val="262626" w:themeColor="text1" w:themeTint="D9"/>
          <w:szCs w:val="22"/>
        </w:rPr>
        <w:t xml:space="preserve">. </w:t>
      </w:r>
      <w:r w:rsidR="00E37C5B" w:rsidRPr="00043164">
        <w:rPr>
          <w:rFonts w:ascii="Segoe UI" w:hAnsi="Segoe UI" w:cs="Segoe UI"/>
          <w:color w:val="262626" w:themeColor="text1" w:themeTint="D9"/>
          <w:szCs w:val="22"/>
        </w:rPr>
        <w:t>Bethesda, MD: Manhattan Strategy Group.</w:t>
      </w:r>
      <w:r w:rsidR="00107ACB" w:rsidRPr="00043164">
        <w:rPr>
          <w:rFonts w:ascii="Segoe UI" w:hAnsi="Segoe UI" w:cs="Segoe UI"/>
          <w:color w:val="262626" w:themeColor="text1" w:themeTint="D9"/>
          <w:szCs w:val="22"/>
        </w:rPr>
        <w:t xml:space="preserve"> </w:t>
      </w:r>
      <w:r w:rsidR="00D053BD">
        <w:rPr>
          <w:rFonts w:ascii="Segoe UI" w:hAnsi="Segoe UI" w:cs="Segoe UI"/>
          <w:color w:val="262626" w:themeColor="text1" w:themeTint="D9"/>
          <w:szCs w:val="22"/>
        </w:rPr>
        <w:t>Retrieved from</w:t>
      </w:r>
      <w:r w:rsidR="00107ACB" w:rsidRPr="00043164">
        <w:rPr>
          <w:rFonts w:ascii="Segoe UI" w:hAnsi="Segoe UI" w:cs="Segoe UI"/>
          <w:color w:val="262626" w:themeColor="text1" w:themeTint="D9"/>
          <w:szCs w:val="22"/>
        </w:rPr>
        <w:t xml:space="preserve"> </w:t>
      </w:r>
      <w:hyperlink r:id="rId25" w:history="1">
        <w:r w:rsidR="00D61C45">
          <w:rPr>
            <w:rStyle w:val="Hyperlink"/>
          </w:rPr>
          <w:t>https://i3community.ed.gov/news-articles/2384</w:t>
        </w:r>
      </w:hyperlink>
      <w:bookmarkStart w:id="1" w:name="_GoBack"/>
      <w:bookmarkEnd w:id="1"/>
    </w:p>
    <w:p w14:paraId="532D871E" w14:textId="77777777" w:rsidR="00BF5435" w:rsidRPr="00043164" w:rsidRDefault="00BF5435" w:rsidP="00043164">
      <w:pPr>
        <w:spacing w:after="240" w:line="240" w:lineRule="auto"/>
        <w:rPr>
          <w:rFonts w:ascii="Segoe UI" w:hAnsi="Segoe UI" w:cs="Segoe UI"/>
          <w:i/>
          <w:color w:val="000000"/>
          <w:sz w:val="20"/>
          <w:szCs w:val="20"/>
        </w:rPr>
      </w:pPr>
    </w:p>
    <w:p w14:paraId="783686C6" w14:textId="5EDD5D81" w:rsidR="00BF5435" w:rsidRPr="00043164" w:rsidRDefault="00BF5435" w:rsidP="00043164">
      <w:pPr>
        <w:spacing w:after="240" w:line="240" w:lineRule="auto"/>
        <w:rPr>
          <w:rFonts w:ascii="Segoe UI" w:eastAsiaTheme="majorEastAsia" w:hAnsi="Segoe UI" w:cs="Segoe UI"/>
          <w:i/>
          <w:color w:val="2F5496" w:themeColor="accent1" w:themeShade="BF"/>
          <w:sz w:val="32"/>
          <w:szCs w:val="32"/>
        </w:rPr>
      </w:pPr>
    </w:p>
    <w:p w14:paraId="2D534767" w14:textId="77777777" w:rsidR="00E37C5B" w:rsidRPr="00043164" w:rsidRDefault="00E37C5B" w:rsidP="00043164">
      <w:pPr>
        <w:shd w:val="clear" w:color="auto" w:fill="FFFFFF" w:themeFill="background1"/>
        <w:spacing w:after="240" w:line="240" w:lineRule="auto"/>
        <w:jc w:val="both"/>
        <w:rPr>
          <w:rFonts w:ascii="Segoe UI" w:hAnsi="Segoe UI" w:cs="Segoe UI"/>
          <w:szCs w:val="22"/>
        </w:rPr>
      </w:pPr>
    </w:p>
    <w:p w14:paraId="08EA08A7" w14:textId="4574CFC3" w:rsidR="00BF5435" w:rsidRPr="00043164" w:rsidRDefault="00BF5435" w:rsidP="00043164">
      <w:pPr>
        <w:shd w:val="clear" w:color="auto" w:fill="FFFFFF" w:themeFill="background1"/>
        <w:spacing w:after="240" w:line="240" w:lineRule="auto"/>
        <w:jc w:val="both"/>
        <w:rPr>
          <w:rFonts w:ascii="Segoe UI" w:hAnsi="Segoe UI" w:cs="Segoe UI"/>
          <w:i/>
          <w:color w:val="595959" w:themeColor="text1" w:themeTint="A6"/>
          <w:sz w:val="20"/>
          <w:szCs w:val="20"/>
        </w:rPr>
      </w:pPr>
      <w:r w:rsidRPr="00043164">
        <w:rPr>
          <w:rFonts w:ascii="Segoe UI" w:hAnsi="Segoe UI" w:cs="Segoe UI"/>
          <w:szCs w:val="22"/>
        </w:rPr>
        <w:t>Copyright © 201</w:t>
      </w:r>
      <w:r w:rsidR="00E37C5B" w:rsidRPr="00043164">
        <w:rPr>
          <w:rFonts w:ascii="Segoe UI" w:hAnsi="Segoe UI" w:cs="Segoe UI"/>
          <w:szCs w:val="22"/>
        </w:rPr>
        <w:t>9</w:t>
      </w:r>
      <w:r w:rsidRPr="00043164">
        <w:rPr>
          <w:rFonts w:ascii="Segoe UI" w:hAnsi="Segoe UI" w:cs="Segoe UI"/>
          <w:szCs w:val="22"/>
        </w:rPr>
        <w:t xml:space="preserve"> by the </w:t>
      </w:r>
      <w:r w:rsidR="00E37C5B" w:rsidRPr="00043164">
        <w:rPr>
          <w:rFonts w:ascii="Segoe UI" w:hAnsi="Segoe UI" w:cs="Segoe UI"/>
          <w:szCs w:val="22"/>
        </w:rPr>
        <w:t>Manhattan Strategy Group.</w:t>
      </w:r>
      <w:r w:rsidRPr="00043164">
        <w:rPr>
          <w:rFonts w:ascii="Segoe UI" w:hAnsi="Segoe UI" w:cs="Segoe UI"/>
          <w:szCs w:val="22"/>
        </w:rPr>
        <w:t xml:space="preserve"> Material may be duplicated with full attribution.</w:t>
      </w:r>
    </w:p>
    <w:p w14:paraId="6D58F634" w14:textId="77777777" w:rsidR="00BF5435" w:rsidRPr="00DB34CD" w:rsidRDefault="00BF5435" w:rsidP="00BC4504">
      <w:pPr>
        <w:rPr>
          <w:rFonts w:eastAsiaTheme="majorEastAsia"/>
          <w:i/>
          <w:color w:val="2F5496" w:themeColor="accent1" w:themeShade="BF"/>
          <w:sz w:val="32"/>
          <w:szCs w:val="32"/>
        </w:rPr>
      </w:pPr>
    </w:p>
    <w:sectPr w:rsidR="00BF5435" w:rsidRPr="00DB34CD" w:rsidSect="00710A8E">
      <w:headerReference w:type="default" r:id="rId26"/>
      <w:footerReference w:type="default" r:id="rId27"/>
      <w:pgSz w:w="12240" w:h="15840"/>
      <w:pgMar w:top="1440" w:right="1080" w:bottom="1440" w:left="108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30FE1E" w14:textId="77777777" w:rsidR="003E4806" w:rsidRDefault="003E4806" w:rsidP="00A30ABA">
      <w:pPr>
        <w:spacing w:line="240" w:lineRule="auto"/>
      </w:pPr>
      <w:r>
        <w:separator/>
      </w:r>
    </w:p>
  </w:endnote>
  <w:endnote w:type="continuationSeparator" w:id="0">
    <w:p w14:paraId="1798AE7D" w14:textId="77777777" w:rsidR="003E4806" w:rsidRDefault="003E4806" w:rsidP="00A30ABA">
      <w:pPr>
        <w:spacing w:line="240" w:lineRule="auto"/>
      </w:pPr>
      <w:r>
        <w:continuationSeparator/>
      </w:r>
    </w:p>
  </w:endnote>
  <w:endnote w:type="continuationNotice" w:id="1">
    <w:p w14:paraId="34B9C24E" w14:textId="77777777" w:rsidR="003E4806" w:rsidRDefault="003E480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altName w:val="Segoe UI"/>
    <w:panose1 w:val="020B0502040204020203"/>
    <w:charset w:val="00"/>
    <w:family w:val="swiss"/>
    <w:pitch w:val="variable"/>
    <w:sig w:usb0="E4002EFF" w:usb1="C000E47F"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ヒラギノ角ゴ Pro W3">
    <w:altName w:val="Times New Roman"/>
    <w:charset w:val="00"/>
    <w:family w:val="roman"/>
    <w:pitch w:val="default"/>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5085718"/>
      <w:docPartObj>
        <w:docPartGallery w:val="Page Numbers (Bottom of Page)"/>
        <w:docPartUnique/>
      </w:docPartObj>
    </w:sdtPr>
    <w:sdtEndPr/>
    <w:sdtContent>
      <w:sdt>
        <w:sdtPr>
          <w:id w:val="-1769616900"/>
          <w:docPartObj>
            <w:docPartGallery w:val="Page Numbers (Top of Page)"/>
            <w:docPartUnique/>
          </w:docPartObj>
        </w:sdtPr>
        <w:sdtEndPr/>
        <w:sdtContent>
          <w:p w14:paraId="3A8364CB" w14:textId="56E89E86" w:rsidR="00A90399" w:rsidRDefault="00A90399">
            <w:pPr>
              <w:pStyle w:val="Footer"/>
              <w:jc w:val="right"/>
            </w:pPr>
            <w:r>
              <w:t xml:space="preserve">Page </w:t>
            </w:r>
            <w:r>
              <w:rPr>
                <w:b/>
                <w:bCs/>
                <w:sz w:val="24"/>
              </w:rPr>
              <w:fldChar w:fldCharType="begin"/>
            </w:r>
            <w:r>
              <w:rPr>
                <w:b/>
                <w:bCs/>
              </w:rPr>
              <w:instrText xml:space="preserve"> PAGE </w:instrText>
            </w:r>
            <w:r>
              <w:rPr>
                <w:b/>
                <w:bCs/>
                <w:sz w:val="24"/>
              </w:rPr>
              <w:fldChar w:fldCharType="separate"/>
            </w:r>
            <w:r w:rsidR="002A40AE">
              <w:rPr>
                <w:b/>
                <w:bCs/>
                <w:noProof/>
              </w:rPr>
              <w:t>9</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sidR="002A40AE">
              <w:rPr>
                <w:b/>
                <w:bCs/>
                <w:noProof/>
              </w:rPr>
              <w:t>16</w:t>
            </w:r>
            <w:r>
              <w:rPr>
                <w:b/>
                <w:bCs/>
                <w:sz w:val="24"/>
              </w:rPr>
              <w:fldChar w:fldCharType="end"/>
            </w:r>
          </w:p>
        </w:sdtContent>
      </w:sdt>
    </w:sdtContent>
  </w:sdt>
  <w:p w14:paraId="5DBEA0ED" w14:textId="77777777" w:rsidR="00A90399" w:rsidRDefault="00A903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A8C7E2" w14:textId="77777777" w:rsidR="003E4806" w:rsidRDefault="003E4806" w:rsidP="00A30ABA">
      <w:pPr>
        <w:spacing w:line="240" w:lineRule="auto"/>
      </w:pPr>
      <w:r>
        <w:separator/>
      </w:r>
    </w:p>
  </w:footnote>
  <w:footnote w:type="continuationSeparator" w:id="0">
    <w:p w14:paraId="6852373F" w14:textId="77777777" w:rsidR="003E4806" w:rsidRDefault="003E4806" w:rsidP="00A30ABA">
      <w:pPr>
        <w:spacing w:line="240" w:lineRule="auto"/>
      </w:pPr>
      <w:r>
        <w:continuationSeparator/>
      </w:r>
    </w:p>
  </w:footnote>
  <w:footnote w:type="continuationNotice" w:id="1">
    <w:p w14:paraId="65B91E7D" w14:textId="77777777" w:rsidR="003E4806" w:rsidRDefault="003E4806">
      <w:pPr>
        <w:spacing w:line="240" w:lineRule="auto"/>
      </w:pPr>
    </w:p>
  </w:footnote>
  <w:footnote w:id="2">
    <w:p w14:paraId="1B93F199" w14:textId="1B26FBAC" w:rsidR="008F7959" w:rsidRDefault="008F7959">
      <w:pPr>
        <w:pStyle w:val="FootnoteText"/>
      </w:pPr>
      <w:r>
        <w:rPr>
          <w:rStyle w:val="FootnoteReference"/>
        </w:rPr>
        <w:footnoteRef/>
      </w:r>
      <w:r>
        <w:t xml:space="preserve"> </w:t>
      </w:r>
      <w:r w:rsidRPr="008F7959">
        <w:rPr>
          <w:rFonts w:ascii="Segoe UI" w:hAnsi="Segoe UI" w:cs="Segoe UI"/>
        </w:rPr>
        <w:t xml:space="preserve">Zarrow, Joel (2018, July). </w:t>
      </w:r>
      <w:r w:rsidRPr="008F7959">
        <w:rPr>
          <w:rFonts w:ascii="Segoe UI" w:hAnsi="Segoe UI" w:cs="Segoe UI"/>
          <w:i/>
        </w:rPr>
        <w:t xml:space="preserve">Financial Sustainability and Business Planning. </w:t>
      </w:r>
      <w:r w:rsidRPr="008F7959">
        <w:rPr>
          <w:rFonts w:ascii="Segoe UI" w:hAnsi="Segoe UI" w:cs="Segoe UI"/>
        </w:rPr>
        <w:t>Presentation by CEO of Children’s Literacy Initiative at the i3/EIR Project Director’s Meeting, Washington, D.C.</w:t>
      </w:r>
    </w:p>
  </w:footnote>
  <w:footnote w:id="3">
    <w:p w14:paraId="6DCC490F" w14:textId="68104938" w:rsidR="00B020AE" w:rsidRDefault="00B020AE">
      <w:pPr>
        <w:pStyle w:val="FootnoteText"/>
      </w:pPr>
      <w:r>
        <w:rPr>
          <w:rStyle w:val="FootnoteReference"/>
        </w:rPr>
        <w:footnoteRef/>
      </w:r>
      <w:r>
        <w:t xml:space="preserve"> </w:t>
      </w:r>
      <w:r w:rsidRPr="00043164">
        <w:rPr>
          <w:rFonts w:ascii="Segoe UI" w:hAnsi="Segoe UI" w:cs="Segoe UI"/>
        </w:rPr>
        <w:t>The Community Tool Box</w:t>
      </w:r>
      <w:r>
        <w:rPr>
          <w:rFonts w:ascii="Segoe UI" w:hAnsi="Segoe UI" w:cs="Segoe UI"/>
        </w:rPr>
        <w:t xml:space="preserve">. (n.d.). </w:t>
      </w:r>
      <w:r w:rsidRPr="00043164">
        <w:rPr>
          <w:rFonts w:ascii="Segoe UI" w:hAnsi="Segoe UI" w:cs="Segoe UI"/>
          <w:i/>
        </w:rPr>
        <w:t>Welcome to our community</w:t>
      </w:r>
      <w:r>
        <w:rPr>
          <w:rFonts w:ascii="Segoe UI" w:hAnsi="Segoe UI" w:cs="Segoe UI"/>
        </w:rPr>
        <w:t>.</w:t>
      </w:r>
      <w:r w:rsidRPr="00043164">
        <w:rPr>
          <w:rFonts w:ascii="Segoe UI" w:hAnsi="Segoe UI" w:cs="Segoe UI"/>
        </w:rPr>
        <w:t xml:space="preserve"> </w:t>
      </w:r>
      <w:r>
        <w:rPr>
          <w:rFonts w:ascii="Segoe UI" w:hAnsi="Segoe UI" w:cs="Segoe UI"/>
        </w:rPr>
        <w:t>Retrieved from</w:t>
      </w:r>
      <w:r w:rsidRPr="00940D7A">
        <w:t xml:space="preserve"> </w:t>
      </w:r>
      <w:hyperlink r:id="rId1" w:history="1">
        <w:r w:rsidRPr="00DA279F">
          <w:rPr>
            <w:rStyle w:val="Hyperlink"/>
          </w:rPr>
          <w:t>https://ctb.ku.edu/en/table-of-contents/finances/grants-and-financial-resources/financial-sustainability/main</w:t>
        </w:r>
      </w:hyperlink>
    </w:p>
  </w:footnote>
  <w:footnote w:id="4">
    <w:p w14:paraId="09254CFF" w14:textId="77777777" w:rsidR="00B020AE" w:rsidRPr="001C0659" w:rsidRDefault="00E3504A" w:rsidP="00B020AE">
      <w:pPr>
        <w:pStyle w:val="FootnoteText"/>
        <w:ind w:left="144" w:hanging="144"/>
        <w:rPr>
          <w:rFonts w:ascii="Segoe UI" w:hAnsi="Segoe UI" w:cs="Segoe UI"/>
        </w:rPr>
      </w:pPr>
      <w:r>
        <w:rPr>
          <w:rStyle w:val="FootnoteReference"/>
        </w:rPr>
        <w:footnoteRef/>
      </w:r>
      <w:r>
        <w:t xml:space="preserve"> </w:t>
      </w:r>
      <w:proofErr w:type="spellStart"/>
      <w:r w:rsidR="00B020AE" w:rsidRPr="008F7959">
        <w:rPr>
          <w:rFonts w:ascii="Segoe UI" w:hAnsi="Segoe UI" w:cs="Segoe UI"/>
        </w:rPr>
        <w:t>Zarrow</w:t>
      </w:r>
      <w:proofErr w:type="spellEnd"/>
      <w:r w:rsidR="00B020AE" w:rsidRPr="008F7959">
        <w:rPr>
          <w:rFonts w:ascii="Segoe UI" w:hAnsi="Segoe UI" w:cs="Segoe UI"/>
        </w:rPr>
        <w:t xml:space="preserve">, Joel (2018, July). </w:t>
      </w:r>
      <w:r w:rsidR="00B020AE" w:rsidRPr="008F7959">
        <w:rPr>
          <w:rFonts w:ascii="Segoe UI" w:hAnsi="Segoe UI" w:cs="Segoe UI"/>
          <w:i/>
        </w:rPr>
        <w:t xml:space="preserve">Financial Sustainability and Business Planning. </w:t>
      </w:r>
      <w:r w:rsidR="00B020AE" w:rsidRPr="008F7959">
        <w:rPr>
          <w:rFonts w:ascii="Segoe UI" w:hAnsi="Segoe UI" w:cs="Segoe UI"/>
        </w:rPr>
        <w:t>Presentation by CEO of Children’s Literacy Initiative at the i3/EIR Project Director’s Meeting, Washington, D.C.</w:t>
      </w:r>
    </w:p>
    <w:p w14:paraId="746073D7" w14:textId="431EAA02" w:rsidR="00E3504A" w:rsidRDefault="00B020AE" w:rsidP="009254E5">
      <w:pPr>
        <w:pStyle w:val="FootnoteText"/>
        <w:ind w:left="144" w:hanging="144"/>
      </w:pPr>
      <w:r w:rsidRPr="00537792">
        <w:rPr>
          <w:rStyle w:val="FootnoteReference"/>
          <w:rFonts w:ascii="Segoe UI" w:hAnsi="Segoe UI" w:cs="Segoe UI"/>
        </w:rPr>
        <w:footnoteRef/>
      </w:r>
      <w:r>
        <w:rPr>
          <w:rFonts w:ascii="Segoe UI" w:hAnsi="Segoe UI" w:cs="Segoe UI"/>
        </w:rPr>
        <w:t xml:space="preserve"> </w:t>
      </w:r>
      <w:r w:rsidRPr="00537792">
        <w:rPr>
          <w:rFonts w:ascii="Segoe UI" w:hAnsi="Segoe UI" w:cs="Segoe UI"/>
        </w:rPr>
        <w:t>Coburn, C</w:t>
      </w:r>
      <w:r>
        <w:rPr>
          <w:rFonts w:ascii="Segoe UI" w:hAnsi="Segoe UI" w:cs="Segoe UI"/>
        </w:rPr>
        <w:t>.</w:t>
      </w:r>
      <w:r w:rsidRPr="00537792">
        <w:rPr>
          <w:rFonts w:ascii="Segoe UI" w:hAnsi="Segoe UI" w:cs="Segoe UI"/>
        </w:rPr>
        <w:t xml:space="preserve"> E. (2003). Rethinking </w:t>
      </w:r>
      <w:r>
        <w:rPr>
          <w:rFonts w:ascii="Segoe UI" w:hAnsi="Segoe UI" w:cs="Segoe UI"/>
        </w:rPr>
        <w:t>s</w:t>
      </w:r>
      <w:r w:rsidRPr="00537792">
        <w:rPr>
          <w:rFonts w:ascii="Segoe UI" w:hAnsi="Segoe UI" w:cs="Segoe UI"/>
        </w:rPr>
        <w:t xml:space="preserve">cale: Moving beyond </w:t>
      </w:r>
      <w:r>
        <w:rPr>
          <w:rFonts w:ascii="Segoe UI" w:hAnsi="Segoe UI" w:cs="Segoe UI"/>
        </w:rPr>
        <w:t>n</w:t>
      </w:r>
      <w:r w:rsidRPr="00537792">
        <w:rPr>
          <w:rFonts w:ascii="Segoe UI" w:hAnsi="Segoe UI" w:cs="Segoe UI"/>
        </w:rPr>
        <w:t xml:space="preserve">umbers to </w:t>
      </w:r>
      <w:r>
        <w:rPr>
          <w:rFonts w:ascii="Segoe UI" w:hAnsi="Segoe UI" w:cs="Segoe UI"/>
        </w:rPr>
        <w:t>d</w:t>
      </w:r>
      <w:r w:rsidRPr="00537792">
        <w:rPr>
          <w:rFonts w:ascii="Segoe UI" w:hAnsi="Segoe UI" w:cs="Segoe UI"/>
        </w:rPr>
        <w:t xml:space="preserve">eep and </w:t>
      </w:r>
      <w:r>
        <w:rPr>
          <w:rFonts w:ascii="Segoe UI" w:hAnsi="Segoe UI" w:cs="Segoe UI"/>
        </w:rPr>
        <w:t>l</w:t>
      </w:r>
      <w:r w:rsidRPr="00537792">
        <w:rPr>
          <w:rFonts w:ascii="Segoe UI" w:hAnsi="Segoe UI" w:cs="Segoe UI"/>
        </w:rPr>
        <w:t xml:space="preserve">asting </w:t>
      </w:r>
      <w:r>
        <w:rPr>
          <w:rFonts w:ascii="Segoe UI" w:hAnsi="Segoe UI" w:cs="Segoe UI"/>
        </w:rPr>
        <w:t>c</w:t>
      </w:r>
      <w:r w:rsidRPr="00537792">
        <w:rPr>
          <w:rFonts w:ascii="Segoe UI" w:hAnsi="Segoe UI" w:cs="Segoe UI"/>
        </w:rPr>
        <w:t xml:space="preserve">hange. </w:t>
      </w:r>
      <w:r w:rsidRPr="00537792">
        <w:rPr>
          <w:rFonts w:ascii="Segoe UI" w:hAnsi="Segoe UI" w:cs="Segoe UI"/>
          <w:i/>
        </w:rPr>
        <w:t>Educational Researcher, 32</w:t>
      </w:r>
      <w:r w:rsidRPr="00537792">
        <w:rPr>
          <w:rFonts w:ascii="Segoe UI" w:hAnsi="Segoe UI" w:cs="Segoe UI"/>
        </w:rPr>
        <w:t>(6), 3</w:t>
      </w:r>
      <w:r>
        <w:rPr>
          <w:rFonts w:ascii="Segoe UI" w:hAnsi="Segoe UI" w:cs="Segoe UI"/>
        </w:rPr>
        <w:t>–</w:t>
      </w:r>
      <w:r w:rsidRPr="00537792">
        <w:rPr>
          <w:rFonts w:ascii="Segoe UI" w:hAnsi="Segoe UI" w:cs="Segoe UI"/>
        </w:rPr>
        <w:t>12.</w:t>
      </w:r>
    </w:p>
  </w:footnote>
  <w:footnote w:id="5">
    <w:p w14:paraId="147057A9" w14:textId="77777777" w:rsidR="00A90399" w:rsidRPr="00537792" w:rsidRDefault="00A90399" w:rsidP="00577D44">
      <w:pPr>
        <w:pStyle w:val="FootnoteText"/>
        <w:ind w:left="144" w:hanging="144"/>
        <w:rPr>
          <w:rFonts w:ascii="Segoe UI" w:hAnsi="Segoe UI" w:cs="Segoe UI"/>
        </w:rPr>
      </w:pPr>
      <w:r w:rsidRPr="00537792">
        <w:rPr>
          <w:rStyle w:val="FootnoteReference"/>
          <w:rFonts w:ascii="Segoe UI" w:hAnsi="Segoe UI" w:cs="Segoe UI"/>
        </w:rPr>
        <w:footnoteRef/>
      </w:r>
      <w:r>
        <w:rPr>
          <w:rFonts w:ascii="Segoe UI" w:hAnsi="Segoe UI" w:cs="Segoe UI"/>
        </w:rPr>
        <w:t xml:space="preserve"> </w:t>
      </w:r>
      <w:r w:rsidRPr="00537792">
        <w:rPr>
          <w:rFonts w:ascii="Segoe UI" w:hAnsi="Segoe UI" w:cs="Segoe UI"/>
        </w:rPr>
        <w:t>Coburn, C</w:t>
      </w:r>
      <w:r>
        <w:rPr>
          <w:rFonts w:ascii="Segoe UI" w:hAnsi="Segoe UI" w:cs="Segoe UI"/>
        </w:rPr>
        <w:t>.</w:t>
      </w:r>
      <w:r w:rsidRPr="00537792">
        <w:rPr>
          <w:rFonts w:ascii="Segoe UI" w:hAnsi="Segoe UI" w:cs="Segoe UI"/>
        </w:rPr>
        <w:t xml:space="preserve"> E. (2003). Rethinking </w:t>
      </w:r>
      <w:r>
        <w:rPr>
          <w:rFonts w:ascii="Segoe UI" w:hAnsi="Segoe UI" w:cs="Segoe UI"/>
        </w:rPr>
        <w:t>s</w:t>
      </w:r>
      <w:r w:rsidRPr="00537792">
        <w:rPr>
          <w:rFonts w:ascii="Segoe UI" w:hAnsi="Segoe UI" w:cs="Segoe UI"/>
        </w:rPr>
        <w:t xml:space="preserve">cale: Moving beyond </w:t>
      </w:r>
      <w:r>
        <w:rPr>
          <w:rFonts w:ascii="Segoe UI" w:hAnsi="Segoe UI" w:cs="Segoe UI"/>
        </w:rPr>
        <w:t>n</w:t>
      </w:r>
      <w:r w:rsidRPr="00537792">
        <w:rPr>
          <w:rFonts w:ascii="Segoe UI" w:hAnsi="Segoe UI" w:cs="Segoe UI"/>
        </w:rPr>
        <w:t xml:space="preserve">umbers to </w:t>
      </w:r>
      <w:r>
        <w:rPr>
          <w:rFonts w:ascii="Segoe UI" w:hAnsi="Segoe UI" w:cs="Segoe UI"/>
        </w:rPr>
        <w:t>d</w:t>
      </w:r>
      <w:r w:rsidRPr="00537792">
        <w:rPr>
          <w:rFonts w:ascii="Segoe UI" w:hAnsi="Segoe UI" w:cs="Segoe UI"/>
        </w:rPr>
        <w:t xml:space="preserve">eep and </w:t>
      </w:r>
      <w:r>
        <w:rPr>
          <w:rFonts w:ascii="Segoe UI" w:hAnsi="Segoe UI" w:cs="Segoe UI"/>
        </w:rPr>
        <w:t>l</w:t>
      </w:r>
      <w:r w:rsidRPr="00537792">
        <w:rPr>
          <w:rFonts w:ascii="Segoe UI" w:hAnsi="Segoe UI" w:cs="Segoe UI"/>
        </w:rPr>
        <w:t xml:space="preserve">asting </w:t>
      </w:r>
      <w:r>
        <w:rPr>
          <w:rFonts w:ascii="Segoe UI" w:hAnsi="Segoe UI" w:cs="Segoe UI"/>
        </w:rPr>
        <w:t>c</w:t>
      </w:r>
      <w:r w:rsidRPr="00537792">
        <w:rPr>
          <w:rFonts w:ascii="Segoe UI" w:hAnsi="Segoe UI" w:cs="Segoe UI"/>
        </w:rPr>
        <w:t xml:space="preserve">hange. </w:t>
      </w:r>
      <w:r w:rsidRPr="00537792">
        <w:rPr>
          <w:rFonts w:ascii="Segoe UI" w:hAnsi="Segoe UI" w:cs="Segoe UI"/>
          <w:i/>
        </w:rPr>
        <w:t>Educational Researcher, 32</w:t>
      </w:r>
      <w:r w:rsidRPr="00537792">
        <w:rPr>
          <w:rFonts w:ascii="Segoe UI" w:hAnsi="Segoe UI" w:cs="Segoe UI"/>
        </w:rPr>
        <w:t>(6), 3</w:t>
      </w:r>
      <w:r>
        <w:rPr>
          <w:rFonts w:ascii="Segoe UI" w:hAnsi="Segoe UI" w:cs="Segoe UI"/>
        </w:rPr>
        <w:t>–</w:t>
      </w:r>
      <w:r w:rsidRPr="00537792">
        <w:rPr>
          <w:rFonts w:ascii="Segoe UI" w:hAnsi="Segoe UI" w:cs="Segoe UI"/>
        </w:rPr>
        <w:t xml:space="preserve">12.   </w:t>
      </w:r>
    </w:p>
  </w:footnote>
  <w:footnote w:id="6">
    <w:p w14:paraId="2F132D10" w14:textId="546C2A6C" w:rsidR="00B020AE" w:rsidRDefault="00B020AE">
      <w:pPr>
        <w:pStyle w:val="FootnoteText"/>
      </w:pPr>
      <w:r>
        <w:rPr>
          <w:rStyle w:val="FootnoteReference"/>
        </w:rPr>
        <w:footnoteRef/>
      </w:r>
      <w:r>
        <w:t xml:space="preserve"> </w:t>
      </w:r>
      <w:proofErr w:type="spellStart"/>
      <w:r w:rsidRPr="009F0B2E">
        <w:rPr>
          <w:rFonts w:ascii="Segoe UI" w:hAnsi="Segoe UI" w:cs="Segoe UI"/>
        </w:rPr>
        <w:t>EdScale</w:t>
      </w:r>
      <w:proofErr w:type="spellEnd"/>
      <w:r w:rsidRPr="009F0B2E">
        <w:rPr>
          <w:rFonts w:ascii="Segoe UI" w:hAnsi="Segoe UI" w:cs="Segoe UI"/>
        </w:rPr>
        <w:t xml:space="preserve">, </w:t>
      </w:r>
      <w:proofErr w:type="gramStart"/>
      <w:r w:rsidRPr="009F0B2E">
        <w:rPr>
          <w:rFonts w:ascii="Segoe UI" w:hAnsi="Segoe UI" w:cs="Segoe UI"/>
        </w:rPr>
        <w:t xml:space="preserve">LLC,  </w:t>
      </w:r>
      <w:proofErr w:type="spellStart"/>
      <w:r w:rsidRPr="009F0B2E">
        <w:rPr>
          <w:rFonts w:ascii="Segoe UI" w:hAnsi="Segoe UI" w:cs="Segoe UI"/>
        </w:rPr>
        <w:t>Westat</w:t>
      </w:r>
      <w:proofErr w:type="spellEnd"/>
      <w:proofErr w:type="gramEnd"/>
      <w:r w:rsidRPr="009F0B2E">
        <w:rPr>
          <w:rFonts w:ascii="Segoe UI" w:hAnsi="Segoe UI" w:cs="Segoe UI"/>
        </w:rPr>
        <w:t xml:space="preserve">, &amp; Education Development Center. </w:t>
      </w:r>
      <w:r>
        <w:rPr>
          <w:rFonts w:ascii="Segoe UI" w:hAnsi="Segoe UI" w:cs="Segoe UI"/>
        </w:rPr>
        <w:t>(2017).</w:t>
      </w:r>
      <w:r w:rsidRPr="00F96E70">
        <w:rPr>
          <w:rFonts w:ascii="Segoe UI" w:hAnsi="Segoe UI" w:cs="Segoe UI"/>
        </w:rPr>
        <w:t xml:space="preserve"> </w:t>
      </w:r>
      <w:r w:rsidRPr="00043164">
        <w:rPr>
          <w:rFonts w:ascii="Segoe UI" w:hAnsi="Segoe UI" w:cs="Segoe UI"/>
          <w:i/>
        </w:rPr>
        <w:t>Scaling up evidence-based practices: Strategies from Investing in Innovation (i3)</w:t>
      </w:r>
      <w:r>
        <w:rPr>
          <w:rFonts w:ascii="Segoe UI" w:hAnsi="Segoe UI" w:cs="Segoe UI"/>
        </w:rPr>
        <w:t>.</w:t>
      </w:r>
      <w:r w:rsidRPr="00043164">
        <w:rPr>
          <w:rFonts w:ascii="Segoe UI" w:hAnsi="Segoe UI" w:cs="Segoe UI"/>
        </w:rPr>
        <w:t xml:space="preserve"> </w:t>
      </w:r>
      <w:r>
        <w:rPr>
          <w:rFonts w:ascii="Segoe UI" w:hAnsi="Segoe UI" w:cs="Segoe UI"/>
        </w:rPr>
        <w:t xml:space="preserve">Retrieved from </w:t>
      </w:r>
      <w:hyperlink r:id="rId2" w:history="1">
        <w:r w:rsidRPr="00043164">
          <w:rPr>
            <w:rStyle w:val="Hyperlink"/>
            <w:rFonts w:ascii="Segoe UI" w:hAnsi="Segoe UI" w:cs="Segoe UI"/>
          </w:rPr>
          <w:t>https://i3community.ed.gov/system/files/resource_files/2017/scaling_up_evidence_based_practices_i3.pdf</w:t>
        </w:r>
      </w:hyperlink>
    </w:p>
  </w:footnote>
  <w:footnote w:id="7">
    <w:p w14:paraId="3B62E5B3" w14:textId="064BE098" w:rsidR="00A90399" w:rsidRPr="00574A4B" w:rsidRDefault="00A90399" w:rsidP="00043164">
      <w:pPr>
        <w:pStyle w:val="FootnoteText"/>
        <w:ind w:left="144" w:hanging="144"/>
      </w:pPr>
      <w:r w:rsidRPr="00043164">
        <w:rPr>
          <w:rStyle w:val="FootnoteReference"/>
          <w:rFonts w:ascii="Segoe UI" w:hAnsi="Segoe UI" w:cs="Segoe UI"/>
        </w:rPr>
        <w:footnoteRef/>
      </w:r>
      <w:r>
        <w:rPr>
          <w:rFonts w:ascii="Segoe UI" w:hAnsi="Segoe UI" w:cs="Segoe UI"/>
        </w:rPr>
        <w:t xml:space="preserve"> </w:t>
      </w:r>
      <w:r w:rsidRPr="00043164">
        <w:rPr>
          <w:rFonts w:ascii="Segoe UI" w:hAnsi="Segoe UI" w:cs="Segoe UI"/>
        </w:rPr>
        <w:t xml:space="preserve">Bowman, W. (2011). Financial </w:t>
      </w:r>
      <w:r>
        <w:rPr>
          <w:rFonts w:ascii="Segoe UI" w:hAnsi="Segoe UI" w:cs="Segoe UI"/>
        </w:rPr>
        <w:t>c</w:t>
      </w:r>
      <w:r w:rsidRPr="00043164">
        <w:rPr>
          <w:rFonts w:ascii="Segoe UI" w:hAnsi="Segoe UI" w:cs="Segoe UI"/>
        </w:rPr>
        <w:t xml:space="preserve">apacity and </w:t>
      </w:r>
      <w:r>
        <w:rPr>
          <w:rFonts w:ascii="Segoe UI" w:hAnsi="Segoe UI" w:cs="Segoe UI"/>
        </w:rPr>
        <w:t>s</w:t>
      </w:r>
      <w:r w:rsidRPr="00043164">
        <w:rPr>
          <w:rFonts w:ascii="Segoe UI" w:hAnsi="Segoe UI" w:cs="Segoe UI"/>
        </w:rPr>
        <w:t xml:space="preserve">ustainability of </w:t>
      </w:r>
      <w:r>
        <w:rPr>
          <w:rFonts w:ascii="Segoe UI" w:hAnsi="Segoe UI" w:cs="Segoe UI"/>
        </w:rPr>
        <w:t>o</w:t>
      </w:r>
      <w:r w:rsidRPr="00043164">
        <w:rPr>
          <w:rFonts w:ascii="Segoe UI" w:hAnsi="Segoe UI" w:cs="Segoe UI"/>
        </w:rPr>
        <w:t xml:space="preserve">rdinary </w:t>
      </w:r>
      <w:r>
        <w:rPr>
          <w:rFonts w:ascii="Segoe UI" w:hAnsi="Segoe UI" w:cs="Segoe UI"/>
        </w:rPr>
        <w:t>n</w:t>
      </w:r>
      <w:r w:rsidRPr="00043164">
        <w:rPr>
          <w:rFonts w:ascii="Segoe UI" w:hAnsi="Segoe UI" w:cs="Segoe UI"/>
        </w:rPr>
        <w:t xml:space="preserve">onprofits. </w:t>
      </w:r>
      <w:r w:rsidRPr="00043164">
        <w:rPr>
          <w:rFonts w:ascii="Segoe UI" w:hAnsi="Segoe UI" w:cs="Segoe UI"/>
          <w:i/>
        </w:rPr>
        <w:t>Nonprofit Management and Leadership, 22</w:t>
      </w:r>
      <w:r w:rsidRPr="00043164">
        <w:rPr>
          <w:rFonts w:ascii="Segoe UI" w:hAnsi="Segoe UI" w:cs="Segoe UI"/>
        </w:rPr>
        <w:t>(1), 37</w:t>
      </w:r>
      <w:r>
        <w:rPr>
          <w:rFonts w:ascii="Segoe UI" w:hAnsi="Segoe UI" w:cs="Segoe UI"/>
        </w:rPr>
        <w:t>–</w:t>
      </w:r>
      <w:r w:rsidRPr="00043164">
        <w:rPr>
          <w:rFonts w:ascii="Segoe UI" w:hAnsi="Segoe UI" w:cs="Segoe UI"/>
        </w:rPr>
        <w:t>51.</w:t>
      </w:r>
    </w:p>
  </w:footnote>
  <w:footnote w:id="8">
    <w:p w14:paraId="2BD2812A" w14:textId="7289E53F" w:rsidR="00B020AE" w:rsidRDefault="00B020AE">
      <w:pPr>
        <w:pStyle w:val="FootnoteText"/>
      </w:pPr>
      <w:r>
        <w:rPr>
          <w:rStyle w:val="FootnoteReference"/>
        </w:rPr>
        <w:footnoteRef/>
      </w:r>
      <w:r>
        <w:t xml:space="preserve"> </w:t>
      </w:r>
      <w:r w:rsidRPr="00043164">
        <w:rPr>
          <w:rFonts w:ascii="Segoe UI" w:hAnsi="Segoe UI" w:cs="Segoe UI"/>
        </w:rPr>
        <w:t>Meehan, W.</w:t>
      </w:r>
      <w:r>
        <w:rPr>
          <w:rFonts w:ascii="Segoe UI" w:hAnsi="Segoe UI" w:cs="Segoe UI"/>
        </w:rPr>
        <w:t xml:space="preserve"> </w:t>
      </w:r>
      <w:r w:rsidRPr="00043164">
        <w:rPr>
          <w:rFonts w:ascii="Segoe UI" w:hAnsi="Segoe UI" w:cs="Segoe UI"/>
        </w:rPr>
        <w:t>F., &amp; Jonker, K.</w:t>
      </w:r>
      <w:r>
        <w:rPr>
          <w:rFonts w:ascii="Segoe UI" w:hAnsi="Segoe UI" w:cs="Segoe UI"/>
        </w:rPr>
        <w:t xml:space="preserve"> </w:t>
      </w:r>
      <w:r w:rsidRPr="00043164">
        <w:rPr>
          <w:rFonts w:ascii="Segoe UI" w:hAnsi="Segoe UI" w:cs="Segoe UI"/>
        </w:rPr>
        <w:t xml:space="preserve">S. (2018). </w:t>
      </w:r>
      <w:r w:rsidRPr="00043164">
        <w:rPr>
          <w:rFonts w:ascii="Segoe UI" w:hAnsi="Segoe UI" w:cs="Segoe UI"/>
          <w:i/>
        </w:rPr>
        <w:t>Engine of impact: Essentials of strategic leadership in the nonprofit sector</w:t>
      </w:r>
      <w:r w:rsidRPr="00043164">
        <w:rPr>
          <w:rFonts w:ascii="Segoe UI" w:hAnsi="Segoe UI" w:cs="Segoe UI"/>
        </w:rPr>
        <w:t>. Stanford: Stanford University Press.</w:t>
      </w:r>
    </w:p>
  </w:footnote>
  <w:footnote w:id="9">
    <w:p w14:paraId="1A8FDA89" w14:textId="3032D0AF" w:rsidR="00706124" w:rsidRDefault="00706124">
      <w:pPr>
        <w:pStyle w:val="FootnoteText"/>
      </w:pPr>
      <w:r>
        <w:rPr>
          <w:rStyle w:val="FootnoteReference"/>
        </w:rPr>
        <w:footnoteRef/>
      </w:r>
      <w:r>
        <w:t xml:space="preserve"> </w:t>
      </w:r>
      <w:proofErr w:type="spellStart"/>
      <w:r w:rsidRPr="00A90399">
        <w:rPr>
          <w:rFonts w:ascii="Segoe UI" w:hAnsi="Segoe UI" w:cs="Segoe UI"/>
        </w:rPr>
        <w:t>Strategyzer</w:t>
      </w:r>
      <w:proofErr w:type="spellEnd"/>
      <w:r w:rsidRPr="00A90399">
        <w:rPr>
          <w:rFonts w:ascii="Segoe UI" w:hAnsi="Segoe UI" w:cs="Segoe UI"/>
        </w:rPr>
        <w:t xml:space="preserve"> AG</w:t>
      </w:r>
      <w:r>
        <w:rPr>
          <w:rFonts w:ascii="Segoe UI" w:hAnsi="Segoe UI" w:cs="Segoe UI"/>
        </w:rPr>
        <w:t xml:space="preserve">. (n.d.). </w:t>
      </w:r>
      <w:r>
        <w:rPr>
          <w:rFonts w:ascii="Segoe UI" w:hAnsi="Segoe UI" w:cs="Segoe UI"/>
          <w:i/>
        </w:rPr>
        <w:t>The Business M</w:t>
      </w:r>
      <w:r w:rsidRPr="00E77B39">
        <w:rPr>
          <w:rFonts w:ascii="Segoe UI" w:hAnsi="Segoe UI" w:cs="Segoe UI"/>
          <w:i/>
        </w:rPr>
        <w:t xml:space="preserve">odel </w:t>
      </w:r>
      <w:r>
        <w:rPr>
          <w:rFonts w:ascii="Segoe UI" w:hAnsi="Segoe UI" w:cs="Segoe UI"/>
          <w:i/>
        </w:rPr>
        <w:t>Canvas</w:t>
      </w:r>
      <w:r>
        <w:rPr>
          <w:rFonts w:ascii="Segoe UI" w:hAnsi="Segoe UI" w:cs="Segoe UI"/>
        </w:rPr>
        <w:t>. Retrieved from</w:t>
      </w:r>
      <w:r w:rsidRPr="00043164">
        <w:rPr>
          <w:rFonts w:ascii="Segoe UI" w:hAnsi="Segoe UI" w:cs="Segoe UI"/>
        </w:rPr>
        <w:t xml:space="preserve"> </w:t>
      </w:r>
      <w:hyperlink r:id="rId3" w:history="1">
        <w:r w:rsidRPr="00043164">
          <w:rPr>
            <w:rStyle w:val="Hyperlink"/>
            <w:rFonts w:ascii="Segoe UI" w:hAnsi="Segoe UI" w:cs="Segoe UI"/>
          </w:rPr>
          <w:t>https://strategyzer.com/canvas/business-model-canvas</w:t>
        </w:r>
      </w:hyperlink>
      <w:r>
        <w:rPr>
          <w:rFonts w:ascii="Segoe UI" w:hAnsi="Segoe UI" w:cs="Segoe UI"/>
        </w:rPr>
        <w:t xml:space="preserve">. </w:t>
      </w:r>
      <w:r w:rsidRPr="00043164">
        <w:rPr>
          <w:rFonts w:ascii="Segoe UI" w:hAnsi="Segoe UI" w:cs="Segoe UI"/>
          <w:i/>
        </w:rPr>
        <w:t>Seven questions to assess your business model design</w:t>
      </w:r>
      <w:r>
        <w:rPr>
          <w:rFonts w:ascii="Segoe UI" w:hAnsi="Segoe UI" w:cs="Segoe UI"/>
        </w:rPr>
        <w:t xml:space="preserve">. Retrieved from </w:t>
      </w:r>
      <w:hyperlink r:id="rId4" w:history="1">
        <w:r w:rsidRPr="00043164">
          <w:rPr>
            <w:rStyle w:val="Hyperlink"/>
            <w:rFonts w:ascii="Segoe UI" w:hAnsi="Segoe UI" w:cs="Segoe UI"/>
          </w:rPr>
          <w:t>https://assets.strategyzer.com/assets/resources/7-questions-to-assess-your-business-model-design.pdf</w:t>
        </w:r>
      </w:hyperlink>
    </w:p>
  </w:footnote>
  <w:footnote w:id="10">
    <w:p w14:paraId="30027A50" w14:textId="43224D0A" w:rsidR="0083311E" w:rsidRDefault="0083311E">
      <w:pPr>
        <w:pStyle w:val="FootnoteText"/>
      </w:pPr>
      <w:r>
        <w:rPr>
          <w:rStyle w:val="FootnoteReference"/>
        </w:rPr>
        <w:footnoteRef/>
      </w:r>
      <w:r>
        <w:t xml:space="preserve"> </w:t>
      </w:r>
      <w:proofErr w:type="spellStart"/>
      <w:r w:rsidR="00322EB6" w:rsidRPr="00A90399">
        <w:rPr>
          <w:rFonts w:ascii="Segoe UI" w:hAnsi="Segoe UI" w:cs="Segoe UI"/>
        </w:rPr>
        <w:t>Strategyzer</w:t>
      </w:r>
      <w:proofErr w:type="spellEnd"/>
      <w:r w:rsidR="00322EB6" w:rsidRPr="00A90399">
        <w:rPr>
          <w:rFonts w:ascii="Segoe UI" w:hAnsi="Segoe UI" w:cs="Segoe UI"/>
        </w:rPr>
        <w:t xml:space="preserve"> AG</w:t>
      </w:r>
      <w:r w:rsidR="00322EB6">
        <w:rPr>
          <w:rFonts w:ascii="Segoe UI" w:hAnsi="Segoe UI" w:cs="Segoe UI"/>
        </w:rPr>
        <w:t xml:space="preserve">. (n.d.). </w:t>
      </w:r>
      <w:r w:rsidR="00322EB6" w:rsidRPr="00322EB6">
        <w:rPr>
          <w:rFonts w:ascii="Segoe UI" w:hAnsi="Segoe UI" w:cs="Segoe UI"/>
        </w:rPr>
        <w:t>https://www.strategyzer.com/</w:t>
      </w:r>
    </w:p>
  </w:footnote>
  <w:footnote w:id="11">
    <w:p w14:paraId="575F3131" w14:textId="05CFFF37" w:rsidR="00B020AE" w:rsidRDefault="00B020AE">
      <w:pPr>
        <w:pStyle w:val="FootnoteText"/>
      </w:pPr>
      <w:r>
        <w:rPr>
          <w:rStyle w:val="FootnoteReference"/>
        </w:rPr>
        <w:footnoteRef/>
      </w:r>
      <w:r>
        <w:t xml:space="preserve"> </w:t>
      </w:r>
      <w:proofErr w:type="spellStart"/>
      <w:r w:rsidRPr="00A90399">
        <w:rPr>
          <w:rFonts w:ascii="Segoe UI" w:hAnsi="Segoe UI" w:cs="Segoe UI"/>
        </w:rPr>
        <w:t>Strategyzer</w:t>
      </w:r>
      <w:proofErr w:type="spellEnd"/>
      <w:r w:rsidRPr="00A90399">
        <w:rPr>
          <w:rFonts w:ascii="Segoe UI" w:hAnsi="Segoe UI" w:cs="Segoe UI"/>
        </w:rPr>
        <w:t xml:space="preserve"> AG</w:t>
      </w:r>
      <w:r>
        <w:rPr>
          <w:rFonts w:ascii="Segoe UI" w:hAnsi="Segoe UI" w:cs="Segoe UI"/>
        </w:rPr>
        <w:t xml:space="preserve">. (n.d.). </w:t>
      </w:r>
      <w:r w:rsidRPr="00043164">
        <w:rPr>
          <w:rFonts w:ascii="Segoe UI" w:hAnsi="Segoe UI" w:cs="Segoe UI"/>
          <w:i/>
        </w:rPr>
        <w:t>Seven questions to assess your business model design</w:t>
      </w:r>
      <w:r>
        <w:rPr>
          <w:rFonts w:ascii="Segoe UI" w:hAnsi="Segoe UI" w:cs="Segoe UI"/>
        </w:rPr>
        <w:t xml:space="preserve">. Retrieved from </w:t>
      </w:r>
      <w:hyperlink r:id="rId5" w:history="1">
        <w:r w:rsidRPr="00043164">
          <w:rPr>
            <w:rStyle w:val="Hyperlink"/>
            <w:rFonts w:ascii="Segoe UI" w:hAnsi="Segoe UI" w:cs="Segoe UI"/>
          </w:rPr>
          <w:t>https://assets.strategyzer.com/assets/resources/7-questions-to-assess-your-business-model-design.pdf</w:t>
        </w:r>
      </w:hyperlink>
    </w:p>
  </w:footnote>
  <w:footnote w:id="12">
    <w:p w14:paraId="7CCCCBA2" w14:textId="39ED0E2F" w:rsidR="00B020AE" w:rsidRDefault="00B020AE">
      <w:pPr>
        <w:pStyle w:val="FootnoteText"/>
      </w:pPr>
      <w:r>
        <w:rPr>
          <w:rStyle w:val="FootnoteReference"/>
        </w:rPr>
        <w:footnoteRef/>
      </w:r>
      <w:r>
        <w:t xml:space="preserve"> </w:t>
      </w:r>
      <w:proofErr w:type="spellStart"/>
      <w:r w:rsidRPr="00A90399">
        <w:rPr>
          <w:rFonts w:ascii="Segoe UI" w:hAnsi="Segoe UI" w:cs="Segoe UI"/>
        </w:rPr>
        <w:t>Strategyzer</w:t>
      </w:r>
      <w:proofErr w:type="spellEnd"/>
      <w:r w:rsidRPr="00A90399">
        <w:rPr>
          <w:rFonts w:ascii="Segoe UI" w:hAnsi="Segoe UI" w:cs="Segoe UI"/>
        </w:rPr>
        <w:t xml:space="preserve"> AG</w:t>
      </w:r>
      <w:r>
        <w:rPr>
          <w:rFonts w:ascii="Segoe UI" w:hAnsi="Segoe UI" w:cs="Segoe UI"/>
        </w:rPr>
        <w:t xml:space="preserve">. (n.d.). </w:t>
      </w:r>
      <w:r>
        <w:rPr>
          <w:rFonts w:ascii="Segoe UI" w:hAnsi="Segoe UI" w:cs="Segoe UI"/>
          <w:i/>
        </w:rPr>
        <w:t>The Business M</w:t>
      </w:r>
      <w:r w:rsidRPr="00E77B39">
        <w:rPr>
          <w:rFonts w:ascii="Segoe UI" w:hAnsi="Segoe UI" w:cs="Segoe UI"/>
          <w:i/>
        </w:rPr>
        <w:t xml:space="preserve">odel </w:t>
      </w:r>
      <w:r>
        <w:rPr>
          <w:rFonts w:ascii="Segoe UI" w:hAnsi="Segoe UI" w:cs="Segoe UI"/>
          <w:i/>
        </w:rPr>
        <w:t>Canvas</w:t>
      </w:r>
      <w:r>
        <w:rPr>
          <w:rFonts w:ascii="Segoe UI" w:hAnsi="Segoe UI" w:cs="Segoe UI"/>
        </w:rPr>
        <w:t>. Retrieved from</w:t>
      </w:r>
      <w:r w:rsidRPr="00043164">
        <w:rPr>
          <w:rFonts w:ascii="Segoe UI" w:hAnsi="Segoe UI" w:cs="Segoe UI"/>
        </w:rPr>
        <w:t xml:space="preserve"> </w:t>
      </w:r>
      <w:hyperlink r:id="rId6" w:history="1">
        <w:r w:rsidRPr="00043164">
          <w:rPr>
            <w:rStyle w:val="Hyperlink"/>
            <w:rFonts w:ascii="Segoe UI" w:hAnsi="Segoe UI" w:cs="Segoe UI"/>
          </w:rPr>
          <w:t>https://strategyzer.com/canvas/business-model-canvas</w:t>
        </w:r>
      </w:hyperlink>
      <w:r w:rsidRPr="00043164">
        <w:rPr>
          <w:rFonts w:ascii="Segoe UI" w:hAnsi="Segoe UI" w:cs="Segoe UI"/>
        </w:rPr>
        <w:t xml:space="preserve">  </w:t>
      </w:r>
    </w:p>
  </w:footnote>
  <w:footnote w:id="13">
    <w:p w14:paraId="5AB1B267" w14:textId="30EEF8A4" w:rsidR="00B020AE" w:rsidRDefault="00B020AE">
      <w:pPr>
        <w:pStyle w:val="FootnoteText"/>
      </w:pPr>
      <w:r>
        <w:rPr>
          <w:rStyle w:val="FootnoteReference"/>
        </w:rPr>
        <w:footnoteRef/>
      </w:r>
      <w:r>
        <w:t xml:space="preserve"> </w:t>
      </w:r>
      <w:proofErr w:type="spellStart"/>
      <w:r w:rsidRPr="00A90399">
        <w:rPr>
          <w:rFonts w:ascii="Segoe UI" w:hAnsi="Segoe UI" w:cs="Segoe UI"/>
        </w:rPr>
        <w:t>Strategyzer</w:t>
      </w:r>
      <w:proofErr w:type="spellEnd"/>
      <w:r w:rsidRPr="00A90399">
        <w:rPr>
          <w:rFonts w:ascii="Segoe UI" w:hAnsi="Segoe UI" w:cs="Segoe UI"/>
        </w:rPr>
        <w:t xml:space="preserve"> AG</w:t>
      </w:r>
      <w:r>
        <w:rPr>
          <w:rFonts w:ascii="Segoe UI" w:hAnsi="Segoe UI" w:cs="Segoe UI"/>
        </w:rPr>
        <w:t xml:space="preserve">. (n.d.). </w:t>
      </w:r>
      <w:r w:rsidRPr="00E77B39">
        <w:rPr>
          <w:rFonts w:ascii="Segoe UI" w:hAnsi="Segoe UI" w:cs="Segoe UI"/>
          <w:i/>
        </w:rPr>
        <w:t>Seven questions to assess your business model design</w:t>
      </w:r>
      <w:r>
        <w:rPr>
          <w:rFonts w:ascii="Segoe UI" w:hAnsi="Segoe UI" w:cs="Segoe UI"/>
        </w:rPr>
        <w:t xml:space="preserve">. Retrieved from </w:t>
      </w:r>
      <w:hyperlink r:id="rId7" w:history="1">
        <w:r w:rsidRPr="00043164">
          <w:rPr>
            <w:rStyle w:val="Hyperlink"/>
            <w:rFonts w:ascii="Segoe UI" w:hAnsi="Segoe UI" w:cs="Segoe UI"/>
          </w:rPr>
          <w:t>https://assets.strategyzer.com/assets/resources/7-questions-to-assess-your-business-model-design.pdf</w:t>
        </w:r>
      </w:hyperlink>
    </w:p>
  </w:footnote>
  <w:footnote w:id="14">
    <w:p w14:paraId="12838846" w14:textId="7A13C8DF" w:rsidR="00B020AE" w:rsidRDefault="00B020AE">
      <w:pPr>
        <w:pStyle w:val="FootnoteText"/>
      </w:pPr>
      <w:r>
        <w:rPr>
          <w:rStyle w:val="FootnoteReference"/>
        </w:rPr>
        <w:footnoteRef/>
      </w:r>
      <w:r>
        <w:t xml:space="preserve"> </w:t>
      </w:r>
      <w:proofErr w:type="spellStart"/>
      <w:r w:rsidRPr="00A90399">
        <w:rPr>
          <w:rFonts w:ascii="Segoe UI" w:hAnsi="Segoe UI" w:cs="Segoe UI"/>
        </w:rPr>
        <w:t>Strategyzer</w:t>
      </w:r>
      <w:proofErr w:type="spellEnd"/>
      <w:r w:rsidRPr="00A90399">
        <w:rPr>
          <w:rFonts w:ascii="Segoe UI" w:hAnsi="Segoe UI" w:cs="Segoe UI"/>
        </w:rPr>
        <w:t xml:space="preserve"> AG</w:t>
      </w:r>
      <w:r>
        <w:rPr>
          <w:rFonts w:ascii="Segoe UI" w:hAnsi="Segoe UI" w:cs="Segoe UI"/>
        </w:rPr>
        <w:t xml:space="preserve">. (n.d.). </w:t>
      </w:r>
      <w:r>
        <w:rPr>
          <w:rFonts w:ascii="Segoe UI" w:hAnsi="Segoe UI" w:cs="Segoe UI"/>
          <w:i/>
        </w:rPr>
        <w:t>The Business M</w:t>
      </w:r>
      <w:r w:rsidRPr="00E77B39">
        <w:rPr>
          <w:rFonts w:ascii="Segoe UI" w:hAnsi="Segoe UI" w:cs="Segoe UI"/>
          <w:i/>
        </w:rPr>
        <w:t xml:space="preserve">odel </w:t>
      </w:r>
      <w:r>
        <w:rPr>
          <w:rFonts w:ascii="Segoe UI" w:hAnsi="Segoe UI" w:cs="Segoe UI"/>
          <w:i/>
        </w:rPr>
        <w:t>Canvas</w:t>
      </w:r>
      <w:r>
        <w:rPr>
          <w:rFonts w:ascii="Segoe UI" w:hAnsi="Segoe UI" w:cs="Segoe UI"/>
        </w:rPr>
        <w:t>. Retrieved from</w:t>
      </w:r>
      <w:r w:rsidRPr="00E77B39">
        <w:rPr>
          <w:rFonts w:ascii="Segoe UI" w:hAnsi="Segoe UI" w:cs="Segoe UI"/>
        </w:rPr>
        <w:t xml:space="preserve"> </w:t>
      </w:r>
      <w:hyperlink r:id="rId8" w:history="1">
        <w:r w:rsidRPr="00043164">
          <w:rPr>
            <w:rStyle w:val="Hyperlink"/>
            <w:rFonts w:ascii="Segoe UI" w:hAnsi="Segoe UI" w:cs="Segoe UI"/>
          </w:rPr>
          <w:t>https://strategyzer.com/canvas/business-model-canvas</w:t>
        </w:r>
      </w:hyperlink>
      <w:r w:rsidRPr="00043164">
        <w:rPr>
          <w:rFonts w:ascii="Segoe UI" w:hAnsi="Segoe UI" w:cs="Segoe UI"/>
        </w:rPr>
        <w:t xml:space="preserve">  </w:t>
      </w:r>
    </w:p>
  </w:footnote>
  <w:footnote w:id="15">
    <w:p w14:paraId="3490B6EB" w14:textId="77777777" w:rsidR="009254E5" w:rsidRPr="00760D20" w:rsidRDefault="009254E5" w:rsidP="009254E5">
      <w:pPr>
        <w:pStyle w:val="FootnoteText"/>
        <w:rPr>
          <w:rFonts w:ascii="Arial Narrow" w:hAnsi="Arial Narrow"/>
          <w:sz w:val="18"/>
          <w:szCs w:val="18"/>
        </w:rPr>
      </w:pPr>
      <w:r w:rsidRPr="00580947">
        <w:rPr>
          <w:rStyle w:val="FootnoteReference"/>
          <w:sz w:val="18"/>
          <w:szCs w:val="18"/>
        </w:rPr>
        <w:footnoteRef/>
      </w:r>
      <w:r w:rsidRPr="00580947">
        <w:rPr>
          <w:sz w:val="18"/>
          <w:szCs w:val="18"/>
        </w:rPr>
        <w:t xml:space="preserve"> “</w:t>
      </w:r>
      <w:r w:rsidRPr="00760D20">
        <w:rPr>
          <w:rFonts w:ascii="Arial Narrow" w:hAnsi="Arial Narrow"/>
          <w:sz w:val="18"/>
          <w:szCs w:val="18"/>
        </w:rPr>
        <w:t>Scaling Impact,” Stanford Social Innovation Review, Spring 2010</w:t>
      </w:r>
    </w:p>
  </w:footnote>
  <w:footnote w:id="16">
    <w:p w14:paraId="2EC63774" w14:textId="77777777" w:rsidR="009254E5" w:rsidRPr="00760D20" w:rsidRDefault="009254E5" w:rsidP="009254E5">
      <w:pPr>
        <w:pStyle w:val="FootnoteText"/>
        <w:rPr>
          <w:rFonts w:ascii="Arial Narrow" w:hAnsi="Arial Narrow"/>
          <w:sz w:val="18"/>
          <w:szCs w:val="18"/>
        </w:rPr>
      </w:pPr>
      <w:r w:rsidRPr="00760D20">
        <w:rPr>
          <w:rStyle w:val="FootnoteReference"/>
          <w:rFonts w:ascii="Arial Narrow" w:hAnsi="Arial Narrow"/>
          <w:sz w:val="18"/>
          <w:szCs w:val="18"/>
        </w:rPr>
        <w:footnoteRef/>
      </w:r>
      <w:r w:rsidRPr="00760D20">
        <w:rPr>
          <w:rFonts w:ascii="Arial Narrow" w:hAnsi="Arial Narrow"/>
          <w:sz w:val="18"/>
          <w:szCs w:val="18"/>
        </w:rPr>
        <w:t xml:space="preserve"> The purpose of i3 is, “to generate and validate solutions to persistent educational challenges, to </w:t>
      </w:r>
      <w:r w:rsidRPr="00760D20">
        <w:rPr>
          <w:rFonts w:ascii="Arial Narrow" w:hAnsi="Arial Narrow"/>
          <w:b/>
          <w:sz w:val="18"/>
          <w:szCs w:val="18"/>
        </w:rPr>
        <w:t>support the expansion</w:t>
      </w:r>
      <w:r w:rsidRPr="00760D20">
        <w:rPr>
          <w:rFonts w:ascii="Arial Narrow" w:hAnsi="Arial Narrow"/>
          <w:sz w:val="18"/>
          <w:szCs w:val="18"/>
        </w:rPr>
        <w:t xml:space="preserve"> of effective solutions across the country, and to </w:t>
      </w:r>
      <w:r w:rsidRPr="00760D20">
        <w:rPr>
          <w:rFonts w:ascii="Arial Narrow" w:hAnsi="Arial Narrow"/>
          <w:b/>
          <w:sz w:val="18"/>
          <w:szCs w:val="18"/>
        </w:rPr>
        <w:t>serve substantially larger numbers of students</w:t>
      </w:r>
      <w:r w:rsidRPr="00760D20">
        <w:rPr>
          <w:rFonts w:ascii="Arial Narrow" w:hAnsi="Arial Narrow"/>
          <w:sz w:val="18"/>
          <w:szCs w:val="18"/>
        </w:rPr>
        <w:t xml:space="preserve">,” (bolded emphasis added), Update on the Investing in Innovation (i3) Fund, July 2013, Ed.gov </w:t>
      </w:r>
    </w:p>
  </w:footnote>
  <w:footnote w:id="17">
    <w:p w14:paraId="054A2E11" w14:textId="77777777" w:rsidR="009254E5" w:rsidRPr="00760D20" w:rsidRDefault="009254E5" w:rsidP="009254E5">
      <w:pPr>
        <w:pStyle w:val="NormalWeb"/>
        <w:shd w:val="clear" w:color="auto" w:fill="FFFFFF"/>
        <w:spacing w:before="0" w:beforeAutospacing="0" w:after="0" w:afterAutospacing="0"/>
      </w:pPr>
      <w:r w:rsidRPr="00760D20">
        <w:rPr>
          <w:rStyle w:val="FootnoteReference"/>
          <w:rFonts w:ascii="Arial Narrow" w:hAnsi="Arial Narrow"/>
          <w:sz w:val="18"/>
          <w:szCs w:val="18"/>
        </w:rPr>
        <w:footnoteRef/>
      </w:r>
      <w:r w:rsidRPr="00760D20">
        <w:rPr>
          <w:rFonts w:ascii="Arial Narrow" w:hAnsi="Arial Narrow"/>
          <w:sz w:val="18"/>
          <w:szCs w:val="18"/>
        </w:rPr>
        <w:t xml:space="preserve"> “</w:t>
      </w:r>
      <w:r w:rsidRPr="00760D20">
        <w:rPr>
          <w:rFonts w:ascii="Arial Narrow" w:hAnsi="Arial Narrow" w:cstheme="majorHAnsi"/>
          <w:sz w:val="18"/>
          <w:szCs w:val="18"/>
        </w:rPr>
        <w:t xml:space="preserve">The Social Impact Exchange creates the conditions for </w:t>
      </w:r>
      <w:r w:rsidRPr="00760D20">
        <w:rPr>
          <w:rFonts w:ascii="Arial Narrow" w:hAnsi="Arial Narrow" w:cstheme="majorHAnsi"/>
          <w:b/>
          <w:bCs/>
          <w:i/>
          <w:iCs/>
          <w:sz w:val="18"/>
          <w:szCs w:val="18"/>
        </w:rPr>
        <w:t>breakthroughs to go big</w:t>
      </w:r>
      <w:r w:rsidRPr="00760D20">
        <w:rPr>
          <w:rFonts w:ascii="Arial Narrow" w:hAnsi="Arial Narrow" w:cstheme="majorHAnsi"/>
          <w:sz w:val="18"/>
          <w:szCs w:val="18"/>
        </w:rPr>
        <w:t xml:space="preserve"> in order to deliver impact where it is needed most. Together, our members are building a marketplace to scale-up solutions to significant social problems,” www.socialimpactexchange.org/exchange/about-us/overview.</w:t>
      </w:r>
      <w:bookmarkStart w:id="0" w:name="top"/>
      <w:bookmarkEnd w:id="0"/>
      <w:r w:rsidRPr="00760D20">
        <w:rPr>
          <w:rFonts w:ascii="Arial Narrow" w:hAnsi="Arial Narrow" w:cs="Arial"/>
          <w:sz w:val="18"/>
          <w:szCs w:val="18"/>
        </w:rPr>
        <w:t xml:space="preserve"> </w:t>
      </w:r>
      <w:r w:rsidRPr="00760D20">
        <w:rPr>
          <w:rFonts w:ascii="Arial Narrow" w:hAnsi="Arial Narrow" w:cstheme="majorHAnsi"/>
          <w:sz w:val="18"/>
          <w:szCs w:val="18"/>
        </w:rPr>
        <w:t xml:space="preserve">The Social Impact Exchange was launched by the </w:t>
      </w:r>
      <w:hyperlink r:id="rId9" w:tgtFrame="_blank" w:history="1">
        <w:r w:rsidRPr="00760D20">
          <w:rPr>
            <w:rStyle w:val="Hyperlink"/>
            <w:rFonts w:ascii="Arial Narrow" w:hAnsi="Arial Narrow" w:cstheme="majorHAnsi"/>
            <w:sz w:val="18"/>
            <w:szCs w:val="18"/>
          </w:rPr>
          <w:t>Growth Philanthropy Network</w:t>
        </w:r>
      </w:hyperlink>
      <w:hyperlink r:id="rId10" w:history="1">
        <w:r w:rsidRPr="00760D20">
          <w:rPr>
            <w:rStyle w:val="Hyperlink"/>
            <w:rFonts w:ascii="Arial Narrow" w:hAnsi="Arial Narrow" w:cstheme="majorHAnsi"/>
            <w:sz w:val="18"/>
            <w:szCs w:val="18"/>
          </w:rPr>
          <w:t xml:space="preserve"> (GPN)</w:t>
        </w:r>
      </w:hyperlink>
      <w:r w:rsidRPr="00760D20">
        <w:rPr>
          <w:rFonts w:ascii="Arial Narrow" w:hAnsi="Arial Narrow" w:cstheme="majorHAnsi"/>
          <w:sz w:val="18"/>
          <w:szCs w:val="18"/>
        </w:rPr>
        <w:t xml:space="preserve">, in partnership with Duke University - </w:t>
      </w:r>
      <w:hyperlink r:id="rId11" w:tgtFrame="_blank" w:history="1">
        <w:r w:rsidRPr="00760D20">
          <w:rPr>
            <w:rStyle w:val="Hyperlink"/>
            <w:rFonts w:ascii="Arial Narrow" w:hAnsi="Arial Narrow" w:cstheme="majorHAnsi"/>
            <w:sz w:val="18"/>
            <w:szCs w:val="18"/>
          </w:rPr>
          <w:t>Center for Strategic Philanthropy and Civil Society (CSPCS)</w:t>
        </w:r>
      </w:hyperlink>
      <w:r w:rsidRPr="00760D20">
        <w:rPr>
          <w:rFonts w:ascii="Arial Narrow" w:hAnsi="Arial Narrow" w:cstheme="majorHAnsi"/>
          <w:sz w:val="18"/>
          <w:szCs w:val="18"/>
        </w:rPr>
        <w:t xml:space="preserve"> and its </w:t>
      </w:r>
      <w:hyperlink r:id="rId12" w:tgtFrame="_blank" w:history="1">
        <w:r w:rsidRPr="00760D20">
          <w:rPr>
            <w:rStyle w:val="Hyperlink"/>
            <w:rFonts w:ascii="Arial Narrow" w:hAnsi="Arial Narrow" w:cstheme="majorHAnsi"/>
            <w:sz w:val="18"/>
            <w:szCs w:val="18"/>
          </w:rPr>
          <w:t>Center for the Advancement of Social Entrepreneurship (CASE)</w:t>
        </w:r>
      </w:hyperlink>
      <w:r w:rsidRPr="00760D20">
        <w:rPr>
          <w:rFonts w:ascii="Arial Narrow" w:hAnsi="Arial Narrow" w:cstheme="majorHAnsi"/>
          <w:sz w:val="18"/>
          <w:szCs w:val="18"/>
        </w:rPr>
        <w:t>.</w:t>
      </w:r>
    </w:p>
  </w:footnote>
  <w:footnote w:id="18">
    <w:p w14:paraId="09D5FC40" w14:textId="77777777" w:rsidR="009254E5" w:rsidRDefault="009254E5" w:rsidP="009254E5">
      <w:pPr>
        <w:pStyle w:val="FootnoteText"/>
      </w:pPr>
      <w:r w:rsidRPr="00BC7E56">
        <w:rPr>
          <w:rFonts w:ascii="Arial Narrow" w:eastAsia="Times New Roman" w:hAnsi="Arial Narrow" w:cstheme="majorHAnsi"/>
          <w:sz w:val="18"/>
          <w:szCs w:val="18"/>
        </w:rPr>
        <w:footnoteRef/>
      </w:r>
      <w:r w:rsidRPr="00BC7E56">
        <w:rPr>
          <w:rFonts w:ascii="Arial Narrow" w:eastAsia="Times New Roman" w:hAnsi="Arial Narrow" w:cstheme="majorHAnsi"/>
          <w:sz w:val="18"/>
          <w:szCs w:val="18"/>
        </w:rPr>
        <w:t xml:space="preserve"> Founded by an inspiring teacher, Greg Gannon, at Gonzaga, an </w:t>
      </w:r>
      <w:proofErr w:type="spellStart"/>
      <w:r w:rsidRPr="00BC7E56">
        <w:rPr>
          <w:rFonts w:ascii="Arial Narrow" w:eastAsia="Times New Roman" w:hAnsi="Arial Narrow" w:cstheme="majorHAnsi"/>
          <w:sz w:val="18"/>
          <w:szCs w:val="18"/>
        </w:rPr>
        <w:t>all boys</w:t>
      </w:r>
      <w:proofErr w:type="spellEnd"/>
      <w:r w:rsidRPr="00BC7E56">
        <w:rPr>
          <w:rFonts w:ascii="Arial Narrow" w:eastAsia="Times New Roman" w:hAnsi="Arial Narrow" w:cstheme="majorHAnsi"/>
          <w:sz w:val="18"/>
          <w:szCs w:val="18"/>
        </w:rPr>
        <w:t xml:space="preserve"> Jesuit high school in DC.</w:t>
      </w:r>
      <w:r>
        <w:t xml:space="preserve"> </w:t>
      </w:r>
    </w:p>
  </w:footnote>
  <w:footnote w:id="19">
    <w:p w14:paraId="713ACDF5" w14:textId="77777777" w:rsidR="009254E5" w:rsidRPr="00580947" w:rsidRDefault="009254E5" w:rsidP="009254E5">
      <w:pPr>
        <w:pStyle w:val="FootnoteText"/>
        <w:rPr>
          <w:sz w:val="18"/>
          <w:szCs w:val="18"/>
        </w:rPr>
      </w:pPr>
      <w:r w:rsidRPr="00760D20">
        <w:rPr>
          <w:rStyle w:val="FootnoteReference"/>
          <w:rFonts w:ascii="Arial Narrow" w:hAnsi="Arial Narrow"/>
        </w:rPr>
        <w:footnoteRef/>
      </w:r>
      <w:r w:rsidRPr="00760D20">
        <w:rPr>
          <w:rFonts w:ascii="Arial Narrow" w:hAnsi="Arial Narrow"/>
        </w:rPr>
        <w:t xml:space="preserve"> </w:t>
      </w:r>
      <w:r w:rsidRPr="00760D20">
        <w:rPr>
          <w:rFonts w:ascii="Arial Narrow" w:hAnsi="Arial Narrow"/>
          <w:sz w:val="18"/>
          <w:szCs w:val="18"/>
        </w:rPr>
        <w:t>The program totals 650 hours per year.  Traditional program elements include: Six-week summer academy (40 hours per week with four subjects and project-based learning + overnight college trip), after-school program 3 days per week until 8pm with homework help, arts/sports, academic mentoring, and high school placement advising.</w:t>
      </w:r>
      <w:r w:rsidRPr="00580947">
        <w:rPr>
          <w:sz w:val="18"/>
          <w:szCs w:val="18"/>
        </w:rPr>
        <w:t xml:space="preserve"> </w:t>
      </w:r>
    </w:p>
  </w:footnote>
  <w:footnote w:id="20">
    <w:p w14:paraId="77FC1E5F" w14:textId="77777777" w:rsidR="009254E5" w:rsidRDefault="009254E5" w:rsidP="009254E5">
      <w:pPr>
        <w:pStyle w:val="FootnoteText"/>
      </w:pPr>
      <w:r>
        <w:rPr>
          <w:rStyle w:val="FootnoteReference"/>
        </w:rPr>
        <w:footnoteRef/>
      </w:r>
      <w:r>
        <w:t xml:space="preserve"> “Pathways to Social Impact: Strategies for Scaling Out Successful Social Innovations,” Gregory Dees, Bath Battle Anderson and Jane Wei-</w:t>
      </w:r>
      <w:proofErr w:type="spellStart"/>
      <w:r>
        <w:t>Skillern</w:t>
      </w:r>
      <w:proofErr w:type="spellEnd"/>
      <w:r>
        <w:t>, CASE Working Paper Series No. 3, Center for the Advancement of Social Entrepreneurship</w:t>
      </w:r>
    </w:p>
  </w:footnote>
  <w:footnote w:id="21">
    <w:p w14:paraId="1E2611C8" w14:textId="77777777" w:rsidR="009254E5" w:rsidRDefault="009254E5" w:rsidP="009254E5">
      <w:pPr>
        <w:pStyle w:val="FootnoteText"/>
      </w:pPr>
      <w:r>
        <w:rPr>
          <w:rStyle w:val="FootnoteReference"/>
        </w:rPr>
        <w:footnoteRef/>
      </w:r>
      <w:r>
        <w:t xml:space="preserve"> Richard was previously the Chief of Staff for the Public Education Network.  Maureen continued to serve as an advisor to the board and CEO from overseas, until 2009.</w:t>
      </w:r>
    </w:p>
  </w:footnote>
  <w:footnote w:id="22">
    <w:p w14:paraId="3584F575" w14:textId="77777777" w:rsidR="009254E5" w:rsidRDefault="009254E5" w:rsidP="009254E5">
      <w:pPr>
        <w:pStyle w:val="FootnoteText"/>
      </w:pPr>
      <w:r>
        <w:rPr>
          <w:rStyle w:val="FootnoteReference"/>
        </w:rPr>
        <w:footnoteRef/>
      </w:r>
      <w:r>
        <w:t xml:space="preserve"> Higher Achievement is one </w:t>
      </w:r>
      <w:proofErr w:type="gramStart"/>
      <w:r>
        <w:t>wholly-owned</w:t>
      </w:r>
      <w:proofErr w:type="gramEnd"/>
      <w:r>
        <w:t xml:space="preserve"> legal entity, but refers to each new city’s branch as an “affiliate”.</w:t>
      </w:r>
    </w:p>
  </w:footnote>
  <w:footnote w:id="23">
    <w:p w14:paraId="48C94E23" w14:textId="77777777" w:rsidR="009254E5" w:rsidRDefault="009254E5" w:rsidP="009254E5">
      <w:pPr>
        <w:pStyle w:val="FootnoteText"/>
      </w:pPr>
      <w:r>
        <w:rPr>
          <w:rStyle w:val="FootnoteReference"/>
        </w:rPr>
        <w:footnoteRef/>
      </w:r>
      <w:r>
        <w:t xml:space="preserve"> To meet this goal, the organization also centralized development staffing at the national office, a decision that has since been reversed after push-back from the affiliates that believe that fundraising should be done by local staff. The headquarters supports these efforts and only leads national fund development. </w:t>
      </w:r>
    </w:p>
  </w:footnote>
  <w:footnote w:id="24">
    <w:p w14:paraId="6DC77D3D" w14:textId="77777777" w:rsidR="009254E5" w:rsidRDefault="009254E5" w:rsidP="009254E5">
      <w:pPr>
        <w:pStyle w:val="FootnoteText"/>
      </w:pPr>
      <w:r>
        <w:rPr>
          <w:rStyle w:val="FootnoteReference"/>
        </w:rPr>
        <w:footnoteRef/>
      </w:r>
      <w:r>
        <w:t xml:space="preserve"> Six of these staff members were initially part of the local DC team. </w:t>
      </w:r>
    </w:p>
  </w:footnote>
  <w:footnote w:id="25">
    <w:p w14:paraId="191C75EA" w14:textId="77777777" w:rsidR="009254E5" w:rsidRDefault="009254E5" w:rsidP="009254E5">
      <w:pPr>
        <w:pStyle w:val="FootnoteText"/>
      </w:pPr>
      <w:r>
        <w:rPr>
          <w:rStyle w:val="FootnoteReference"/>
        </w:rPr>
        <w:footnoteRef/>
      </w:r>
      <w:r>
        <w:t xml:space="preserve"> The financial assumptions of the 2006 expansion plan set a guideline for upfront local investments of at least $1 million before launching a new city. While Richmond was able to use Altria funding to cover their local investment goal, no other affiliates were able to do so with local dollars.</w:t>
      </w:r>
    </w:p>
  </w:footnote>
  <w:footnote w:id="26">
    <w:p w14:paraId="73E44315" w14:textId="77777777" w:rsidR="009254E5" w:rsidRDefault="009254E5" w:rsidP="009254E5">
      <w:pPr>
        <w:pStyle w:val="FootnoteText"/>
      </w:pPr>
      <w:r>
        <w:rPr>
          <w:rStyle w:val="FootnoteReference"/>
        </w:rPr>
        <w:footnoteRef/>
      </w:r>
      <w:r>
        <w:t xml:space="preserve"> This letter was one example of an ongoing discussion about the value of the national office to affiliates, compared to its cost. </w:t>
      </w:r>
    </w:p>
  </w:footnote>
  <w:footnote w:id="27">
    <w:p w14:paraId="16EE7BDC" w14:textId="77777777" w:rsidR="009254E5" w:rsidRDefault="009254E5" w:rsidP="009254E5">
      <w:pPr>
        <w:pStyle w:val="FootnoteText"/>
      </w:pPr>
      <w:r>
        <w:rPr>
          <w:rStyle w:val="FootnoteReference"/>
        </w:rPr>
        <w:footnoteRef/>
      </w:r>
      <w:r>
        <w:t xml:space="preserve"> There are a variety of efforts nationally experimenting and demonstrating new models for intensive and integrated school-community partnerships. As schools, particularly those in “turnaround” mode, are experimenting with lengthened school days and years, some are maximizing human and financial resources by collaborating with nonprofit </w:t>
      </w:r>
      <w:r w:rsidRPr="00760D20">
        <w:t xml:space="preserve">program providers. Two illustrative partnerships are The After School Corporation’s </w:t>
      </w:r>
      <w:proofErr w:type="spellStart"/>
      <w:r w:rsidRPr="00760D20">
        <w:t>ExpandED</w:t>
      </w:r>
      <w:proofErr w:type="spellEnd"/>
      <w:r w:rsidRPr="00760D20">
        <w:t xml:space="preserve"> program (</w:t>
      </w:r>
      <w:hyperlink r:id="rId13" w:history="1">
        <w:r w:rsidRPr="00760D20">
          <w:rPr>
            <w:rStyle w:val="Hyperlink"/>
          </w:rPr>
          <w:t>www.tascorp.org</w:t>
        </w:r>
      </w:hyperlink>
      <w:r w:rsidRPr="00760D20">
        <w:t>) and Citizen Schools’ Expanded Learning Time effort (</w:t>
      </w:r>
      <w:hyperlink r:id="rId14" w:history="1">
        <w:r w:rsidRPr="00760D20">
          <w:rPr>
            <w:rStyle w:val="Hyperlink"/>
          </w:rPr>
          <w:t>www.citizenschools.org/about/model</w:t>
        </w:r>
      </w:hyperlink>
      <w:r w:rsidRPr="00760D20">
        <w:t xml:space="preserve"> ).</w:t>
      </w:r>
      <w:r>
        <w:t xml:space="preserve"> </w:t>
      </w:r>
    </w:p>
  </w:footnote>
  <w:footnote w:id="28">
    <w:p w14:paraId="56126AE1" w14:textId="77777777" w:rsidR="009254E5" w:rsidRDefault="009254E5" w:rsidP="009254E5">
      <w:pPr>
        <w:pStyle w:val="FootnoteText"/>
      </w:pPr>
      <w:r>
        <w:rPr>
          <w:rStyle w:val="FootnoteReference"/>
        </w:rPr>
        <w:footnoteRef/>
      </w:r>
      <w:r>
        <w:t xml:space="preserve"> Valued at $310,000.</w:t>
      </w:r>
    </w:p>
  </w:footnote>
  <w:footnote w:id="29">
    <w:p w14:paraId="1B9B3047" w14:textId="77777777" w:rsidR="009254E5" w:rsidRDefault="009254E5" w:rsidP="009254E5">
      <w:pPr>
        <w:pStyle w:val="FootnoteText"/>
      </w:pPr>
      <w:r>
        <w:rPr>
          <w:rStyle w:val="FootnoteReference"/>
        </w:rPr>
        <w:footnoteRef/>
      </w:r>
      <w:r>
        <w:t xml:space="preserve"> KPIs include school grades, test scores, attendance</w:t>
      </w:r>
    </w:p>
  </w:footnote>
  <w:footnote w:id="30">
    <w:p w14:paraId="2B97D4E8" w14:textId="77777777" w:rsidR="009254E5" w:rsidRPr="00737B68" w:rsidRDefault="009254E5" w:rsidP="009254E5">
      <w:pPr>
        <w:pStyle w:val="FootnoteText"/>
        <w:rPr>
          <w:rFonts w:ascii="Arial Narrow" w:hAnsi="Arial Narrow"/>
        </w:rPr>
      </w:pPr>
      <w:r w:rsidRPr="00737B68">
        <w:rPr>
          <w:rStyle w:val="FootnoteReference"/>
          <w:rFonts w:ascii="Arial Narrow" w:hAnsi="Arial Narrow"/>
        </w:rPr>
        <w:footnoteRef/>
      </w:r>
      <w:r w:rsidRPr="00737B68">
        <w:rPr>
          <w:rFonts w:ascii="Arial Narrow" w:hAnsi="Arial Narrow"/>
        </w:rPr>
        <w:t xml:space="preserve"> “Scaling Up – From Vision to Large-Scale Change: A Management Framework for Practitioners</w:t>
      </w:r>
      <w:proofErr w:type="gramStart"/>
      <w:r w:rsidRPr="00737B68">
        <w:rPr>
          <w:rFonts w:ascii="Arial Narrow" w:hAnsi="Arial Narrow"/>
        </w:rPr>
        <w:t>,”  Second</w:t>
      </w:r>
      <w:proofErr w:type="gramEnd"/>
      <w:r w:rsidRPr="00737B68">
        <w:rPr>
          <w:rFonts w:ascii="Arial Narrow" w:hAnsi="Arial Narrow"/>
        </w:rPr>
        <w:t xml:space="preserve"> Edition, 2012, Management Systems International, page 10</w:t>
      </w:r>
    </w:p>
  </w:footnote>
  <w:footnote w:id="31">
    <w:p w14:paraId="7ACF9C33" w14:textId="77777777" w:rsidR="009254E5" w:rsidRDefault="009254E5" w:rsidP="009254E5">
      <w:pPr>
        <w:pStyle w:val="FootnoteText"/>
      </w:pPr>
      <w:r w:rsidRPr="00737B68">
        <w:rPr>
          <w:rStyle w:val="FootnoteReference"/>
          <w:rFonts w:ascii="Arial Narrow" w:hAnsi="Arial Narrow"/>
        </w:rPr>
        <w:footnoteRef/>
      </w:r>
      <w:r w:rsidRPr="00737B68">
        <w:rPr>
          <w:rFonts w:ascii="Arial Narrow" w:hAnsi="Arial Narrow"/>
        </w:rPr>
        <w:t xml:space="preserve"> “Rethinking Scale: Moving Beyond Numbers to Deep and Lasting Change,” Coburn, Educational Researcher, Vol. 32, No.6, August/September 2003</w:t>
      </w:r>
    </w:p>
  </w:footnote>
  <w:footnote w:id="32">
    <w:p w14:paraId="09A83B27" w14:textId="77777777" w:rsidR="009254E5" w:rsidRDefault="009254E5" w:rsidP="009254E5">
      <w:pPr>
        <w:pStyle w:val="FootnoteText"/>
      </w:pPr>
      <w:r>
        <w:rPr>
          <w:rStyle w:val="FootnoteReference"/>
        </w:rPr>
        <w:footnoteRef/>
      </w:r>
      <w:r>
        <w:t xml:space="preserve"> “The Five Meanings of Scale,” HFRP The Evaluation Exchange, XV 1, page 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5EBE6" w14:textId="7EC4ADDE" w:rsidR="00BA7DA7" w:rsidRDefault="00BA7DA7">
    <w:pPr>
      <w:pStyle w:val="Header"/>
    </w:pPr>
    <w:r>
      <w:rPr>
        <w:noProof/>
      </w:rPr>
      <w:drawing>
        <wp:anchor distT="0" distB="0" distL="114300" distR="114300" simplePos="0" relativeHeight="251658240" behindDoc="0" locked="0" layoutInCell="1" allowOverlap="1" wp14:anchorId="2709E044" wp14:editId="0EAD8EF8">
          <wp:simplePos x="0" y="0"/>
          <wp:positionH relativeFrom="page">
            <wp:align>right</wp:align>
          </wp:positionH>
          <wp:positionV relativeFrom="paragraph">
            <wp:posOffset>-356235</wp:posOffset>
          </wp:positionV>
          <wp:extent cx="7772400" cy="100012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F6476"/>
    <w:multiLevelType w:val="hybridMultilevel"/>
    <w:tmpl w:val="9B3CD5EA"/>
    <w:lvl w:ilvl="0" w:tplc="9C8C38A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2E1B76"/>
    <w:multiLevelType w:val="hybridMultilevel"/>
    <w:tmpl w:val="8CD07C7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517C21"/>
    <w:multiLevelType w:val="hybridMultilevel"/>
    <w:tmpl w:val="BF827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CD5662"/>
    <w:multiLevelType w:val="hybridMultilevel"/>
    <w:tmpl w:val="659ECF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9924B90"/>
    <w:multiLevelType w:val="hybridMultilevel"/>
    <w:tmpl w:val="21BA1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341C76"/>
    <w:multiLevelType w:val="hybridMultilevel"/>
    <w:tmpl w:val="3C748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9B3634"/>
    <w:multiLevelType w:val="hybridMultilevel"/>
    <w:tmpl w:val="699E29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4952BD"/>
    <w:multiLevelType w:val="hybridMultilevel"/>
    <w:tmpl w:val="D5B62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A53D2B"/>
    <w:multiLevelType w:val="hybridMultilevel"/>
    <w:tmpl w:val="7B7827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174D56"/>
    <w:multiLevelType w:val="hybridMultilevel"/>
    <w:tmpl w:val="3E64DF18"/>
    <w:lvl w:ilvl="0" w:tplc="9C8C38A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9F23C8"/>
    <w:multiLevelType w:val="hybridMultilevel"/>
    <w:tmpl w:val="26BEB3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854D13"/>
    <w:multiLevelType w:val="hybridMultilevel"/>
    <w:tmpl w:val="1E447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081209"/>
    <w:multiLevelType w:val="hybridMultilevel"/>
    <w:tmpl w:val="1B282554"/>
    <w:lvl w:ilvl="0" w:tplc="9C8C38A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46779E"/>
    <w:multiLevelType w:val="hybridMultilevel"/>
    <w:tmpl w:val="76B0DE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E4484E"/>
    <w:multiLevelType w:val="hybridMultilevel"/>
    <w:tmpl w:val="8A16D340"/>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5" w15:restartNumberingAfterBreak="0">
    <w:nsid w:val="348F1649"/>
    <w:multiLevelType w:val="hybridMultilevel"/>
    <w:tmpl w:val="329C0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6A3994"/>
    <w:multiLevelType w:val="hybridMultilevel"/>
    <w:tmpl w:val="67582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AD3A0F"/>
    <w:multiLevelType w:val="hybridMultilevel"/>
    <w:tmpl w:val="2D5EDE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0F97F83"/>
    <w:multiLevelType w:val="hybridMultilevel"/>
    <w:tmpl w:val="1B38A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B9464E"/>
    <w:multiLevelType w:val="hybridMultilevel"/>
    <w:tmpl w:val="F47846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96771F7"/>
    <w:multiLevelType w:val="hybridMultilevel"/>
    <w:tmpl w:val="C2DAB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9516118"/>
    <w:multiLevelType w:val="hybridMultilevel"/>
    <w:tmpl w:val="3E18A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7"/>
  </w:num>
  <w:num w:numId="4">
    <w:abstractNumId w:val="0"/>
  </w:num>
  <w:num w:numId="5">
    <w:abstractNumId w:val="9"/>
  </w:num>
  <w:num w:numId="6">
    <w:abstractNumId w:val="6"/>
  </w:num>
  <w:num w:numId="7">
    <w:abstractNumId w:val="10"/>
  </w:num>
  <w:num w:numId="8">
    <w:abstractNumId w:val="12"/>
  </w:num>
  <w:num w:numId="9">
    <w:abstractNumId w:val="1"/>
  </w:num>
  <w:num w:numId="10">
    <w:abstractNumId w:val="20"/>
  </w:num>
  <w:num w:numId="11">
    <w:abstractNumId w:val="18"/>
  </w:num>
  <w:num w:numId="12">
    <w:abstractNumId w:val="11"/>
  </w:num>
  <w:num w:numId="13">
    <w:abstractNumId w:val="2"/>
  </w:num>
  <w:num w:numId="14">
    <w:abstractNumId w:val="7"/>
  </w:num>
  <w:num w:numId="15">
    <w:abstractNumId w:val="15"/>
  </w:num>
  <w:num w:numId="16">
    <w:abstractNumId w:val="21"/>
  </w:num>
  <w:num w:numId="17">
    <w:abstractNumId w:val="16"/>
  </w:num>
  <w:num w:numId="18">
    <w:abstractNumId w:val="13"/>
  </w:num>
  <w:num w:numId="19">
    <w:abstractNumId w:val="8"/>
  </w:num>
  <w:num w:numId="20">
    <w:abstractNumId w:val="3"/>
  </w:num>
  <w:num w:numId="21">
    <w:abstractNumId w:val="3"/>
  </w:num>
  <w:num w:numId="22">
    <w:abstractNumId w:val="19"/>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56FF"/>
    <w:rsid w:val="00004F2B"/>
    <w:rsid w:val="00021084"/>
    <w:rsid w:val="00035CB2"/>
    <w:rsid w:val="000366A1"/>
    <w:rsid w:val="00043164"/>
    <w:rsid w:val="00046628"/>
    <w:rsid w:val="00057619"/>
    <w:rsid w:val="000615C2"/>
    <w:rsid w:val="00065A5C"/>
    <w:rsid w:val="00070E0A"/>
    <w:rsid w:val="0007202E"/>
    <w:rsid w:val="000743D1"/>
    <w:rsid w:val="0007586C"/>
    <w:rsid w:val="000913E5"/>
    <w:rsid w:val="00096CE7"/>
    <w:rsid w:val="000A1857"/>
    <w:rsid w:val="000A27C4"/>
    <w:rsid w:val="000A793C"/>
    <w:rsid w:val="000C60DD"/>
    <w:rsid w:val="000C70D9"/>
    <w:rsid w:val="000D19E2"/>
    <w:rsid w:val="000D51A9"/>
    <w:rsid w:val="000E1275"/>
    <w:rsid w:val="000E2C14"/>
    <w:rsid w:val="000F3417"/>
    <w:rsid w:val="00107ACB"/>
    <w:rsid w:val="0012106A"/>
    <w:rsid w:val="001300A7"/>
    <w:rsid w:val="00137BAA"/>
    <w:rsid w:val="001533B2"/>
    <w:rsid w:val="00161492"/>
    <w:rsid w:val="0016262D"/>
    <w:rsid w:val="00163F58"/>
    <w:rsid w:val="00165168"/>
    <w:rsid w:val="00165C84"/>
    <w:rsid w:val="00165FDD"/>
    <w:rsid w:val="001661BC"/>
    <w:rsid w:val="00166394"/>
    <w:rsid w:val="00181FA6"/>
    <w:rsid w:val="00191EE3"/>
    <w:rsid w:val="001930BB"/>
    <w:rsid w:val="0019539B"/>
    <w:rsid w:val="001A62FA"/>
    <w:rsid w:val="001C0659"/>
    <w:rsid w:val="001D1D5C"/>
    <w:rsid w:val="001F02E0"/>
    <w:rsid w:val="001F2B5E"/>
    <w:rsid w:val="001F37A2"/>
    <w:rsid w:val="001F3A37"/>
    <w:rsid w:val="0020432C"/>
    <w:rsid w:val="00215437"/>
    <w:rsid w:val="002156A3"/>
    <w:rsid w:val="00215F16"/>
    <w:rsid w:val="002176FA"/>
    <w:rsid w:val="00236889"/>
    <w:rsid w:val="00262B41"/>
    <w:rsid w:val="00270E58"/>
    <w:rsid w:val="00274993"/>
    <w:rsid w:val="0028493F"/>
    <w:rsid w:val="002939B2"/>
    <w:rsid w:val="002A2D7C"/>
    <w:rsid w:val="002A3E85"/>
    <w:rsid w:val="002A40AE"/>
    <w:rsid w:val="002A495A"/>
    <w:rsid w:val="002D24D5"/>
    <w:rsid w:val="002F6D9B"/>
    <w:rsid w:val="00301559"/>
    <w:rsid w:val="00322EB6"/>
    <w:rsid w:val="003233B8"/>
    <w:rsid w:val="00336300"/>
    <w:rsid w:val="003479A5"/>
    <w:rsid w:val="0035625C"/>
    <w:rsid w:val="0036553E"/>
    <w:rsid w:val="00384DDB"/>
    <w:rsid w:val="0038570C"/>
    <w:rsid w:val="00397A8B"/>
    <w:rsid w:val="003B207C"/>
    <w:rsid w:val="003B436B"/>
    <w:rsid w:val="003C24DE"/>
    <w:rsid w:val="003C64CC"/>
    <w:rsid w:val="003D466C"/>
    <w:rsid w:val="003D475E"/>
    <w:rsid w:val="003D663E"/>
    <w:rsid w:val="003D6740"/>
    <w:rsid w:val="003E1BA0"/>
    <w:rsid w:val="003E4806"/>
    <w:rsid w:val="003F5530"/>
    <w:rsid w:val="00410EFC"/>
    <w:rsid w:val="00412883"/>
    <w:rsid w:val="004302A4"/>
    <w:rsid w:val="004338A6"/>
    <w:rsid w:val="00450B73"/>
    <w:rsid w:val="00453A9D"/>
    <w:rsid w:val="0046312A"/>
    <w:rsid w:val="00464049"/>
    <w:rsid w:val="00480D54"/>
    <w:rsid w:val="004C1A8A"/>
    <w:rsid w:val="004D6F55"/>
    <w:rsid w:val="004D7EFE"/>
    <w:rsid w:val="004E253B"/>
    <w:rsid w:val="004E752F"/>
    <w:rsid w:val="004F13D3"/>
    <w:rsid w:val="004F1E48"/>
    <w:rsid w:val="004F6698"/>
    <w:rsid w:val="00500CC2"/>
    <w:rsid w:val="00516D37"/>
    <w:rsid w:val="00520640"/>
    <w:rsid w:val="00525E30"/>
    <w:rsid w:val="00526598"/>
    <w:rsid w:val="00526BF5"/>
    <w:rsid w:val="00531BD9"/>
    <w:rsid w:val="00536C0E"/>
    <w:rsid w:val="00545544"/>
    <w:rsid w:val="005458F0"/>
    <w:rsid w:val="00560742"/>
    <w:rsid w:val="005762AE"/>
    <w:rsid w:val="00577D44"/>
    <w:rsid w:val="00582F6B"/>
    <w:rsid w:val="00595E74"/>
    <w:rsid w:val="005D3136"/>
    <w:rsid w:val="005E3E0F"/>
    <w:rsid w:val="005F0FD1"/>
    <w:rsid w:val="00606EE9"/>
    <w:rsid w:val="00623996"/>
    <w:rsid w:val="006379D9"/>
    <w:rsid w:val="0064698D"/>
    <w:rsid w:val="00650DE8"/>
    <w:rsid w:val="006768E4"/>
    <w:rsid w:val="00680F19"/>
    <w:rsid w:val="006A00D0"/>
    <w:rsid w:val="006A4AF5"/>
    <w:rsid w:val="006B0EB8"/>
    <w:rsid w:val="006B348B"/>
    <w:rsid w:val="006C044B"/>
    <w:rsid w:val="006E34BD"/>
    <w:rsid w:val="006E65A1"/>
    <w:rsid w:val="006F7EA3"/>
    <w:rsid w:val="00700FF8"/>
    <w:rsid w:val="00702FDA"/>
    <w:rsid w:val="00706124"/>
    <w:rsid w:val="00710A8E"/>
    <w:rsid w:val="00711067"/>
    <w:rsid w:val="00712B43"/>
    <w:rsid w:val="0072608A"/>
    <w:rsid w:val="00730CE9"/>
    <w:rsid w:val="007404FA"/>
    <w:rsid w:val="007443D2"/>
    <w:rsid w:val="0074548C"/>
    <w:rsid w:val="00756B45"/>
    <w:rsid w:val="00761A1D"/>
    <w:rsid w:val="007636D2"/>
    <w:rsid w:val="00764447"/>
    <w:rsid w:val="0076455E"/>
    <w:rsid w:val="007801E6"/>
    <w:rsid w:val="00785388"/>
    <w:rsid w:val="0079503D"/>
    <w:rsid w:val="007A56FF"/>
    <w:rsid w:val="007B155D"/>
    <w:rsid w:val="007C0A62"/>
    <w:rsid w:val="007C1E6F"/>
    <w:rsid w:val="007C411F"/>
    <w:rsid w:val="007C551B"/>
    <w:rsid w:val="0080095F"/>
    <w:rsid w:val="00811BA1"/>
    <w:rsid w:val="00811D78"/>
    <w:rsid w:val="008161EE"/>
    <w:rsid w:val="008306E5"/>
    <w:rsid w:val="008319EE"/>
    <w:rsid w:val="0083311E"/>
    <w:rsid w:val="008338ED"/>
    <w:rsid w:val="00836DEA"/>
    <w:rsid w:val="00841B09"/>
    <w:rsid w:val="00843B6B"/>
    <w:rsid w:val="00857BD8"/>
    <w:rsid w:val="00872292"/>
    <w:rsid w:val="00873609"/>
    <w:rsid w:val="008849B9"/>
    <w:rsid w:val="00887596"/>
    <w:rsid w:val="0089222B"/>
    <w:rsid w:val="008A5D6C"/>
    <w:rsid w:val="008B1B50"/>
    <w:rsid w:val="008C6D02"/>
    <w:rsid w:val="008D45A8"/>
    <w:rsid w:val="008F7959"/>
    <w:rsid w:val="009060C4"/>
    <w:rsid w:val="009104A8"/>
    <w:rsid w:val="00915232"/>
    <w:rsid w:val="00923AD8"/>
    <w:rsid w:val="00925143"/>
    <w:rsid w:val="009254E5"/>
    <w:rsid w:val="00925B98"/>
    <w:rsid w:val="009308D5"/>
    <w:rsid w:val="00934D60"/>
    <w:rsid w:val="00940D7A"/>
    <w:rsid w:val="00951864"/>
    <w:rsid w:val="009628BE"/>
    <w:rsid w:val="009909AD"/>
    <w:rsid w:val="00994FE3"/>
    <w:rsid w:val="009C0C42"/>
    <w:rsid w:val="009C5892"/>
    <w:rsid w:val="009D1E2C"/>
    <w:rsid w:val="009D56A1"/>
    <w:rsid w:val="009F0B2E"/>
    <w:rsid w:val="009F1A6F"/>
    <w:rsid w:val="009F3B68"/>
    <w:rsid w:val="00A034EB"/>
    <w:rsid w:val="00A066AF"/>
    <w:rsid w:val="00A14E6C"/>
    <w:rsid w:val="00A23A6E"/>
    <w:rsid w:val="00A24ECB"/>
    <w:rsid w:val="00A27FB8"/>
    <w:rsid w:val="00A30ABA"/>
    <w:rsid w:val="00A40404"/>
    <w:rsid w:val="00A54CF9"/>
    <w:rsid w:val="00A610E4"/>
    <w:rsid w:val="00A7226C"/>
    <w:rsid w:val="00A90399"/>
    <w:rsid w:val="00A93670"/>
    <w:rsid w:val="00AB12A5"/>
    <w:rsid w:val="00AB2417"/>
    <w:rsid w:val="00AB7CDC"/>
    <w:rsid w:val="00AC0E43"/>
    <w:rsid w:val="00AC2322"/>
    <w:rsid w:val="00AC4CA0"/>
    <w:rsid w:val="00AD3882"/>
    <w:rsid w:val="00AD4041"/>
    <w:rsid w:val="00AD5AA9"/>
    <w:rsid w:val="00AF2386"/>
    <w:rsid w:val="00AF4562"/>
    <w:rsid w:val="00AF4575"/>
    <w:rsid w:val="00B020AE"/>
    <w:rsid w:val="00B07308"/>
    <w:rsid w:val="00B11924"/>
    <w:rsid w:val="00B34A2C"/>
    <w:rsid w:val="00B4724E"/>
    <w:rsid w:val="00B54D9B"/>
    <w:rsid w:val="00B57926"/>
    <w:rsid w:val="00B57C3F"/>
    <w:rsid w:val="00B67F6B"/>
    <w:rsid w:val="00B75078"/>
    <w:rsid w:val="00B948A6"/>
    <w:rsid w:val="00BA1786"/>
    <w:rsid w:val="00BA17F2"/>
    <w:rsid w:val="00BA7DA7"/>
    <w:rsid w:val="00BB6027"/>
    <w:rsid w:val="00BC0C72"/>
    <w:rsid w:val="00BC2D45"/>
    <w:rsid w:val="00BC4504"/>
    <w:rsid w:val="00BD6013"/>
    <w:rsid w:val="00BE04AF"/>
    <w:rsid w:val="00BF1D13"/>
    <w:rsid w:val="00BF5435"/>
    <w:rsid w:val="00BF610F"/>
    <w:rsid w:val="00C01532"/>
    <w:rsid w:val="00C05EA2"/>
    <w:rsid w:val="00C07FF1"/>
    <w:rsid w:val="00C14DBF"/>
    <w:rsid w:val="00C154EC"/>
    <w:rsid w:val="00C24028"/>
    <w:rsid w:val="00C3100C"/>
    <w:rsid w:val="00C350BE"/>
    <w:rsid w:val="00C45665"/>
    <w:rsid w:val="00C4757B"/>
    <w:rsid w:val="00C63883"/>
    <w:rsid w:val="00C67259"/>
    <w:rsid w:val="00C77C01"/>
    <w:rsid w:val="00C85AA1"/>
    <w:rsid w:val="00C85C22"/>
    <w:rsid w:val="00CA29C7"/>
    <w:rsid w:val="00CA643F"/>
    <w:rsid w:val="00CB139B"/>
    <w:rsid w:val="00CC2CE0"/>
    <w:rsid w:val="00CC40F3"/>
    <w:rsid w:val="00CD05B5"/>
    <w:rsid w:val="00CD5B34"/>
    <w:rsid w:val="00D02483"/>
    <w:rsid w:val="00D053BD"/>
    <w:rsid w:val="00D11D21"/>
    <w:rsid w:val="00D61C45"/>
    <w:rsid w:val="00D621A3"/>
    <w:rsid w:val="00D70493"/>
    <w:rsid w:val="00D871AE"/>
    <w:rsid w:val="00D92C33"/>
    <w:rsid w:val="00D93F8D"/>
    <w:rsid w:val="00D9491F"/>
    <w:rsid w:val="00D9735D"/>
    <w:rsid w:val="00DB34CD"/>
    <w:rsid w:val="00DE61BF"/>
    <w:rsid w:val="00E1705A"/>
    <w:rsid w:val="00E3504A"/>
    <w:rsid w:val="00E37C5B"/>
    <w:rsid w:val="00E44D55"/>
    <w:rsid w:val="00E5537D"/>
    <w:rsid w:val="00E83F4B"/>
    <w:rsid w:val="00E85265"/>
    <w:rsid w:val="00EA3651"/>
    <w:rsid w:val="00EB00A3"/>
    <w:rsid w:val="00EB2EE7"/>
    <w:rsid w:val="00EB6059"/>
    <w:rsid w:val="00EE6E36"/>
    <w:rsid w:val="00EF08D6"/>
    <w:rsid w:val="00EF57EB"/>
    <w:rsid w:val="00EF7525"/>
    <w:rsid w:val="00F143F7"/>
    <w:rsid w:val="00F3071A"/>
    <w:rsid w:val="00F325A8"/>
    <w:rsid w:val="00F42626"/>
    <w:rsid w:val="00F6355A"/>
    <w:rsid w:val="00F643BF"/>
    <w:rsid w:val="00F701A5"/>
    <w:rsid w:val="00F72E1F"/>
    <w:rsid w:val="00F761A2"/>
    <w:rsid w:val="00F8520A"/>
    <w:rsid w:val="00F97891"/>
    <w:rsid w:val="00FA2768"/>
    <w:rsid w:val="00FA3E2C"/>
    <w:rsid w:val="00FE5009"/>
    <w:rsid w:val="00FE69B1"/>
    <w:rsid w:val="00FE79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A456DA7"/>
  <w15:chartTrackingRefBased/>
  <w15:docId w15:val="{47B67634-C3CA-4C2E-B42F-E73E42765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3417"/>
    <w:pPr>
      <w:spacing w:after="0"/>
    </w:pPr>
    <w:rPr>
      <w:rFonts w:ascii="Tahoma" w:hAnsi="Tahoma" w:cs="Tahoma"/>
      <w:szCs w:val="24"/>
    </w:rPr>
  </w:style>
  <w:style w:type="paragraph" w:styleId="Heading1">
    <w:name w:val="heading 1"/>
    <w:basedOn w:val="Normal"/>
    <w:next w:val="Normal"/>
    <w:link w:val="Heading1Char"/>
    <w:uiPriority w:val="9"/>
    <w:qFormat/>
    <w:rsid w:val="00C77C01"/>
    <w:pPr>
      <w:keepNext/>
      <w:keepLines/>
      <w:pBdr>
        <w:bottom w:val="single" w:sz="4" w:space="2" w:color="B85410"/>
      </w:pBdr>
      <w:spacing w:before="480" w:after="120" w:line="240" w:lineRule="auto"/>
      <w:outlineLvl w:val="0"/>
    </w:pPr>
    <w:rPr>
      <w:rFonts w:ascii="Cambria" w:eastAsiaTheme="majorEastAsia" w:hAnsi="Cambria" w:cstheme="majorBidi"/>
      <w:color w:val="B85410"/>
      <w:sz w:val="44"/>
      <w:szCs w:val="32"/>
    </w:rPr>
  </w:style>
  <w:style w:type="paragraph" w:styleId="Heading2">
    <w:name w:val="heading 2"/>
    <w:basedOn w:val="Normal"/>
    <w:next w:val="Normal"/>
    <w:link w:val="Heading2Char"/>
    <w:uiPriority w:val="9"/>
    <w:unhideWhenUsed/>
    <w:qFormat/>
    <w:rsid w:val="00B54D9B"/>
    <w:pPr>
      <w:keepNext/>
      <w:keepLines/>
      <w:spacing w:before="40"/>
      <w:outlineLvl w:val="1"/>
    </w:pPr>
    <w:rPr>
      <w:rFonts w:eastAsiaTheme="majorEastAsia"/>
      <w:b/>
      <w:color w:val="2F5496" w:themeColor="accent1" w:themeShade="BF"/>
      <w:sz w:val="26"/>
      <w:szCs w:val="26"/>
      <w:u w:val="single"/>
    </w:rPr>
  </w:style>
  <w:style w:type="paragraph" w:styleId="Heading3">
    <w:name w:val="heading 3"/>
    <w:basedOn w:val="Normal"/>
    <w:next w:val="Normal"/>
    <w:link w:val="Heading3Char"/>
    <w:uiPriority w:val="9"/>
    <w:unhideWhenUsed/>
    <w:qFormat/>
    <w:rsid w:val="009254E5"/>
    <w:pPr>
      <w:keepNext/>
      <w:keepLines/>
      <w:spacing w:before="40"/>
      <w:outlineLvl w:val="2"/>
    </w:pPr>
    <w:rPr>
      <w:rFonts w:ascii="Segoe UI" w:eastAsiaTheme="majorEastAsia" w:hAnsi="Segoe UI" w:cs="Segoe UI Historic"/>
      <w:b/>
      <w:caps/>
      <w:color w:val="426197"/>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7C01"/>
    <w:rPr>
      <w:rFonts w:ascii="Cambria" w:eastAsiaTheme="majorEastAsia" w:hAnsi="Cambria" w:cstheme="majorBidi"/>
      <w:color w:val="B85410"/>
      <w:sz w:val="44"/>
      <w:szCs w:val="32"/>
    </w:rPr>
  </w:style>
  <w:style w:type="paragraph" w:styleId="ListParagraph">
    <w:name w:val="List Paragraph"/>
    <w:basedOn w:val="Normal"/>
    <w:link w:val="ListParagraphChar"/>
    <w:uiPriority w:val="34"/>
    <w:qFormat/>
    <w:rsid w:val="009104A8"/>
    <w:pPr>
      <w:ind w:left="720"/>
      <w:contextualSpacing/>
    </w:pPr>
  </w:style>
  <w:style w:type="character" w:styleId="Hyperlink">
    <w:name w:val="Hyperlink"/>
    <w:basedOn w:val="DefaultParagraphFont"/>
    <w:unhideWhenUsed/>
    <w:rsid w:val="00764447"/>
    <w:rPr>
      <w:color w:val="0563C1" w:themeColor="hyperlink"/>
      <w:u w:val="single"/>
    </w:rPr>
  </w:style>
  <w:style w:type="character" w:customStyle="1" w:styleId="UnresolvedMention1">
    <w:name w:val="Unresolved Mention1"/>
    <w:basedOn w:val="DefaultParagraphFont"/>
    <w:uiPriority w:val="99"/>
    <w:semiHidden/>
    <w:unhideWhenUsed/>
    <w:rsid w:val="00764447"/>
    <w:rPr>
      <w:color w:val="605E5C"/>
      <w:shd w:val="clear" w:color="auto" w:fill="E1DFDD"/>
    </w:rPr>
  </w:style>
  <w:style w:type="character" w:customStyle="1" w:styleId="Heading2Char">
    <w:name w:val="Heading 2 Char"/>
    <w:basedOn w:val="DefaultParagraphFont"/>
    <w:link w:val="Heading2"/>
    <w:uiPriority w:val="9"/>
    <w:rsid w:val="00B54D9B"/>
    <w:rPr>
      <w:rFonts w:ascii="Tahoma" w:eastAsiaTheme="majorEastAsia" w:hAnsi="Tahoma" w:cs="Tahoma"/>
      <w:b/>
      <w:color w:val="2F5496" w:themeColor="accent1" w:themeShade="BF"/>
      <w:sz w:val="26"/>
      <w:szCs w:val="26"/>
      <w:u w:val="single"/>
    </w:rPr>
  </w:style>
  <w:style w:type="character" w:customStyle="1" w:styleId="Heading3Char">
    <w:name w:val="Heading 3 Char"/>
    <w:basedOn w:val="DefaultParagraphFont"/>
    <w:link w:val="Heading3"/>
    <w:uiPriority w:val="9"/>
    <w:rsid w:val="009254E5"/>
    <w:rPr>
      <w:rFonts w:ascii="Segoe UI" w:eastAsiaTheme="majorEastAsia" w:hAnsi="Segoe UI" w:cs="Segoe UI Historic"/>
      <w:b/>
      <w:caps/>
      <w:color w:val="426197"/>
      <w:sz w:val="24"/>
      <w:szCs w:val="20"/>
    </w:rPr>
  </w:style>
  <w:style w:type="character" w:styleId="CommentReference">
    <w:name w:val="annotation reference"/>
    <w:basedOn w:val="DefaultParagraphFont"/>
    <w:uiPriority w:val="99"/>
    <w:semiHidden/>
    <w:unhideWhenUsed/>
    <w:rsid w:val="009F1A6F"/>
    <w:rPr>
      <w:sz w:val="16"/>
      <w:szCs w:val="16"/>
    </w:rPr>
  </w:style>
  <w:style w:type="paragraph" w:styleId="CommentText">
    <w:name w:val="annotation text"/>
    <w:basedOn w:val="Normal"/>
    <w:link w:val="CommentTextChar"/>
    <w:uiPriority w:val="99"/>
    <w:unhideWhenUsed/>
    <w:rsid w:val="009F1A6F"/>
    <w:pPr>
      <w:spacing w:line="240" w:lineRule="auto"/>
    </w:pPr>
    <w:rPr>
      <w:sz w:val="20"/>
      <w:szCs w:val="20"/>
    </w:rPr>
  </w:style>
  <w:style w:type="character" w:customStyle="1" w:styleId="CommentTextChar">
    <w:name w:val="Comment Text Char"/>
    <w:basedOn w:val="DefaultParagraphFont"/>
    <w:link w:val="CommentText"/>
    <w:uiPriority w:val="99"/>
    <w:rsid w:val="009F1A6F"/>
    <w:rPr>
      <w:rFonts w:ascii="Tahoma" w:hAnsi="Tahoma" w:cs="Tahoma"/>
      <w:sz w:val="20"/>
      <w:szCs w:val="20"/>
    </w:rPr>
  </w:style>
  <w:style w:type="paragraph" w:styleId="CommentSubject">
    <w:name w:val="annotation subject"/>
    <w:basedOn w:val="CommentText"/>
    <w:next w:val="CommentText"/>
    <w:link w:val="CommentSubjectChar"/>
    <w:uiPriority w:val="99"/>
    <w:semiHidden/>
    <w:unhideWhenUsed/>
    <w:rsid w:val="009F1A6F"/>
    <w:rPr>
      <w:b/>
      <w:bCs/>
    </w:rPr>
  </w:style>
  <w:style w:type="character" w:customStyle="1" w:styleId="CommentSubjectChar">
    <w:name w:val="Comment Subject Char"/>
    <w:basedOn w:val="CommentTextChar"/>
    <w:link w:val="CommentSubject"/>
    <w:uiPriority w:val="99"/>
    <w:semiHidden/>
    <w:rsid w:val="009F1A6F"/>
    <w:rPr>
      <w:rFonts w:ascii="Tahoma" w:hAnsi="Tahoma" w:cs="Tahoma"/>
      <w:b/>
      <w:bCs/>
      <w:sz w:val="20"/>
      <w:szCs w:val="20"/>
    </w:rPr>
  </w:style>
  <w:style w:type="paragraph" w:styleId="BalloonText">
    <w:name w:val="Balloon Text"/>
    <w:basedOn w:val="Normal"/>
    <w:link w:val="BalloonTextChar"/>
    <w:uiPriority w:val="99"/>
    <w:semiHidden/>
    <w:unhideWhenUsed/>
    <w:rsid w:val="009F1A6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1A6F"/>
    <w:rPr>
      <w:rFonts w:ascii="Segoe UI" w:hAnsi="Segoe UI" w:cs="Segoe UI"/>
      <w:sz w:val="18"/>
      <w:szCs w:val="18"/>
    </w:rPr>
  </w:style>
  <w:style w:type="paragraph" w:styleId="NoSpacing">
    <w:name w:val="No Spacing"/>
    <w:uiPriority w:val="1"/>
    <w:qFormat/>
    <w:rsid w:val="009060C4"/>
    <w:pPr>
      <w:spacing w:after="0" w:line="240" w:lineRule="auto"/>
    </w:pPr>
    <w:rPr>
      <w:rFonts w:ascii="Tahoma" w:hAnsi="Tahoma" w:cs="Tahoma"/>
      <w:szCs w:val="24"/>
    </w:rPr>
  </w:style>
  <w:style w:type="paragraph" w:styleId="NormalWeb">
    <w:name w:val="Normal (Web)"/>
    <w:basedOn w:val="Normal"/>
    <w:uiPriority w:val="99"/>
    <w:unhideWhenUsed/>
    <w:rsid w:val="00AF2386"/>
    <w:pPr>
      <w:spacing w:before="100" w:beforeAutospacing="1" w:after="100" w:afterAutospacing="1" w:line="240" w:lineRule="auto"/>
    </w:pPr>
    <w:rPr>
      <w:rFonts w:ascii="Times New Roman" w:eastAsia="Times New Roman" w:hAnsi="Times New Roman" w:cs="Times New Roman"/>
      <w:sz w:val="24"/>
    </w:rPr>
  </w:style>
  <w:style w:type="paragraph" w:styleId="Header">
    <w:name w:val="header"/>
    <w:basedOn w:val="Normal"/>
    <w:link w:val="HeaderChar"/>
    <w:uiPriority w:val="99"/>
    <w:unhideWhenUsed/>
    <w:rsid w:val="00A30ABA"/>
    <w:pPr>
      <w:tabs>
        <w:tab w:val="center" w:pos="4680"/>
        <w:tab w:val="right" w:pos="9360"/>
      </w:tabs>
      <w:spacing w:line="240" w:lineRule="auto"/>
    </w:pPr>
  </w:style>
  <w:style w:type="character" w:customStyle="1" w:styleId="HeaderChar">
    <w:name w:val="Header Char"/>
    <w:basedOn w:val="DefaultParagraphFont"/>
    <w:link w:val="Header"/>
    <w:uiPriority w:val="99"/>
    <w:rsid w:val="00A30ABA"/>
    <w:rPr>
      <w:rFonts w:ascii="Tahoma" w:hAnsi="Tahoma" w:cs="Tahoma"/>
      <w:szCs w:val="24"/>
    </w:rPr>
  </w:style>
  <w:style w:type="paragraph" w:styleId="Footer">
    <w:name w:val="footer"/>
    <w:basedOn w:val="Normal"/>
    <w:link w:val="FooterChar"/>
    <w:uiPriority w:val="99"/>
    <w:unhideWhenUsed/>
    <w:rsid w:val="00A30ABA"/>
    <w:pPr>
      <w:tabs>
        <w:tab w:val="center" w:pos="4680"/>
        <w:tab w:val="right" w:pos="9360"/>
      </w:tabs>
      <w:spacing w:line="240" w:lineRule="auto"/>
    </w:pPr>
  </w:style>
  <w:style w:type="character" w:customStyle="1" w:styleId="FooterChar">
    <w:name w:val="Footer Char"/>
    <w:basedOn w:val="DefaultParagraphFont"/>
    <w:link w:val="Footer"/>
    <w:uiPriority w:val="99"/>
    <w:rsid w:val="00A30ABA"/>
    <w:rPr>
      <w:rFonts w:ascii="Tahoma" w:hAnsi="Tahoma" w:cs="Tahoma"/>
      <w:szCs w:val="24"/>
    </w:rPr>
  </w:style>
  <w:style w:type="table" w:styleId="TableGrid">
    <w:name w:val="Table Grid"/>
    <w:basedOn w:val="TableNormal"/>
    <w:uiPriority w:val="59"/>
    <w:rsid w:val="001D1D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L-FlLftSgl">
    <w:name w:val="SL-Fl Lft Sgl"/>
    <w:basedOn w:val="Normal"/>
    <w:rsid w:val="00004F2B"/>
    <w:pPr>
      <w:spacing w:after="240" w:line="276" w:lineRule="auto"/>
    </w:pPr>
    <w:rPr>
      <w:rFonts w:asciiTheme="minorHAnsi" w:eastAsia="ヒラギノ角ゴ Pro W3" w:hAnsiTheme="minorHAnsi" w:cs="Times New Roman"/>
      <w:color w:val="000000"/>
      <w:sz w:val="24"/>
    </w:rPr>
  </w:style>
  <w:style w:type="paragraph" w:styleId="Caption">
    <w:name w:val="caption"/>
    <w:basedOn w:val="Normal"/>
    <w:next w:val="Normal"/>
    <w:uiPriority w:val="35"/>
    <w:unhideWhenUsed/>
    <w:qFormat/>
    <w:rsid w:val="00E44D55"/>
    <w:pPr>
      <w:spacing w:after="200" w:line="240" w:lineRule="auto"/>
    </w:pPr>
    <w:rPr>
      <w:i/>
      <w:iCs/>
      <w:color w:val="44546A" w:themeColor="text2"/>
      <w:sz w:val="18"/>
      <w:szCs w:val="18"/>
    </w:rPr>
  </w:style>
  <w:style w:type="paragraph" w:styleId="Revision">
    <w:name w:val="Revision"/>
    <w:hidden/>
    <w:uiPriority w:val="99"/>
    <w:semiHidden/>
    <w:rsid w:val="001930BB"/>
    <w:pPr>
      <w:spacing w:after="0" w:line="240" w:lineRule="auto"/>
    </w:pPr>
    <w:rPr>
      <w:rFonts w:ascii="Tahoma" w:hAnsi="Tahoma" w:cs="Tahoma"/>
      <w:szCs w:val="24"/>
    </w:rPr>
  </w:style>
  <w:style w:type="paragraph" w:styleId="FootnoteText">
    <w:name w:val="footnote text"/>
    <w:basedOn w:val="Normal"/>
    <w:link w:val="FootnoteTextChar"/>
    <w:uiPriority w:val="99"/>
    <w:unhideWhenUsed/>
    <w:rsid w:val="00AC0E43"/>
    <w:pPr>
      <w:spacing w:line="240" w:lineRule="auto"/>
    </w:pPr>
    <w:rPr>
      <w:sz w:val="20"/>
      <w:szCs w:val="20"/>
    </w:rPr>
  </w:style>
  <w:style w:type="character" w:customStyle="1" w:styleId="FootnoteTextChar">
    <w:name w:val="Footnote Text Char"/>
    <w:basedOn w:val="DefaultParagraphFont"/>
    <w:link w:val="FootnoteText"/>
    <w:uiPriority w:val="99"/>
    <w:rsid w:val="00AC0E43"/>
    <w:rPr>
      <w:rFonts w:ascii="Tahoma" w:hAnsi="Tahoma" w:cs="Tahoma"/>
      <w:sz w:val="20"/>
      <w:szCs w:val="20"/>
    </w:rPr>
  </w:style>
  <w:style w:type="character" w:styleId="FootnoteReference">
    <w:name w:val="footnote reference"/>
    <w:basedOn w:val="DefaultParagraphFont"/>
    <w:uiPriority w:val="99"/>
    <w:unhideWhenUsed/>
    <w:rsid w:val="00AC0E43"/>
    <w:rPr>
      <w:vertAlign w:val="superscript"/>
    </w:rPr>
  </w:style>
  <w:style w:type="character" w:customStyle="1" w:styleId="gmail-m-2548091818223466982m-3796208860280949799gmail-m4834697531708010575msohyperlink">
    <w:name w:val="gmail-m_-2548091818223466982m-3796208860280949799gmail-m4834697531708010575msohyperlink"/>
    <w:basedOn w:val="DefaultParagraphFont"/>
    <w:rsid w:val="0089222B"/>
  </w:style>
  <w:style w:type="character" w:customStyle="1" w:styleId="ListParagraphChar">
    <w:name w:val="List Paragraph Char"/>
    <w:basedOn w:val="DefaultParagraphFont"/>
    <w:link w:val="ListParagraph"/>
    <w:uiPriority w:val="34"/>
    <w:locked/>
    <w:rsid w:val="00E37C5B"/>
    <w:rPr>
      <w:rFonts w:ascii="Tahoma" w:hAnsi="Tahoma" w:cs="Tahoma"/>
      <w:szCs w:val="24"/>
    </w:rPr>
  </w:style>
  <w:style w:type="character" w:customStyle="1" w:styleId="UnresolvedMention2">
    <w:name w:val="Unresolved Mention2"/>
    <w:basedOn w:val="DefaultParagraphFont"/>
    <w:uiPriority w:val="99"/>
    <w:semiHidden/>
    <w:unhideWhenUsed/>
    <w:rsid w:val="00107ACB"/>
    <w:rPr>
      <w:color w:val="605E5C"/>
      <w:shd w:val="clear" w:color="auto" w:fill="E1DFDD"/>
    </w:rPr>
  </w:style>
  <w:style w:type="paragraph" w:styleId="Title">
    <w:name w:val="Title"/>
    <w:basedOn w:val="Normal"/>
    <w:next w:val="Normal"/>
    <w:link w:val="TitleChar"/>
    <w:uiPriority w:val="10"/>
    <w:qFormat/>
    <w:rsid w:val="00107ACB"/>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7ACB"/>
    <w:rPr>
      <w:rFonts w:asciiTheme="majorHAnsi" w:eastAsiaTheme="majorEastAsia" w:hAnsiTheme="majorHAnsi" w:cstheme="majorBidi"/>
      <w:spacing w:val="-10"/>
      <w:kern w:val="28"/>
      <w:sz w:val="56"/>
      <w:szCs w:val="56"/>
    </w:rPr>
  </w:style>
  <w:style w:type="character" w:styleId="FollowedHyperlink">
    <w:name w:val="FollowedHyperlink"/>
    <w:basedOn w:val="DefaultParagraphFont"/>
    <w:uiPriority w:val="99"/>
    <w:semiHidden/>
    <w:unhideWhenUsed/>
    <w:rsid w:val="00B948A6"/>
    <w:rPr>
      <w:color w:val="954F72" w:themeColor="followedHyperlink"/>
      <w:u w:val="single"/>
    </w:rPr>
  </w:style>
  <w:style w:type="character" w:styleId="Emphasis">
    <w:name w:val="Emphasis"/>
    <w:basedOn w:val="DefaultParagraphFont"/>
    <w:uiPriority w:val="20"/>
    <w:qFormat/>
    <w:rsid w:val="002A40AE"/>
    <w:rPr>
      <w:i/>
      <w:iCs/>
    </w:rPr>
  </w:style>
  <w:style w:type="character" w:styleId="UnresolvedMention">
    <w:name w:val="Unresolved Mention"/>
    <w:basedOn w:val="DefaultParagraphFont"/>
    <w:uiPriority w:val="99"/>
    <w:semiHidden/>
    <w:unhideWhenUsed/>
    <w:rsid w:val="00046628"/>
    <w:rPr>
      <w:color w:val="605E5C"/>
      <w:shd w:val="clear" w:color="auto" w:fill="E1DFDD"/>
    </w:rPr>
  </w:style>
  <w:style w:type="character" w:customStyle="1" w:styleId="st1">
    <w:name w:val="st1"/>
    <w:basedOn w:val="DefaultParagraphFont"/>
    <w:rsid w:val="009254E5"/>
  </w:style>
  <w:style w:type="paragraph" w:styleId="PlainText">
    <w:name w:val="Plain Text"/>
    <w:basedOn w:val="Normal"/>
    <w:link w:val="PlainTextChar"/>
    <w:uiPriority w:val="99"/>
    <w:unhideWhenUsed/>
    <w:rsid w:val="009254E5"/>
    <w:pPr>
      <w:spacing w:line="240" w:lineRule="auto"/>
    </w:pPr>
    <w:rPr>
      <w:rFonts w:ascii="Consolas" w:hAnsi="Consolas" w:cs="Times New Roman"/>
      <w:sz w:val="21"/>
      <w:szCs w:val="21"/>
    </w:rPr>
  </w:style>
  <w:style w:type="character" w:customStyle="1" w:styleId="PlainTextChar">
    <w:name w:val="Plain Text Char"/>
    <w:basedOn w:val="DefaultParagraphFont"/>
    <w:link w:val="PlainText"/>
    <w:uiPriority w:val="99"/>
    <w:rsid w:val="009254E5"/>
    <w:rPr>
      <w:rFonts w:ascii="Consolas" w:hAnsi="Consolas" w:cs="Times New Roman"/>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1882003">
      <w:bodyDiv w:val="1"/>
      <w:marLeft w:val="0"/>
      <w:marRight w:val="0"/>
      <w:marTop w:val="0"/>
      <w:marBottom w:val="0"/>
      <w:divBdr>
        <w:top w:val="none" w:sz="0" w:space="0" w:color="auto"/>
        <w:left w:val="none" w:sz="0" w:space="0" w:color="auto"/>
        <w:bottom w:val="none" w:sz="0" w:space="0" w:color="auto"/>
        <w:right w:val="none" w:sz="0" w:space="0" w:color="auto"/>
      </w:divBdr>
    </w:div>
    <w:div w:id="970675035">
      <w:bodyDiv w:val="1"/>
      <w:marLeft w:val="0"/>
      <w:marRight w:val="0"/>
      <w:marTop w:val="0"/>
      <w:marBottom w:val="0"/>
      <w:divBdr>
        <w:top w:val="none" w:sz="0" w:space="0" w:color="auto"/>
        <w:left w:val="none" w:sz="0" w:space="0" w:color="auto"/>
        <w:bottom w:val="none" w:sz="0" w:space="0" w:color="auto"/>
        <w:right w:val="none" w:sz="0" w:space="0" w:color="auto"/>
      </w:divBdr>
    </w:div>
    <w:div w:id="1007440945">
      <w:bodyDiv w:val="1"/>
      <w:marLeft w:val="0"/>
      <w:marRight w:val="0"/>
      <w:marTop w:val="0"/>
      <w:marBottom w:val="0"/>
      <w:divBdr>
        <w:top w:val="none" w:sz="0" w:space="0" w:color="auto"/>
        <w:left w:val="none" w:sz="0" w:space="0" w:color="auto"/>
        <w:bottom w:val="none" w:sz="0" w:space="0" w:color="auto"/>
        <w:right w:val="none" w:sz="0" w:space="0" w:color="auto"/>
      </w:divBdr>
    </w:div>
    <w:div w:id="1271663731">
      <w:bodyDiv w:val="1"/>
      <w:marLeft w:val="0"/>
      <w:marRight w:val="0"/>
      <w:marTop w:val="0"/>
      <w:marBottom w:val="0"/>
      <w:divBdr>
        <w:top w:val="none" w:sz="0" w:space="0" w:color="auto"/>
        <w:left w:val="none" w:sz="0" w:space="0" w:color="auto"/>
        <w:bottom w:val="none" w:sz="0" w:space="0" w:color="auto"/>
        <w:right w:val="none" w:sz="0" w:space="0" w:color="auto"/>
      </w:divBdr>
      <w:divsChild>
        <w:div w:id="232277876">
          <w:marLeft w:val="360"/>
          <w:marRight w:val="0"/>
          <w:marTop w:val="200"/>
          <w:marBottom w:val="0"/>
          <w:divBdr>
            <w:top w:val="none" w:sz="0" w:space="0" w:color="auto"/>
            <w:left w:val="none" w:sz="0" w:space="0" w:color="auto"/>
            <w:bottom w:val="none" w:sz="0" w:space="0" w:color="auto"/>
            <w:right w:val="none" w:sz="0" w:space="0" w:color="auto"/>
          </w:divBdr>
        </w:div>
      </w:divsChild>
    </w:div>
    <w:div w:id="1615166434">
      <w:bodyDiv w:val="1"/>
      <w:marLeft w:val="0"/>
      <w:marRight w:val="0"/>
      <w:marTop w:val="0"/>
      <w:marBottom w:val="0"/>
      <w:divBdr>
        <w:top w:val="none" w:sz="0" w:space="0" w:color="auto"/>
        <w:left w:val="none" w:sz="0" w:space="0" w:color="auto"/>
        <w:bottom w:val="none" w:sz="0" w:space="0" w:color="auto"/>
        <w:right w:val="none" w:sz="0" w:space="0" w:color="auto"/>
      </w:divBdr>
    </w:div>
    <w:div w:id="1809935482">
      <w:bodyDiv w:val="1"/>
      <w:marLeft w:val="0"/>
      <w:marRight w:val="0"/>
      <w:marTop w:val="0"/>
      <w:marBottom w:val="0"/>
      <w:divBdr>
        <w:top w:val="none" w:sz="0" w:space="0" w:color="auto"/>
        <w:left w:val="none" w:sz="0" w:space="0" w:color="auto"/>
        <w:bottom w:val="none" w:sz="0" w:space="0" w:color="auto"/>
        <w:right w:val="none" w:sz="0" w:space="0" w:color="auto"/>
      </w:divBdr>
    </w:div>
    <w:div w:id="1938252554">
      <w:bodyDiv w:val="1"/>
      <w:marLeft w:val="0"/>
      <w:marRight w:val="0"/>
      <w:marTop w:val="0"/>
      <w:marBottom w:val="0"/>
      <w:divBdr>
        <w:top w:val="none" w:sz="0" w:space="0" w:color="auto"/>
        <w:left w:val="none" w:sz="0" w:space="0" w:color="auto"/>
        <w:bottom w:val="none" w:sz="0" w:space="0" w:color="auto"/>
        <w:right w:val="none" w:sz="0" w:space="0" w:color="auto"/>
      </w:divBdr>
      <w:divsChild>
        <w:div w:id="173766128">
          <w:marLeft w:val="0"/>
          <w:marRight w:val="0"/>
          <w:marTop w:val="0"/>
          <w:marBottom w:val="0"/>
          <w:divBdr>
            <w:top w:val="none" w:sz="0" w:space="0" w:color="auto"/>
            <w:left w:val="none" w:sz="0" w:space="0" w:color="auto"/>
            <w:bottom w:val="none" w:sz="0" w:space="0" w:color="auto"/>
            <w:right w:val="none" w:sz="0" w:space="0" w:color="auto"/>
          </w:divBdr>
          <w:divsChild>
            <w:div w:id="462191511">
              <w:marLeft w:val="0"/>
              <w:marRight w:val="0"/>
              <w:marTop w:val="0"/>
              <w:marBottom w:val="0"/>
              <w:divBdr>
                <w:top w:val="none" w:sz="0" w:space="0" w:color="auto"/>
                <w:left w:val="none" w:sz="0" w:space="0" w:color="auto"/>
                <w:bottom w:val="none" w:sz="0" w:space="0" w:color="auto"/>
                <w:right w:val="none" w:sz="0" w:space="0" w:color="auto"/>
              </w:divBdr>
            </w:div>
          </w:divsChild>
        </w:div>
        <w:div w:id="1771311639">
          <w:marLeft w:val="0"/>
          <w:marRight w:val="0"/>
          <w:marTop w:val="0"/>
          <w:marBottom w:val="0"/>
          <w:divBdr>
            <w:top w:val="none" w:sz="0" w:space="0" w:color="auto"/>
            <w:left w:val="none" w:sz="0" w:space="0" w:color="auto"/>
            <w:bottom w:val="none" w:sz="0" w:space="0" w:color="auto"/>
            <w:right w:val="none" w:sz="0" w:space="0" w:color="auto"/>
          </w:divBdr>
          <w:divsChild>
            <w:div w:id="817065575">
              <w:marLeft w:val="0"/>
              <w:marRight w:val="0"/>
              <w:marTop w:val="0"/>
              <w:marBottom w:val="0"/>
              <w:divBdr>
                <w:top w:val="none" w:sz="0" w:space="0" w:color="auto"/>
                <w:left w:val="none" w:sz="0" w:space="0" w:color="auto"/>
                <w:bottom w:val="none" w:sz="0" w:space="0" w:color="auto"/>
                <w:right w:val="none" w:sz="0" w:space="0" w:color="auto"/>
              </w:divBdr>
            </w:div>
            <w:div w:id="38357320">
              <w:marLeft w:val="0"/>
              <w:marRight w:val="0"/>
              <w:marTop w:val="0"/>
              <w:marBottom w:val="0"/>
              <w:divBdr>
                <w:top w:val="none" w:sz="0" w:space="0" w:color="auto"/>
                <w:left w:val="none" w:sz="0" w:space="0" w:color="auto"/>
                <w:bottom w:val="none" w:sz="0" w:space="0" w:color="auto"/>
                <w:right w:val="none" w:sz="0" w:space="0" w:color="auto"/>
              </w:divBdr>
            </w:div>
          </w:divsChild>
        </w:div>
        <w:div w:id="1680615330">
          <w:marLeft w:val="0"/>
          <w:marRight w:val="0"/>
          <w:marTop w:val="0"/>
          <w:marBottom w:val="0"/>
          <w:divBdr>
            <w:top w:val="none" w:sz="0" w:space="0" w:color="auto"/>
            <w:left w:val="none" w:sz="0" w:space="0" w:color="auto"/>
            <w:bottom w:val="none" w:sz="0" w:space="0" w:color="auto"/>
            <w:right w:val="none" w:sz="0" w:space="0" w:color="auto"/>
          </w:divBdr>
          <w:divsChild>
            <w:div w:id="123080150">
              <w:marLeft w:val="0"/>
              <w:marRight w:val="0"/>
              <w:marTop w:val="0"/>
              <w:marBottom w:val="0"/>
              <w:divBdr>
                <w:top w:val="none" w:sz="0" w:space="0" w:color="auto"/>
                <w:left w:val="none" w:sz="0" w:space="0" w:color="auto"/>
                <w:bottom w:val="none" w:sz="0" w:space="0" w:color="auto"/>
                <w:right w:val="none" w:sz="0" w:space="0" w:color="auto"/>
              </w:divBdr>
            </w:div>
            <w:div w:id="148461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454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novation.ed.gov/what-we-do/innovation/investing-in-innovation-i3/" TargetMode="External"/><Relationship Id="rId13" Type="http://schemas.openxmlformats.org/officeDocument/2006/relationships/hyperlink" Target="http://www.i3community.ed.gov" TargetMode="External"/><Relationship Id="rId18" Type="http://schemas.openxmlformats.org/officeDocument/2006/relationships/image" Target="media/image4.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manhattanstrategy.com/" TargetMode="External"/><Relationship Id="rId7" Type="http://schemas.openxmlformats.org/officeDocument/2006/relationships/endnotes" Target="endnotes.xml"/><Relationship Id="rId12" Type="http://schemas.openxmlformats.org/officeDocument/2006/relationships/hyperlink" Target="https://innovation.ed.gov/what-we-do/innovation/education-innovation-and-research-eir/" TargetMode="External"/><Relationship Id="rId17" Type="http://schemas.openxmlformats.org/officeDocument/2006/relationships/image" Target="media/image3.png"/><Relationship Id="rId25" Type="http://schemas.openxmlformats.org/officeDocument/2006/relationships/hyperlink" Target="https://i3community.ed.gov/news-articles/2384"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novation.ed.gov/what-we-do/innovation/investing-in-innovation-i3/" TargetMode="External"/><Relationship Id="rId24" Type="http://schemas.openxmlformats.org/officeDocument/2006/relationships/hyperlink" Target="https://innovation.ed.gov/what-we-do/innovation/education-innovation-and-research-eir/"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www.edscalellc.com/who-we-are.html" TargetMode="External"/><Relationship Id="rId28" Type="http://schemas.openxmlformats.org/officeDocument/2006/relationships/fontTable" Target="fontTable.xml"/><Relationship Id="rId10" Type="http://schemas.openxmlformats.org/officeDocument/2006/relationships/hyperlink" Target="http://www.i3community.ed.gov"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innovation.ed.gov/what-we-do/innovation/education-innovation-and-research-eir/" TargetMode="External"/><Relationship Id="rId14" Type="http://schemas.openxmlformats.org/officeDocument/2006/relationships/hyperlink" Target="https://ssir.org/articles/entry/earning_the_right_to_scale?" TargetMode="External"/><Relationship Id="rId22" Type="http://schemas.openxmlformats.org/officeDocument/2006/relationships/hyperlink" Target="https://www.westat.com/" TargetMode="External"/><Relationship Id="rId27"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strategyzer.com/canvas/business-model-canvas" TargetMode="External"/><Relationship Id="rId13" Type="http://schemas.openxmlformats.org/officeDocument/2006/relationships/hyperlink" Target="http://www.tascorp.org" TargetMode="External"/><Relationship Id="rId3" Type="http://schemas.openxmlformats.org/officeDocument/2006/relationships/hyperlink" Target="https://strategyzer.com/canvas/business-model-canvas" TargetMode="External"/><Relationship Id="rId7" Type="http://schemas.openxmlformats.org/officeDocument/2006/relationships/hyperlink" Target="https://assets.strategyzer.com/assets/resources/7-questions-to-assess-your-business-model-design.pdf" TargetMode="External"/><Relationship Id="rId12" Type="http://schemas.openxmlformats.org/officeDocument/2006/relationships/hyperlink" Target="http://www.caseatduke.org/" TargetMode="External"/><Relationship Id="rId2" Type="http://schemas.openxmlformats.org/officeDocument/2006/relationships/hyperlink" Target="https://i3community.ed.gov/system/files/resource_files/2017/scaling_up_evidence_based_practices_i3.pdf" TargetMode="External"/><Relationship Id="rId1" Type="http://schemas.openxmlformats.org/officeDocument/2006/relationships/hyperlink" Target="https://ctb.ku.edu/en/table-of-contents/finances/grants-and-financial-resources/financial-sustainability/main" TargetMode="External"/><Relationship Id="rId6" Type="http://schemas.openxmlformats.org/officeDocument/2006/relationships/hyperlink" Target="https://strategyzer.com/canvas/business-model-canvas" TargetMode="External"/><Relationship Id="rId11" Type="http://schemas.openxmlformats.org/officeDocument/2006/relationships/hyperlink" Target="http://cspcs.sanford.duke.edu/" TargetMode="External"/><Relationship Id="rId5" Type="http://schemas.openxmlformats.org/officeDocument/2006/relationships/hyperlink" Target="https://assets.strategyzer.com/assets/resources/7-questions-to-assess-your-business-model-design.pdf" TargetMode="External"/><Relationship Id="rId10" Type="http://schemas.openxmlformats.org/officeDocument/2006/relationships/hyperlink" Target="http://www.growthphilanthropy.org/" TargetMode="External"/><Relationship Id="rId4" Type="http://schemas.openxmlformats.org/officeDocument/2006/relationships/hyperlink" Target="https://assets.strategyzer.com/assets/resources/7-questions-to-assess-your-business-model-design.pdf" TargetMode="External"/><Relationship Id="rId9" Type="http://schemas.openxmlformats.org/officeDocument/2006/relationships/hyperlink" Target="http://www.growthphilanthropy.org/" TargetMode="External"/><Relationship Id="rId14" Type="http://schemas.openxmlformats.org/officeDocument/2006/relationships/hyperlink" Target="http://www.citizenschools.org/about/mode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1BF4A6-F089-4D89-92D2-3745E97DC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24</Pages>
  <Words>7095</Words>
  <Characters>40443</Characters>
  <Application>Microsoft Office Word</Application>
  <DocSecurity>0</DocSecurity>
  <Lines>337</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Silverman</dc:creator>
  <cp:keywords/>
  <dc:description/>
  <cp:lastModifiedBy>David Silverman</cp:lastModifiedBy>
  <cp:revision>3</cp:revision>
  <cp:lastPrinted>2018-12-20T21:05:00Z</cp:lastPrinted>
  <dcterms:created xsi:type="dcterms:W3CDTF">2019-05-13T15:49:00Z</dcterms:created>
  <dcterms:modified xsi:type="dcterms:W3CDTF">2019-05-13T16:14:00Z</dcterms:modified>
</cp:coreProperties>
</file>