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BCE9C" w14:textId="29E459CC" w:rsidR="001E2372" w:rsidRDefault="00E31CCC" w:rsidP="00E422D5">
      <w:pPr>
        <w:pStyle w:val="Bryan"/>
        <w:spacing w:line="228" w:lineRule="auto"/>
        <w:ind w:left="-634" w:right="-634"/>
        <w:jc w:val="both"/>
        <w:rPr>
          <w:rFonts w:asciiTheme="minorHAnsi" w:hAnsiTheme="minorHAnsi" w:cstheme="minorHAnsi"/>
          <w:spacing w:val="-2"/>
          <w:sz w:val="22"/>
          <w:szCs w:val="22"/>
        </w:rPr>
      </w:pPr>
      <w:r w:rsidRPr="005D0B54">
        <w:rPr>
          <w:rFonts w:asciiTheme="minorHAnsi" w:hAnsiTheme="minorHAnsi" w:cstheme="minorHAnsi"/>
          <w:spacing w:val="-2"/>
          <w:sz w:val="22"/>
          <w:szCs w:val="22"/>
        </w:rPr>
        <w:t xml:space="preserve">As authorized </w:t>
      </w:r>
      <w:r w:rsidR="005D0B54">
        <w:rPr>
          <w:rFonts w:asciiTheme="minorHAnsi" w:hAnsiTheme="minorHAnsi" w:cstheme="minorHAnsi"/>
          <w:spacing w:val="-2"/>
          <w:sz w:val="22"/>
          <w:szCs w:val="22"/>
        </w:rPr>
        <w:t xml:space="preserve">by </w:t>
      </w:r>
      <w:r w:rsidR="00AD74EC" w:rsidRPr="005D0B54">
        <w:rPr>
          <w:rFonts w:asciiTheme="minorHAnsi" w:hAnsiTheme="minorHAnsi" w:cstheme="minorHAnsi"/>
          <w:spacing w:val="-2"/>
          <w:sz w:val="22"/>
          <w:szCs w:val="22"/>
        </w:rPr>
        <w:t>the Mississippi Administrative Code</w:t>
      </w:r>
      <w:r w:rsidR="005D0B54" w:rsidRPr="005D0B54">
        <w:rPr>
          <w:rFonts w:asciiTheme="minorHAnsi" w:hAnsiTheme="minorHAnsi" w:cstheme="minorHAnsi"/>
          <w:spacing w:val="-2"/>
          <w:sz w:val="22"/>
          <w:szCs w:val="22"/>
        </w:rPr>
        <w:t xml:space="preserve"> 7-3:80.4 and the Mississippi Department of Education’s </w:t>
      </w:r>
      <w:r w:rsidR="005D0B54" w:rsidRPr="005D0B54">
        <w:rPr>
          <w:rFonts w:asciiTheme="minorHAnsi" w:hAnsiTheme="minorHAnsi" w:cstheme="minorHAnsi"/>
          <w:i/>
          <w:spacing w:val="-2"/>
          <w:sz w:val="22"/>
          <w:szCs w:val="22"/>
        </w:rPr>
        <w:t>Every Student Succeeds Act: Equitable Services Dispute Resolution Procedure</w:t>
      </w:r>
      <w:r w:rsidR="005D0B54" w:rsidRPr="005D0B54">
        <w:rPr>
          <w:rFonts w:asciiTheme="minorHAnsi" w:hAnsiTheme="minorHAnsi" w:cstheme="minorHAnsi"/>
          <w:spacing w:val="-2"/>
          <w:sz w:val="22"/>
          <w:szCs w:val="22"/>
        </w:rPr>
        <w:t xml:space="preserve">, </w:t>
      </w:r>
      <w:r w:rsidR="00AD74EC" w:rsidRPr="009B56E2">
        <w:rPr>
          <w:rFonts w:asciiTheme="minorHAnsi" w:hAnsiTheme="minorHAnsi" w:cstheme="minorHAnsi"/>
          <w:spacing w:val="-2"/>
          <w:sz w:val="22"/>
          <w:szCs w:val="22"/>
        </w:rPr>
        <w:t>a</w:t>
      </w:r>
      <w:r w:rsidR="009D4049" w:rsidRPr="009B56E2">
        <w:rPr>
          <w:rFonts w:asciiTheme="minorHAnsi" w:hAnsiTheme="minorHAnsi" w:cstheme="minorHAnsi"/>
          <w:spacing w:val="-2"/>
          <w:sz w:val="22"/>
          <w:szCs w:val="22"/>
        </w:rPr>
        <w:t xml:space="preserve"> </w:t>
      </w:r>
      <w:r w:rsidR="009B56E2" w:rsidRPr="009B56E2">
        <w:rPr>
          <w:rFonts w:asciiTheme="minorHAnsi" w:hAnsiTheme="minorHAnsi" w:cstheme="minorHAnsi"/>
          <w:spacing w:val="-2"/>
          <w:sz w:val="22"/>
          <w:szCs w:val="22"/>
        </w:rPr>
        <w:t xml:space="preserve">moderated </w:t>
      </w:r>
      <w:r w:rsidR="009B56E2" w:rsidRPr="009B56E2">
        <w:rPr>
          <w:rFonts w:asciiTheme="minorHAnsi" w:hAnsiTheme="minorHAnsi" w:cstheme="minorHAnsi"/>
          <w:b/>
          <w:spacing w:val="-2"/>
          <w:sz w:val="22"/>
          <w:szCs w:val="22"/>
        </w:rPr>
        <w:t>Settlement Conference</w:t>
      </w:r>
      <w:r w:rsidR="009D4049" w:rsidRPr="009B56E2">
        <w:rPr>
          <w:rFonts w:asciiTheme="minorHAnsi" w:hAnsiTheme="minorHAnsi" w:cstheme="minorHAnsi"/>
          <w:spacing w:val="-2"/>
          <w:sz w:val="22"/>
          <w:szCs w:val="22"/>
        </w:rPr>
        <w:t xml:space="preserve"> has </w:t>
      </w:r>
      <w:r w:rsidR="009B56E2" w:rsidRPr="009B56E2">
        <w:rPr>
          <w:rFonts w:asciiTheme="minorHAnsi" w:hAnsiTheme="minorHAnsi" w:cstheme="minorHAnsi"/>
          <w:spacing w:val="-2"/>
          <w:sz w:val="22"/>
          <w:szCs w:val="22"/>
        </w:rPr>
        <w:t xml:space="preserve">been arranged between the LEA public school district and private school </w:t>
      </w:r>
      <w:r w:rsidR="009B56E2">
        <w:rPr>
          <w:rFonts w:asciiTheme="minorHAnsi" w:hAnsiTheme="minorHAnsi" w:cstheme="minorHAnsi"/>
          <w:spacing w:val="-2"/>
          <w:sz w:val="22"/>
          <w:szCs w:val="22"/>
        </w:rPr>
        <w:t xml:space="preserve">identified herein, in order </w:t>
      </w:r>
      <w:r w:rsidR="009B56E2" w:rsidRPr="009B56E2">
        <w:rPr>
          <w:rFonts w:asciiTheme="minorHAnsi" w:hAnsiTheme="minorHAnsi" w:cstheme="minorHAnsi"/>
          <w:spacing w:val="-2"/>
          <w:sz w:val="22"/>
          <w:szCs w:val="22"/>
        </w:rPr>
        <w:t xml:space="preserve">to </w:t>
      </w:r>
      <w:r w:rsidR="00282C37">
        <w:rPr>
          <w:rFonts w:asciiTheme="minorHAnsi" w:hAnsiTheme="minorHAnsi" w:cstheme="minorHAnsi"/>
          <w:spacing w:val="-2"/>
          <w:sz w:val="22"/>
          <w:szCs w:val="22"/>
        </w:rPr>
        <w:t xml:space="preserve">attempt to resolve </w:t>
      </w:r>
      <w:r w:rsidR="00397F73" w:rsidRPr="009B56E2">
        <w:rPr>
          <w:rFonts w:asciiTheme="minorHAnsi" w:hAnsiTheme="minorHAnsi" w:cstheme="minorHAnsi"/>
          <w:spacing w:val="-2"/>
          <w:sz w:val="22"/>
          <w:szCs w:val="22"/>
        </w:rPr>
        <w:t>one or more disputes</w:t>
      </w:r>
      <w:r w:rsidR="002C131E" w:rsidRPr="009B56E2">
        <w:rPr>
          <w:rFonts w:asciiTheme="minorHAnsi" w:hAnsiTheme="minorHAnsi" w:cstheme="minorHAnsi"/>
          <w:spacing w:val="-2"/>
          <w:sz w:val="22"/>
          <w:szCs w:val="22"/>
        </w:rPr>
        <w:t xml:space="preserve"> between the parties regarding the equitable services requirements of </w:t>
      </w:r>
      <w:r w:rsidR="009B56E2" w:rsidRPr="009B56E2">
        <w:rPr>
          <w:rFonts w:asciiTheme="minorHAnsi" w:hAnsiTheme="minorHAnsi" w:cstheme="minorHAnsi"/>
          <w:spacing w:val="-2"/>
          <w:sz w:val="22"/>
          <w:szCs w:val="22"/>
        </w:rPr>
        <w:t xml:space="preserve">the </w:t>
      </w:r>
      <w:r w:rsidR="009B56E2" w:rsidRPr="009B56E2">
        <w:rPr>
          <w:rFonts w:asciiTheme="minorHAnsi" w:hAnsiTheme="minorHAnsi" w:cstheme="minorHAnsi"/>
          <w:i/>
          <w:spacing w:val="-2"/>
          <w:sz w:val="22"/>
          <w:szCs w:val="22"/>
        </w:rPr>
        <w:t>Elementary and Secondary Education Act of 1965 as amended by the Every Student Succeeds Act of 2015</w:t>
      </w:r>
      <w:r w:rsidR="009B56E2" w:rsidRPr="009B56E2">
        <w:rPr>
          <w:rFonts w:asciiTheme="minorHAnsi" w:hAnsiTheme="minorHAnsi" w:cstheme="minorHAnsi"/>
          <w:spacing w:val="-2"/>
          <w:sz w:val="22"/>
          <w:szCs w:val="22"/>
        </w:rPr>
        <w:t>.</w:t>
      </w:r>
    </w:p>
    <w:p w14:paraId="4801EB0C" w14:textId="77777777" w:rsidR="009B56E2" w:rsidRDefault="009B56E2" w:rsidP="00E422D5">
      <w:pPr>
        <w:pStyle w:val="Bryan"/>
        <w:spacing w:line="228" w:lineRule="auto"/>
        <w:ind w:left="-634" w:right="-634"/>
        <w:jc w:val="both"/>
        <w:rPr>
          <w:rFonts w:asciiTheme="minorHAnsi" w:hAnsiTheme="minorHAnsi" w:cstheme="minorHAnsi"/>
          <w:spacing w:val="-2"/>
          <w:sz w:val="22"/>
          <w:szCs w:val="22"/>
        </w:rPr>
      </w:pPr>
    </w:p>
    <w:tbl>
      <w:tblPr>
        <w:tblStyle w:val="TableGrid"/>
        <w:tblW w:w="10620" w:type="dxa"/>
        <w:tblInd w:w="-635" w:type="dxa"/>
        <w:tblLook w:val="04A0" w:firstRow="1" w:lastRow="0" w:firstColumn="1" w:lastColumn="0" w:noHBand="0" w:noVBand="1"/>
      </w:tblPr>
      <w:tblGrid>
        <w:gridCol w:w="10620"/>
      </w:tblGrid>
      <w:tr w:rsidR="00B27B12" w14:paraId="1FB4C510" w14:textId="77777777" w:rsidTr="00B27B12">
        <w:tc>
          <w:tcPr>
            <w:tcW w:w="10620" w:type="dxa"/>
            <w:tcBorders>
              <w:top w:val="double" w:sz="4" w:space="0" w:color="auto"/>
              <w:left w:val="double" w:sz="4" w:space="0" w:color="auto"/>
              <w:bottom w:val="double" w:sz="4" w:space="0" w:color="auto"/>
              <w:right w:val="double" w:sz="4" w:space="0" w:color="auto"/>
            </w:tcBorders>
          </w:tcPr>
          <w:p w14:paraId="0CA303EE" w14:textId="77777777" w:rsidR="00B27B12" w:rsidRDefault="00B27B12" w:rsidP="00B27B12">
            <w:pPr>
              <w:pStyle w:val="Bryan"/>
              <w:spacing w:line="228" w:lineRule="auto"/>
              <w:ind w:left="-634" w:right="-634"/>
              <w:jc w:val="center"/>
              <w:rPr>
                <w:rFonts w:asciiTheme="minorHAnsi" w:hAnsiTheme="minorHAnsi" w:cstheme="minorHAnsi"/>
                <w:spacing w:val="-2"/>
                <w:sz w:val="22"/>
                <w:szCs w:val="22"/>
              </w:rPr>
            </w:pPr>
          </w:p>
          <w:p w14:paraId="64DA6965" w14:textId="77777777" w:rsidR="00B27B12" w:rsidRDefault="00B27B12" w:rsidP="00B27B12">
            <w:pPr>
              <w:pStyle w:val="Bryan"/>
              <w:spacing w:line="228" w:lineRule="auto"/>
              <w:ind w:left="-634" w:right="-634"/>
              <w:jc w:val="center"/>
              <w:rPr>
                <w:rFonts w:asciiTheme="minorHAnsi" w:hAnsiTheme="minorHAnsi" w:cstheme="minorHAnsi"/>
                <w:spacing w:val="-2"/>
                <w:sz w:val="22"/>
                <w:szCs w:val="22"/>
              </w:rPr>
            </w:pPr>
            <w:r w:rsidRPr="00F46768">
              <w:rPr>
                <w:rFonts w:asciiTheme="minorHAnsi" w:hAnsiTheme="minorHAnsi" w:cstheme="minorHAnsi"/>
                <w:spacing w:val="-2"/>
                <w:sz w:val="22"/>
                <w:szCs w:val="22"/>
              </w:rPr>
              <w:t xml:space="preserve">The Settlement Conference shall commence on </w:t>
            </w:r>
            <w:r w:rsidRPr="00F46768">
              <w:rPr>
                <w:rFonts w:asciiTheme="minorHAnsi" w:hAnsiTheme="minorHAnsi" w:cstheme="minorHAnsi"/>
                <w:b/>
                <w:spacing w:val="-2"/>
                <w:sz w:val="22"/>
                <w:szCs w:val="22"/>
              </w:rPr>
              <w:t>[date]</w:t>
            </w:r>
            <w:r w:rsidRPr="00F46768">
              <w:rPr>
                <w:rFonts w:asciiTheme="minorHAnsi" w:hAnsiTheme="minorHAnsi" w:cstheme="minorHAnsi"/>
                <w:spacing w:val="-2"/>
                <w:sz w:val="22"/>
                <w:szCs w:val="22"/>
              </w:rPr>
              <w:t xml:space="preserve">, at </w:t>
            </w:r>
            <w:r w:rsidRPr="00F46768">
              <w:rPr>
                <w:rFonts w:asciiTheme="minorHAnsi" w:hAnsiTheme="minorHAnsi" w:cstheme="minorHAnsi"/>
                <w:b/>
                <w:spacing w:val="-2"/>
                <w:sz w:val="22"/>
                <w:szCs w:val="22"/>
              </w:rPr>
              <w:t>[time] [a.m./p.m.]</w:t>
            </w:r>
            <w:r w:rsidRPr="00F46768">
              <w:rPr>
                <w:rFonts w:asciiTheme="minorHAnsi" w:hAnsiTheme="minorHAnsi" w:cstheme="minorHAnsi"/>
                <w:spacing w:val="-2"/>
                <w:sz w:val="22"/>
                <w:szCs w:val="22"/>
              </w:rPr>
              <w:t>.</w:t>
            </w:r>
          </w:p>
          <w:p w14:paraId="2A0A40C7" w14:textId="77777777" w:rsidR="00B27B12" w:rsidRDefault="00B27B12" w:rsidP="00B27B12">
            <w:pPr>
              <w:pStyle w:val="Bryan"/>
              <w:spacing w:line="228" w:lineRule="auto"/>
              <w:ind w:right="61"/>
              <w:jc w:val="center"/>
              <w:rPr>
                <w:rFonts w:asciiTheme="minorHAnsi" w:hAnsiTheme="minorHAnsi" w:cstheme="minorHAnsi"/>
                <w:spacing w:val="-2"/>
                <w:sz w:val="20"/>
                <w:szCs w:val="22"/>
              </w:rPr>
            </w:pPr>
            <w:r w:rsidRPr="00974F60">
              <w:rPr>
                <w:rFonts w:asciiTheme="minorHAnsi" w:hAnsiTheme="minorHAnsi" w:cstheme="minorHAnsi"/>
                <w:spacing w:val="-2"/>
                <w:sz w:val="20"/>
                <w:szCs w:val="22"/>
              </w:rPr>
              <w:t>(The conference shall proceed as scheduled except in the case of an emergency.)</w:t>
            </w:r>
          </w:p>
          <w:p w14:paraId="6663DA26" w14:textId="77777777" w:rsidR="00B27B12" w:rsidRDefault="00B27B12" w:rsidP="00B27B12">
            <w:pPr>
              <w:pStyle w:val="Bryan"/>
              <w:spacing w:line="228" w:lineRule="auto"/>
              <w:ind w:right="61"/>
              <w:jc w:val="center"/>
              <w:rPr>
                <w:rFonts w:asciiTheme="minorHAnsi" w:hAnsiTheme="minorHAnsi" w:cstheme="minorHAnsi"/>
                <w:spacing w:val="-2"/>
                <w:sz w:val="22"/>
                <w:szCs w:val="22"/>
              </w:rPr>
            </w:pPr>
          </w:p>
        </w:tc>
      </w:tr>
    </w:tbl>
    <w:p w14:paraId="74F8C7CF" w14:textId="77777777" w:rsidR="007A7E10" w:rsidRDefault="007A7E10" w:rsidP="00E422D5">
      <w:pPr>
        <w:pStyle w:val="Bryan"/>
        <w:spacing w:line="228" w:lineRule="auto"/>
        <w:ind w:left="-634" w:right="-634"/>
        <w:jc w:val="both"/>
        <w:rPr>
          <w:rFonts w:asciiTheme="minorHAnsi" w:hAnsiTheme="minorHAnsi" w:cstheme="minorHAnsi"/>
          <w:spacing w:val="-2"/>
          <w:sz w:val="22"/>
          <w:szCs w:val="22"/>
        </w:rPr>
      </w:pPr>
    </w:p>
    <w:tbl>
      <w:tblPr>
        <w:tblStyle w:val="TableGrid"/>
        <w:tblW w:w="10619" w:type="dxa"/>
        <w:tblInd w:w="-634" w:type="dxa"/>
        <w:tblLook w:val="04A0" w:firstRow="1" w:lastRow="0" w:firstColumn="1" w:lastColumn="0" w:noHBand="0" w:noVBand="1"/>
      </w:tblPr>
      <w:tblGrid>
        <w:gridCol w:w="10619"/>
      </w:tblGrid>
      <w:tr w:rsidR="00B27B12" w14:paraId="3DA692A6" w14:textId="77777777" w:rsidTr="00B27B12">
        <w:tc>
          <w:tcPr>
            <w:tcW w:w="10619" w:type="dxa"/>
            <w:tcBorders>
              <w:top w:val="double" w:sz="4" w:space="0" w:color="auto"/>
              <w:left w:val="double" w:sz="4" w:space="0" w:color="auto"/>
              <w:bottom w:val="double" w:sz="4" w:space="0" w:color="auto"/>
              <w:right w:val="double" w:sz="4" w:space="0" w:color="auto"/>
            </w:tcBorders>
          </w:tcPr>
          <w:p w14:paraId="0716379B" w14:textId="77777777" w:rsidR="00B27B12" w:rsidRDefault="00B27B12" w:rsidP="00B27B12">
            <w:pPr>
              <w:pStyle w:val="Bryan"/>
              <w:spacing w:line="228" w:lineRule="auto"/>
              <w:jc w:val="both"/>
              <w:rPr>
                <w:rFonts w:asciiTheme="minorHAnsi" w:hAnsiTheme="minorHAnsi" w:cstheme="minorHAnsi"/>
                <w:spacing w:val="-2"/>
                <w:sz w:val="22"/>
                <w:szCs w:val="22"/>
              </w:rPr>
            </w:pPr>
          </w:p>
          <w:p w14:paraId="7A5FDBE5" w14:textId="3855BDA7" w:rsidR="00B27B12" w:rsidRDefault="00B27B12" w:rsidP="00B27B12">
            <w:pPr>
              <w:pStyle w:val="Bryan"/>
              <w:spacing w:line="228" w:lineRule="auto"/>
              <w:ind w:left="255" w:right="256"/>
              <w:jc w:val="both"/>
              <w:rPr>
                <w:rFonts w:asciiTheme="minorHAnsi" w:hAnsiTheme="minorHAnsi" w:cstheme="minorHAnsi"/>
                <w:b/>
                <w:spacing w:val="-2"/>
                <w:sz w:val="22"/>
                <w:szCs w:val="22"/>
              </w:rPr>
            </w:pPr>
            <w:r>
              <w:rPr>
                <w:rFonts w:asciiTheme="minorHAnsi" w:hAnsiTheme="minorHAnsi" w:cstheme="minorHAnsi"/>
                <w:spacing w:val="-2"/>
                <w:sz w:val="22"/>
                <w:szCs w:val="22"/>
              </w:rPr>
              <w:t xml:space="preserve">After consultation with the parties, the State Ombudsman has determined that the Settlement Conference shall be conducted: </w:t>
            </w:r>
            <w:r w:rsidRPr="00BA76BD">
              <w:rPr>
                <w:rFonts w:asciiTheme="minorHAnsi" w:hAnsiTheme="minorHAnsi" w:cstheme="minorHAnsi"/>
                <w:b/>
                <w:spacing w:val="-2"/>
                <w:sz w:val="22"/>
                <w:szCs w:val="22"/>
              </w:rPr>
              <w:t>[by conference call]</w:t>
            </w:r>
            <w:r>
              <w:rPr>
                <w:rFonts w:asciiTheme="minorHAnsi" w:hAnsiTheme="minorHAnsi" w:cstheme="minorHAnsi"/>
                <w:b/>
                <w:spacing w:val="-2"/>
                <w:sz w:val="22"/>
                <w:szCs w:val="22"/>
              </w:rPr>
              <w:t xml:space="preserve"> </w:t>
            </w:r>
            <w:r w:rsidRPr="00BA76BD">
              <w:rPr>
                <w:rFonts w:asciiTheme="minorHAnsi" w:hAnsiTheme="minorHAnsi" w:cstheme="minorHAnsi"/>
                <w:b/>
                <w:spacing w:val="-2"/>
                <w:sz w:val="22"/>
                <w:szCs w:val="22"/>
              </w:rPr>
              <w:t>[in-person at a conference room located at [address]].</w:t>
            </w:r>
          </w:p>
          <w:p w14:paraId="4A83CEEF" w14:textId="77777777" w:rsidR="00B27B12" w:rsidRDefault="00B27B12" w:rsidP="00B27B12">
            <w:pPr>
              <w:pStyle w:val="Bryan"/>
              <w:spacing w:line="228" w:lineRule="auto"/>
              <w:jc w:val="both"/>
              <w:rPr>
                <w:rFonts w:asciiTheme="minorHAnsi" w:hAnsiTheme="minorHAnsi" w:cstheme="minorHAnsi"/>
                <w:spacing w:val="-2"/>
                <w:sz w:val="22"/>
                <w:szCs w:val="22"/>
              </w:rPr>
            </w:pPr>
          </w:p>
        </w:tc>
      </w:tr>
    </w:tbl>
    <w:p w14:paraId="3A54AC64" w14:textId="77777777" w:rsidR="00B27B12" w:rsidRDefault="00B27B12" w:rsidP="00E422D5">
      <w:pPr>
        <w:pStyle w:val="Bryan"/>
        <w:spacing w:line="228" w:lineRule="auto"/>
        <w:ind w:left="-634" w:right="-634"/>
        <w:jc w:val="both"/>
        <w:rPr>
          <w:rFonts w:asciiTheme="minorHAnsi" w:hAnsiTheme="minorHAnsi" w:cstheme="minorHAnsi"/>
          <w:spacing w:val="-2"/>
          <w:sz w:val="22"/>
          <w:szCs w:val="22"/>
        </w:rPr>
      </w:pPr>
    </w:p>
    <w:p w14:paraId="5D665A1C" w14:textId="77777777" w:rsidR="0054152A" w:rsidRDefault="004911EE" w:rsidP="0054152A">
      <w:pPr>
        <w:pStyle w:val="Bryan"/>
        <w:spacing w:line="228" w:lineRule="auto"/>
        <w:ind w:left="-630" w:right="-630"/>
        <w:jc w:val="center"/>
        <w:rPr>
          <w:rFonts w:asciiTheme="minorHAnsi" w:hAnsiTheme="minorHAnsi" w:cstheme="minorHAnsi"/>
          <w:spacing w:val="-2"/>
          <w:sz w:val="22"/>
          <w:szCs w:val="22"/>
        </w:rPr>
      </w:pPr>
      <w:r>
        <w:rPr>
          <w:rFonts w:asciiTheme="minorHAnsi" w:hAnsiTheme="minorHAnsi" w:cstheme="minorHAnsi"/>
          <w:spacing w:val="-2"/>
          <w:sz w:val="22"/>
          <w:szCs w:val="22"/>
        </w:rPr>
        <w:t>The parties attending the Settlement Conference are</w:t>
      </w:r>
      <w:r w:rsidR="0054152A">
        <w:rPr>
          <w:rFonts w:asciiTheme="minorHAnsi" w:hAnsiTheme="minorHAnsi" w:cstheme="minorHAnsi"/>
          <w:spacing w:val="-2"/>
          <w:sz w:val="22"/>
          <w:szCs w:val="22"/>
        </w:rPr>
        <w:t>:</w:t>
      </w:r>
    </w:p>
    <w:p w14:paraId="3A9BBF96" w14:textId="77777777" w:rsidR="004911EE" w:rsidRPr="004911EE" w:rsidRDefault="0054152A" w:rsidP="0054152A">
      <w:pPr>
        <w:pStyle w:val="Bryan"/>
        <w:spacing w:line="228" w:lineRule="auto"/>
        <w:ind w:left="-630" w:right="-630"/>
        <w:jc w:val="center"/>
        <w:rPr>
          <w:rFonts w:asciiTheme="minorHAnsi" w:hAnsiTheme="minorHAnsi" w:cstheme="minorHAnsi"/>
          <w:spacing w:val="-2"/>
          <w:sz w:val="22"/>
          <w:szCs w:val="22"/>
        </w:rPr>
      </w:pPr>
      <w:r w:rsidRPr="00974F60">
        <w:rPr>
          <w:rFonts w:asciiTheme="minorHAnsi" w:hAnsiTheme="minorHAnsi" w:cstheme="minorHAnsi"/>
          <w:spacing w:val="-2"/>
          <w:sz w:val="20"/>
          <w:szCs w:val="22"/>
        </w:rPr>
        <w:t>(A maximum of two additional individuals</w:t>
      </w:r>
      <w:r w:rsidR="006974A9">
        <w:rPr>
          <w:rFonts w:asciiTheme="minorHAnsi" w:hAnsiTheme="minorHAnsi" w:cstheme="minorHAnsi"/>
          <w:spacing w:val="-2"/>
          <w:sz w:val="20"/>
          <w:szCs w:val="22"/>
        </w:rPr>
        <w:t xml:space="preserve"> </w:t>
      </w:r>
      <w:r w:rsidRPr="00974F60">
        <w:rPr>
          <w:rFonts w:asciiTheme="minorHAnsi" w:hAnsiTheme="minorHAnsi" w:cstheme="minorHAnsi"/>
          <w:spacing w:val="-2"/>
          <w:sz w:val="20"/>
          <w:szCs w:val="22"/>
        </w:rPr>
        <w:t>may accompany each party’s representative.)</w:t>
      </w:r>
    </w:p>
    <w:p w14:paraId="0411A80D" w14:textId="77777777" w:rsidR="004911EE" w:rsidRPr="006A6C83" w:rsidRDefault="004911EE" w:rsidP="004911EE">
      <w:pPr>
        <w:pStyle w:val="Bryan"/>
        <w:spacing w:line="228" w:lineRule="auto"/>
        <w:ind w:left="-630" w:right="-630"/>
        <w:jc w:val="center"/>
        <w:rPr>
          <w:rFonts w:asciiTheme="minorHAnsi" w:hAnsiTheme="minorHAnsi" w:cstheme="minorHAnsi"/>
          <w:spacing w:val="-2"/>
          <w:sz w:val="4"/>
        </w:rPr>
      </w:pPr>
    </w:p>
    <w:tbl>
      <w:tblPr>
        <w:tblStyle w:val="TableGrid"/>
        <w:tblW w:w="10615" w:type="dxa"/>
        <w:jc w:val="center"/>
        <w:tblLook w:val="04A0" w:firstRow="1" w:lastRow="0" w:firstColumn="1" w:lastColumn="0" w:noHBand="0" w:noVBand="1"/>
      </w:tblPr>
      <w:tblGrid>
        <w:gridCol w:w="1615"/>
        <w:gridCol w:w="3870"/>
        <w:gridCol w:w="5130"/>
      </w:tblGrid>
      <w:tr w:rsidR="004911EE" w14:paraId="37FF4EE6" w14:textId="77777777" w:rsidTr="0054152A">
        <w:trPr>
          <w:jc w:val="center"/>
        </w:trPr>
        <w:tc>
          <w:tcPr>
            <w:tcW w:w="1615" w:type="dxa"/>
            <w:shd w:val="clear" w:color="auto" w:fill="BDD6EE" w:themeFill="accent5" w:themeFillTint="66"/>
            <w:vAlign w:val="center"/>
          </w:tcPr>
          <w:p w14:paraId="3468A3EF" w14:textId="77777777" w:rsidR="004911EE" w:rsidRPr="00A30D50" w:rsidRDefault="004911EE" w:rsidP="004911EE">
            <w:pPr>
              <w:pStyle w:val="Bryan"/>
              <w:ind w:right="75"/>
              <w:rPr>
                <w:rFonts w:asciiTheme="minorHAnsi" w:hAnsiTheme="minorHAnsi" w:cstheme="minorHAnsi"/>
                <w:spacing w:val="-2"/>
                <w:sz w:val="22"/>
                <w:szCs w:val="22"/>
              </w:rPr>
            </w:pPr>
            <w:r w:rsidRPr="00A30D50">
              <w:rPr>
                <w:rFonts w:asciiTheme="minorHAnsi" w:hAnsiTheme="minorHAnsi" w:cstheme="minorHAnsi"/>
                <w:spacing w:val="-2"/>
                <w:sz w:val="22"/>
                <w:szCs w:val="22"/>
              </w:rPr>
              <w:t xml:space="preserve">Name of </w:t>
            </w:r>
            <w:r>
              <w:rPr>
                <w:rFonts w:asciiTheme="minorHAnsi" w:hAnsiTheme="minorHAnsi" w:cstheme="minorHAnsi"/>
                <w:spacing w:val="-2"/>
                <w:sz w:val="22"/>
                <w:szCs w:val="22"/>
              </w:rPr>
              <w:t>LEA</w:t>
            </w:r>
            <w:r w:rsidRPr="00A30D50">
              <w:rPr>
                <w:rFonts w:asciiTheme="minorHAnsi" w:hAnsiTheme="minorHAnsi" w:cstheme="minorHAnsi"/>
                <w:spacing w:val="-2"/>
                <w:sz w:val="22"/>
                <w:szCs w:val="22"/>
              </w:rPr>
              <w:t>:</w:t>
            </w:r>
          </w:p>
        </w:tc>
        <w:tc>
          <w:tcPr>
            <w:tcW w:w="9000" w:type="dxa"/>
            <w:gridSpan w:val="2"/>
            <w:vAlign w:val="center"/>
          </w:tcPr>
          <w:p w14:paraId="2D65DDEB" w14:textId="77777777" w:rsidR="004911EE" w:rsidRPr="00A30D50" w:rsidRDefault="004911EE" w:rsidP="00622C86">
            <w:pPr>
              <w:pStyle w:val="Bryan"/>
              <w:ind w:right="-630"/>
              <w:jc w:val="both"/>
              <w:rPr>
                <w:rFonts w:asciiTheme="minorHAnsi" w:hAnsiTheme="minorHAnsi" w:cstheme="minorHAnsi"/>
                <w:spacing w:val="-2"/>
                <w:sz w:val="22"/>
                <w:szCs w:val="22"/>
              </w:rPr>
            </w:pPr>
          </w:p>
        </w:tc>
      </w:tr>
      <w:tr w:rsidR="004911EE" w14:paraId="5D22E009" w14:textId="77777777" w:rsidTr="0054152A">
        <w:trPr>
          <w:jc w:val="center"/>
        </w:trPr>
        <w:tc>
          <w:tcPr>
            <w:tcW w:w="1615" w:type="dxa"/>
            <w:shd w:val="clear" w:color="auto" w:fill="BDD6EE" w:themeFill="accent5" w:themeFillTint="66"/>
            <w:vAlign w:val="center"/>
          </w:tcPr>
          <w:p w14:paraId="58828ED1" w14:textId="77777777" w:rsidR="004911EE" w:rsidRPr="00A30D50" w:rsidRDefault="004911EE" w:rsidP="004911EE">
            <w:pPr>
              <w:pStyle w:val="Bryan"/>
              <w:ind w:right="75"/>
              <w:jc w:val="both"/>
              <w:rPr>
                <w:rFonts w:asciiTheme="minorHAnsi" w:hAnsiTheme="minorHAnsi" w:cstheme="minorHAnsi"/>
                <w:spacing w:val="-2"/>
                <w:sz w:val="22"/>
                <w:szCs w:val="22"/>
              </w:rPr>
            </w:pPr>
            <w:r>
              <w:rPr>
                <w:rFonts w:asciiTheme="minorHAnsi" w:hAnsiTheme="minorHAnsi" w:cstheme="minorHAnsi"/>
                <w:spacing w:val="-2"/>
                <w:sz w:val="22"/>
                <w:szCs w:val="22"/>
              </w:rPr>
              <w:t>Street address:</w:t>
            </w:r>
          </w:p>
        </w:tc>
        <w:tc>
          <w:tcPr>
            <w:tcW w:w="9000" w:type="dxa"/>
            <w:gridSpan w:val="2"/>
            <w:vAlign w:val="center"/>
          </w:tcPr>
          <w:p w14:paraId="23ADC9C9" w14:textId="77777777" w:rsidR="004911EE" w:rsidRPr="00A30D50" w:rsidRDefault="004911EE" w:rsidP="00622C86">
            <w:pPr>
              <w:pStyle w:val="Bryan"/>
              <w:ind w:right="-630"/>
              <w:jc w:val="both"/>
              <w:rPr>
                <w:rFonts w:asciiTheme="minorHAnsi" w:hAnsiTheme="minorHAnsi" w:cstheme="minorHAnsi"/>
                <w:spacing w:val="-2"/>
                <w:sz w:val="22"/>
                <w:szCs w:val="22"/>
              </w:rPr>
            </w:pPr>
          </w:p>
        </w:tc>
      </w:tr>
      <w:tr w:rsidR="004911EE" w14:paraId="69DF6032" w14:textId="77777777" w:rsidTr="0054152A">
        <w:trPr>
          <w:jc w:val="center"/>
        </w:trPr>
        <w:tc>
          <w:tcPr>
            <w:tcW w:w="5485" w:type="dxa"/>
            <w:gridSpan w:val="2"/>
            <w:shd w:val="clear" w:color="auto" w:fill="BDD6EE" w:themeFill="accent5" w:themeFillTint="66"/>
            <w:vAlign w:val="center"/>
          </w:tcPr>
          <w:p w14:paraId="1DF9A611" w14:textId="77777777" w:rsidR="004911EE" w:rsidRPr="00A30D50" w:rsidRDefault="004911EE" w:rsidP="0054152A">
            <w:pPr>
              <w:pStyle w:val="Bryan"/>
              <w:jc w:val="right"/>
              <w:rPr>
                <w:rFonts w:asciiTheme="minorHAnsi" w:hAnsiTheme="minorHAnsi" w:cstheme="minorHAnsi"/>
                <w:spacing w:val="-2"/>
                <w:sz w:val="22"/>
                <w:szCs w:val="22"/>
              </w:rPr>
            </w:pPr>
            <w:r w:rsidRPr="00A30D50">
              <w:rPr>
                <w:rFonts w:asciiTheme="minorHAnsi" w:hAnsiTheme="minorHAnsi" w:cstheme="minorHAnsi"/>
                <w:spacing w:val="-2"/>
                <w:sz w:val="22"/>
                <w:szCs w:val="22"/>
              </w:rPr>
              <w:t xml:space="preserve">Name and title of </w:t>
            </w:r>
            <w:r>
              <w:rPr>
                <w:rFonts w:asciiTheme="minorHAnsi" w:hAnsiTheme="minorHAnsi" w:cstheme="minorHAnsi"/>
                <w:spacing w:val="-2"/>
                <w:sz w:val="22"/>
                <w:szCs w:val="22"/>
              </w:rPr>
              <w:t>LEA</w:t>
            </w:r>
            <w:r w:rsidRPr="00A30D50">
              <w:rPr>
                <w:rFonts w:asciiTheme="minorHAnsi" w:hAnsiTheme="minorHAnsi" w:cstheme="minorHAnsi"/>
                <w:spacing w:val="-2"/>
                <w:sz w:val="22"/>
                <w:szCs w:val="22"/>
              </w:rPr>
              <w:t xml:space="preserve">’s </w:t>
            </w:r>
            <w:r>
              <w:rPr>
                <w:rFonts w:asciiTheme="minorHAnsi" w:hAnsiTheme="minorHAnsi" w:cstheme="minorHAnsi"/>
                <w:spacing w:val="-2"/>
                <w:sz w:val="22"/>
                <w:szCs w:val="22"/>
              </w:rPr>
              <w:t xml:space="preserve">attending </w:t>
            </w:r>
            <w:r w:rsidRPr="00A30D50">
              <w:rPr>
                <w:rFonts w:asciiTheme="minorHAnsi" w:hAnsiTheme="minorHAnsi" w:cstheme="minorHAnsi"/>
                <w:spacing w:val="-2"/>
                <w:sz w:val="22"/>
                <w:szCs w:val="22"/>
              </w:rPr>
              <w:t>representative</w:t>
            </w:r>
            <w:r>
              <w:rPr>
                <w:rFonts w:asciiTheme="minorHAnsi" w:hAnsiTheme="minorHAnsi" w:cstheme="minorHAnsi"/>
                <w:spacing w:val="-2"/>
                <w:sz w:val="22"/>
                <w:szCs w:val="22"/>
              </w:rPr>
              <w:t>:</w:t>
            </w:r>
          </w:p>
        </w:tc>
        <w:tc>
          <w:tcPr>
            <w:tcW w:w="5130" w:type="dxa"/>
            <w:vAlign w:val="center"/>
          </w:tcPr>
          <w:p w14:paraId="0D64AA21" w14:textId="77777777" w:rsidR="004911EE" w:rsidRPr="00A30D50" w:rsidRDefault="004911EE" w:rsidP="00622C86">
            <w:pPr>
              <w:pStyle w:val="Bryan"/>
              <w:ind w:right="-630"/>
              <w:jc w:val="both"/>
              <w:rPr>
                <w:rFonts w:asciiTheme="minorHAnsi" w:hAnsiTheme="minorHAnsi" w:cstheme="minorHAnsi"/>
                <w:spacing w:val="-2"/>
                <w:sz w:val="22"/>
                <w:szCs w:val="22"/>
              </w:rPr>
            </w:pPr>
          </w:p>
        </w:tc>
      </w:tr>
      <w:tr w:rsidR="004911EE" w14:paraId="0B89D542" w14:textId="77777777" w:rsidTr="0054152A">
        <w:trPr>
          <w:jc w:val="center"/>
        </w:trPr>
        <w:tc>
          <w:tcPr>
            <w:tcW w:w="5485" w:type="dxa"/>
            <w:gridSpan w:val="2"/>
            <w:shd w:val="clear" w:color="auto" w:fill="BDD6EE" w:themeFill="accent5" w:themeFillTint="66"/>
            <w:vAlign w:val="center"/>
          </w:tcPr>
          <w:p w14:paraId="397A3E73" w14:textId="77777777" w:rsidR="004911EE" w:rsidRPr="00A30D50" w:rsidRDefault="004911EE" w:rsidP="0054152A">
            <w:pPr>
              <w:pStyle w:val="Bryan"/>
              <w:jc w:val="right"/>
              <w:rPr>
                <w:rFonts w:asciiTheme="minorHAnsi" w:hAnsiTheme="minorHAnsi" w:cstheme="minorHAnsi"/>
                <w:spacing w:val="-2"/>
                <w:sz w:val="22"/>
                <w:szCs w:val="22"/>
              </w:rPr>
            </w:pPr>
            <w:bookmarkStart w:id="0" w:name="_Hlk497807838"/>
            <w:r>
              <w:rPr>
                <w:rFonts w:asciiTheme="minorHAnsi" w:hAnsiTheme="minorHAnsi" w:cstheme="minorHAnsi"/>
                <w:spacing w:val="-2"/>
                <w:sz w:val="22"/>
                <w:szCs w:val="22"/>
              </w:rPr>
              <w:t xml:space="preserve">   Representative</w:t>
            </w:r>
            <w:r w:rsidRPr="00A30D50">
              <w:rPr>
                <w:rFonts w:asciiTheme="minorHAnsi" w:hAnsiTheme="minorHAnsi" w:cstheme="minorHAnsi"/>
                <w:spacing w:val="-2"/>
                <w:sz w:val="22"/>
                <w:szCs w:val="22"/>
              </w:rPr>
              <w:t xml:space="preserve">’s </w:t>
            </w:r>
            <w:r>
              <w:rPr>
                <w:rFonts w:asciiTheme="minorHAnsi" w:hAnsiTheme="minorHAnsi" w:cstheme="minorHAnsi"/>
                <w:spacing w:val="-2"/>
                <w:sz w:val="22"/>
                <w:szCs w:val="22"/>
              </w:rPr>
              <w:t>contact number:</w:t>
            </w:r>
          </w:p>
        </w:tc>
        <w:tc>
          <w:tcPr>
            <w:tcW w:w="5130" w:type="dxa"/>
            <w:shd w:val="clear" w:color="auto" w:fill="FFFFFF" w:themeFill="background1"/>
            <w:vAlign w:val="center"/>
          </w:tcPr>
          <w:p w14:paraId="21BA84EA" w14:textId="77777777" w:rsidR="004911EE" w:rsidRPr="00A30D50" w:rsidRDefault="004911EE" w:rsidP="00622C86">
            <w:pPr>
              <w:pStyle w:val="Bryan"/>
              <w:ind w:right="-630"/>
              <w:jc w:val="both"/>
              <w:rPr>
                <w:rFonts w:asciiTheme="minorHAnsi" w:hAnsiTheme="minorHAnsi" w:cstheme="minorHAnsi"/>
                <w:spacing w:val="-2"/>
                <w:sz w:val="22"/>
                <w:szCs w:val="22"/>
              </w:rPr>
            </w:pPr>
          </w:p>
        </w:tc>
      </w:tr>
      <w:bookmarkEnd w:id="0"/>
      <w:tr w:rsidR="004911EE" w14:paraId="78AB03E2" w14:textId="77777777" w:rsidTr="0054152A">
        <w:trPr>
          <w:jc w:val="center"/>
        </w:trPr>
        <w:tc>
          <w:tcPr>
            <w:tcW w:w="5485" w:type="dxa"/>
            <w:gridSpan w:val="2"/>
            <w:tcBorders>
              <w:bottom w:val="single" w:sz="4" w:space="0" w:color="auto"/>
            </w:tcBorders>
            <w:shd w:val="clear" w:color="auto" w:fill="BDD6EE" w:themeFill="accent5" w:themeFillTint="66"/>
            <w:vAlign w:val="center"/>
          </w:tcPr>
          <w:p w14:paraId="41C70D0F" w14:textId="77777777" w:rsidR="004911EE" w:rsidRPr="00A30D50" w:rsidRDefault="004911EE" w:rsidP="0054152A">
            <w:pPr>
              <w:pStyle w:val="Bryan"/>
              <w:jc w:val="right"/>
              <w:rPr>
                <w:rFonts w:asciiTheme="minorHAnsi" w:hAnsiTheme="minorHAnsi" w:cstheme="minorHAnsi"/>
                <w:spacing w:val="-2"/>
                <w:sz w:val="22"/>
                <w:szCs w:val="22"/>
              </w:rPr>
            </w:pPr>
            <w:r>
              <w:rPr>
                <w:rFonts w:asciiTheme="minorHAnsi" w:hAnsiTheme="minorHAnsi" w:cstheme="minorHAnsi"/>
                <w:spacing w:val="-2"/>
                <w:sz w:val="22"/>
                <w:szCs w:val="22"/>
              </w:rPr>
              <w:t xml:space="preserve">Representative’s </w:t>
            </w:r>
            <w:r w:rsidRPr="00A30D50">
              <w:rPr>
                <w:rFonts w:asciiTheme="minorHAnsi" w:hAnsiTheme="minorHAnsi" w:cstheme="minorHAnsi"/>
                <w:spacing w:val="-2"/>
                <w:sz w:val="22"/>
                <w:szCs w:val="22"/>
              </w:rPr>
              <w:t>email address</w:t>
            </w:r>
            <w:r>
              <w:rPr>
                <w:rFonts w:asciiTheme="minorHAnsi" w:hAnsiTheme="minorHAnsi" w:cstheme="minorHAnsi"/>
                <w:spacing w:val="-2"/>
                <w:sz w:val="22"/>
                <w:szCs w:val="22"/>
              </w:rPr>
              <w:t>:</w:t>
            </w:r>
          </w:p>
        </w:tc>
        <w:tc>
          <w:tcPr>
            <w:tcW w:w="5130" w:type="dxa"/>
            <w:tcBorders>
              <w:bottom w:val="single" w:sz="4" w:space="0" w:color="auto"/>
            </w:tcBorders>
            <w:vAlign w:val="center"/>
          </w:tcPr>
          <w:p w14:paraId="0C4CC840" w14:textId="77777777" w:rsidR="004911EE" w:rsidRPr="00A30D50" w:rsidRDefault="004911EE" w:rsidP="00622C86">
            <w:pPr>
              <w:pStyle w:val="Bryan"/>
              <w:ind w:right="-630"/>
              <w:jc w:val="both"/>
              <w:rPr>
                <w:rFonts w:asciiTheme="minorHAnsi" w:hAnsiTheme="minorHAnsi" w:cstheme="minorHAnsi"/>
                <w:spacing w:val="-2"/>
                <w:sz w:val="22"/>
                <w:szCs w:val="22"/>
              </w:rPr>
            </w:pPr>
          </w:p>
        </w:tc>
      </w:tr>
    </w:tbl>
    <w:p w14:paraId="53C0DDA0" w14:textId="77777777" w:rsidR="00BA76BD" w:rsidRDefault="00BA76BD" w:rsidP="00E422D5">
      <w:pPr>
        <w:pStyle w:val="Bryan"/>
        <w:spacing w:line="228" w:lineRule="auto"/>
        <w:ind w:left="-634" w:right="-634"/>
        <w:jc w:val="both"/>
        <w:rPr>
          <w:rFonts w:asciiTheme="minorHAnsi" w:hAnsiTheme="minorHAnsi" w:cstheme="minorHAnsi"/>
          <w:spacing w:val="-2"/>
          <w:sz w:val="22"/>
          <w:szCs w:val="22"/>
        </w:rPr>
      </w:pPr>
    </w:p>
    <w:p w14:paraId="29032BF4" w14:textId="77777777" w:rsidR="004911EE" w:rsidRPr="0031353E" w:rsidRDefault="004911EE" w:rsidP="004911EE">
      <w:pPr>
        <w:pStyle w:val="Bryan"/>
        <w:spacing w:line="228" w:lineRule="auto"/>
        <w:ind w:left="-630" w:right="-630"/>
        <w:jc w:val="center"/>
        <w:rPr>
          <w:spacing w:val="-2"/>
          <w:sz w:val="4"/>
        </w:rPr>
      </w:pPr>
    </w:p>
    <w:tbl>
      <w:tblPr>
        <w:tblStyle w:val="TableGrid"/>
        <w:tblW w:w="10615" w:type="dxa"/>
        <w:jc w:val="center"/>
        <w:tblLook w:val="04A0" w:firstRow="1" w:lastRow="0" w:firstColumn="1" w:lastColumn="0" w:noHBand="0" w:noVBand="1"/>
      </w:tblPr>
      <w:tblGrid>
        <w:gridCol w:w="2425"/>
        <w:gridCol w:w="3060"/>
        <w:gridCol w:w="5130"/>
      </w:tblGrid>
      <w:tr w:rsidR="004911EE" w14:paraId="19116D0E" w14:textId="77777777" w:rsidTr="0054152A">
        <w:trPr>
          <w:jc w:val="center"/>
        </w:trPr>
        <w:tc>
          <w:tcPr>
            <w:tcW w:w="2425" w:type="dxa"/>
            <w:shd w:val="clear" w:color="auto" w:fill="BDD6EE" w:themeFill="accent5" w:themeFillTint="66"/>
            <w:vAlign w:val="center"/>
          </w:tcPr>
          <w:p w14:paraId="79B9E789" w14:textId="77777777" w:rsidR="004911EE" w:rsidRPr="00A30D50" w:rsidRDefault="004911EE" w:rsidP="00622C86">
            <w:pPr>
              <w:pStyle w:val="Bryan"/>
              <w:ind w:right="-630"/>
              <w:jc w:val="both"/>
              <w:rPr>
                <w:rFonts w:asciiTheme="minorHAnsi" w:hAnsiTheme="minorHAnsi" w:cstheme="minorHAnsi"/>
                <w:spacing w:val="-2"/>
                <w:sz w:val="22"/>
                <w:szCs w:val="22"/>
              </w:rPr>
            </w:pPr>
            <w:r w:rsidRPr="00A30D50">
              <w:rPr>
                <w:rFonts w:asciiTheme="minorHAnsi" w:hAnsiTheme="minorHAnsi" w:cstheme="minorHAnsi"/>
                <w:spacing w:val="-2"/>
                <w:sz w:val="22"/>
                <w:szCs w:val="22"/>
              </w:rPr>
              <w:t>Name of private school:</w:t>
            </w:r>
          </w:p>
        </w:tc>
        <w:tc>
          <w:tcPr>
            <w:tcW w:w="8190" w:type="dxa"/>
            <w:gridSpan w:val="2"/>
            <w:vAlign w:val="center"/>
          </w:tcPr>
          <w:p w14:paraId="6BF45FF0" w14:textId="77777777" w:rsidR="004911EE" w:rsidRPr="00A30D50" w:rsidRDefault="004911EE" w:rsidP="00622C86">
            <w:pPr>
              <w:pStyle w:val="Bryan"/>
              <w:ind w:right="-630"/>
              <w:jc w:val="both"/>
              <w:rPr>
                <w:rFonts w:asciiTheme="minorHAnsi" w:hAnsiTheme="minorHAnsi" w:cstheme="minorHAnsi"/>
                <w:spacing w:val="-2"/>
                <w:sz w:val="22"/>
                <w:szCs w:val="22"/>
              </w:rPr>
            </w:pPr>
          </w:p>
        </w:tc>
      </w:tr>
      <w:tr w:rsidR="004911EE" w14:paraId="2EC5655A" w14:textId="77777777" w:rsidTr="0054152A">
        <w:trPr>
          <w:jc w:val="center"/>
        </w:trPr>
        <w:tc>
          <w:tcPr>
            <w:tcW w:w="2425" w:type="dxa"/>
            <w:shd w:val="clear" w:color="auto" w:fill="BDD6EE" w:themeFill="accent5" w:themeFillTint="66"/>
            <w:vAlign w:val="center"/>
          </w:tcPr>
          <w:p w14:paraId="4C917718" w14:textId="77777777" w:rsidR="004911EE" w:rsidRPr="00A30D50" w:rsidRDefault="004911EE" w:rsidP="00622C86">
            <w:pPr>
              <w:pStyle w:val="Bryan"/>
              <w:ind w:right="75"/>
              <w:rPr>
                <w:rFonts w:asciiTheme="minorHAnsi" w:hAnsiTheme="minorHAnsi" w:cstheme="minorHAnsi"/>
                <w:spacing w:val="-2"/>
                <w:sz w:val="22"/>
                <w:szCs w:val="22"/>
              </w:rPr>
            </w:pPr>
            <w:r>
              <w:rPr>
                <w:rFonts w:asciiTheme="minorHAnsi" w:hAnsiTheme="minorHAnsi" w:cstheme="minorHAnsi"/>
                <w:spacing w:val="-2"/>
                <w:sz w:val="22"/>
                <w:szCs w:val="22"/>
              </w:rPr>
              <w:t xml:space="preserve">                Street address:</w:t>
            </w:r>
          </w:p>
        </w:tc>
        <w:tc>
          <w:tcPr>
            <w:tcW w:w="8190" w:type="dxa"/>
            <w:gridSpan w:val="2"/>
            <w:vAlign w:val="center"/>
          </w:tcPr>
          <w:p w14:paraId="0392B8BA" w14:textId="77777777" w:rsidR="004911EE" w:rsidRPr="00A30D50" w:rsidRDefault="004911EE" w:rsidP="00622C86">
            <w:pPr>
              <w:pStyle w:val="Bryan"/>
              <w:ind w:right="-630"/>
              <w:jc w:val="both"/>
              <w:rPr>
                <w:rFonts w:asciiTheme="minorHAnsi" w:hAnsiTheme="minorHAnsi" w:cstheme="minorHAnsi"/>
                <w:spacing w:val="-2"/>
                <w:sz w:val="22"/>
                <w:szCs w:val="22"/>
              </w:rPr>
            </w:pPr>
          </w:p>
        </w:tc>
      </w:tr>
      <w:tr w:rsidR="004911EE" w14:paraId="4BE5E36D" w14:textId="77777777" w:rsidTr="0054152A">
        <w:trPr>
          <w:jc w:val="center"/>
        </w:trPr>
        <w:tc>
          <w:tcPr>
            <w:tcW w:w="5485" w:type="dxa"/>
            <w:gridSpan w:val="2"/>
            <w:shd w:val="clear" w:color="auto" w:fill="BDD6EE" w:themeFill="accent5" w:themeFillTint="66"/>
            <w:vAlign w:val="center"/>
          </w:tcPr>
          <w:p w14:paraId="65CE06DC" w14:textId="77777777" w:rsidR="004911EE" w:rsidRPr="00A30D50" w:rsidRDefault="0054152A" w:rsidP="004911EE">
            <w:pPr>
              <w:pStyle w:val="Bryan"/>
              <w:rPr>
                <w:rFonts w:asciiTheme="minorHAnsi" w:hAnsiTheme="minorHAnsi" w:cstheme="minorHAnsi"/>
                <w:spacing w:val="-2"/>
                <w:sz w:val="22"/>
                <w:szCs w:val="22"/>
              </w:rPr>
            </w:pPr>
            <w:r>
              <w:rPr>
                <w:rFonts w:asciiTheme="minorHAnsi" w:hAnsiTheme="minorHAnsi" w:cstheme="minorHAnsi"/>
                <w:spacing w:val="-2"/>
                <w:sz w:val="22"/>
                <w:szCs w:val="22"/>
              </w:rPr>
              <w:t xml:space="preserve"> </w:t>
            </w:r>
            <w:r w:rsidR="004911EE" w:rsidRPr="00A30D50">
              <w:rPr>
                <w:rFonts w:asciiTheme="minorHAnsi" w:hAnsiTheme="minorHAnsi" w:cstheme="minorHAnsi"/>
                <w:spacing w:val="-2"/>
                <w:sz w:val="22"/>
                <w:szCs w:val="22"/>
              </w:rPr>
              <w:t xml:space="preserve">Name and title of private school’s </w:t>
            </w:r>
            <w:r w:rsidR="004911EE">
              <w:rPr>
                <w:rFonts w:asciiTheme="minorHAnsi" w:hAnsiTheme="minorHAnsi" w:cstheme="minorHAnsi"/>
                <w:spacing w:val="-2"/>
                <w:sz w:val="22"/>
                <w:szCs w:val="22"/>
              </w:rPr>
              <w:t xml:space="preserve">attending </w:t>
            </w:r>
            <w:r w:rsidR="004911EE" w:rsidRPr="00A30D50">
              <w:rPr>
                <w:rFonts w:asciiTheme="minorHAnsi" w:hAnsiTheme="minorHAnsi" w:cstheme="minorHAnsi"/>
                <w:spacing w:val="-2"/>
                <w:sz w:val="22"/>
                <w:szCs w:val="22"/>
              </w:rPr>
              <w:t>representative</w:t>
            </w:r>
            <w:r w:rsidR="004911EE">
              <w:rPr>
                <w:rFonts w:asciiTheme="minorHAnsi" w:hAnsiTheme="minorHAnsi" w:cstheme="minorHAnsi"/>
                <w:spacing w:val="-2"/>
                <w:sz w:val="22"/>
                <w:szCs w:val="22"/>
              </w:rPr>
              <w:t>:</w:t>
            </w:r>
          </w:p>
        </w:tc>
        <w:tc>
          <w:tcPr>
            <w:tcW w:w="5130" w:type="dxa"/>
            <w:vAlign w:val="center"/>
          </w:tcPr>
          <w:p w14:paraId="2BEA059B" w14:textId="77777777" w:rsidR="004911EE" w:rsidRPr="00A30D50" w:rsidRDefault="004911EE" w:rsidP="00622C86">
            <w:pPr>
              <w:pStyle w:val="Bryan"/>
              <w:ind w:right="-630"/>
              <w:jc w:val="both"/>
              <w:rPr>
                <w:rFonts w:asciiTheme="minorHAnsi" w:hAnsiTheme="minorHAnsi" w:cstheme="minorHAnsi"/>
                <w:spacing w:val="-2"/>
                <w:sz w:val="22"/>
                <w:szCs w:val="22"/>
              </w:rPr>
            </w:pPr>
          </w:p>
        </w:tc>
      </w:tr>
      <w:tr w:rsidR="004911EE" w14:paraId="472730AE" w14:textId="77777777" w:rsidTr="0054152A">
        <w:trPr>
          <w:jc w:val="center"/>
        </w:trPr>
        <w:tc>
          <w:tcPr>
            <w:tcW w:w="5485" w:type="dxa"/>
            <w:gridSpan w:val="2"/>
            <w:shd w:val="clear" w:color="auto" w:fill="BDD6EE" w:themeFill="accent5" w:themeFillTint="66"/>
            <w:vAlign w:val="center"/>
          </w:tcPr>
          <w:p w14:paraId="4D529773" w14:textId="77777777" w:rsidR="004911EE" w:rsidRPr="00A30D50" w:rsidRDefault="004911EE" w:rsidP="0054152A">
            <w:pPr>
              <w:pStyle w:val="Bryan"/>
              <w:jc w:val="right"/>
              <w:rPr>
                <w:rFonts w:asciiTheme="minorHAnsi" w:hAnsiTheme="minorHAnsi" w:cstheme="minorHAnsi"/>
                <w:spacing w:val="-2"/>
                <w:sz w:val="22"/>
                <w:szCs w:val="22"/>
              </w:rPr>
            </w:pPr>
            <w:r>
              <w:rPr>
                <w:rFonts w:asciiTheme="minorHAnsi" w:hAnsiTheme="minorHAnsi" w:cstheme="minorHAnsi"/>
                <w:spacing w:val="-2"/>
                <w:sz w:val="22"/>
                <w:szCs w:val="22"/>
              </w:rPr>
              <w:t>Representative</w:t>
            </w:r>
            <w:r w:rsidRPr="00A30D50">
              <w:rPr>
                <w:rFonts w:asciiTheme="minorHAnsi" w:hAnsiTheme="minorHAnsi" w:cstheme="minorHAnsi"/>
                <w:spacing w:val="-2"/>
                <w:sz w:val="22"/>
                <w:szCs w:val="22"/>
              </w:rPr>
              <w:t xml:space="preserve">’s </w:t>
            </w:r>
            <w:r>
              <w:rPr>
                <w:rFonts w:asciiTheme="minorHAnsi" w:hAnsiTheme="minorHAnsi" w:cstheme="minorHAnsi"/>
                <w:spacing w:val="-2"/>
                <w:sz w:val="22"/>
                <w:szCs w:val="22"/>
              </w:rPr>
              <w:t>contact number:</w:t>
            </w:r>
          </w:p>
        </w:tc>
        <w:tc>
          <w:tcPr>
            <w:tcW w:w="5130" w:type="dxa"/>
            <w:shd w:val="clear" w:color="auto" w:fill="FFFFFF" w:themeFill="background1"/>
            <w:vAlign w:val="center"/>
          </w:tcPr>
          <w:p w14:paraId="74890239" w14:textId="77777777" w:rsidR="004911EE" w:rsidRPr="00A30D50" w:rsidRDefault="004911EE" w:rsidP="00622C86">
            <w:pPr>
              <w:pStyle w:val="Bryan"/>
              <w:ind w:right="-630"/>
              <w:jc w:val="both"/>
              <w:rPr>
                <w:rFonts w:asciiTheme="minorHAnsi" w:hAnsiTheme="minorHAnsi" w:cstheme="minorHAnsi"/>
                <w:spacing w:val="-2"/>
                <w:sz w:val="22"/>
                <w:szCs w:val="22"/>
              </w:rPr>
            </w:pPr>
          </w:p>
        </w:tc>
      </w:tr>
      <w:tr w:rsidR="004911EE" w14:paraId="139C6F4C" w14:textId="77777777" w:rsidTr="0054152A">
        <w:trPr>
          <w:jc w:val="center"/>
        </w:trPr>
        <w:tc>
          <w:tcPr>
            <w:tcW w:w="5485" w:type="dxa"/>
            <w:gridSpan w:val="2"/>
            <w:tcBorders>
              <w:bottom w:val="single" w:sz="4" w:space="0" w:color="auto"/>
            </w:tcBorders>
            <w:shd w:val="clear" w:color="auto" w:fill="BDD6EE" w:themeFill="accent5" w:themeFillTint="66"/>
            <w:vAlign w:val="center"/>
          </w:tcPr>
          <w:p w14:paraId="4583534F" w14:textId="77777777" w:rsidR="004911EE" w:rsidRPr="00A30D50" w:rsidRDefault="004911EE" w:rsidP="00282C37">
            <w:pPr>
              <w:pStyle w:val="Bryan"/>
              <w:jc w:val="right"/>
              <w:rPr>
                <w:rFonts w:asciiTheme="minorHAnsi" w:hAnsiTheme="minorHAnsi" w:cstheme="minorHAnsi"/>
                <w:spacing w:val="-2"/>
                <w:sz w:val="22"/>
                <w:szCs w:val="22"/>
              </w:rPr>
            </w:pPr>
            <w:r>
              <w:rPr>
                <w:rFonts w:asciiTheme="minorHAnsi" w:hAnsiTheme="minorHAnsi" w:cstheme="minorHAnsi"/>
                <w:spacing w:val="-2"/>
                <w:sz w:val="22"/>
                <w:szCs w:val="22"/>
              </w:rPr>
              <w:t xml:space="preserve">Representative’s </w:t>
            </w:r>
            <w:r w:rsidRPr="00A30D50">
              <w:rPr>
                <w:rFonts w:asciiTheme="minorHAnsi" w:hAnsiTheme="minorHAnsi" w:cstheme="minorHAnsi"/>
                <w:spacing w:val="-2"/>
                <w:sz w:val="22"/>
                <w:szCs w:val="22"/>
              </w:rPr>
              <w:t>email address</w:t>
            </w:r>
            <w:r>
              <w:rPr>
                <w:rFonts w:asciiTheme="minorHAnsi" w:hAnsiTheme="minorHAnsi" w:cstheme="minorHAnsi"/>
                <w:spacing w:val="-2"/>
                <w:sz w:val="22"/>
                <w:szCs w:val="22"/>
              </w:rPr>
              <w:t>:</w:t>
            </w:r>
          </w:p>
        </w:tc>
        <w:tc>
          <w:tcPr>
            <w:tcW w:w="5130" w:type="dxa"/>
            <w:tcBorders>
              <w:bottom w:val="single" w:sz="4" w:space="0" w:color="auto"/>
            </w:tcBorders>
            <w:vAlign w:val="center"/>
          </w:tcPr>
          <w:p w14:paraId="5A1FDE35" w14:textId="77777777" w:rsidR="004911EE" w:rsidRPr="00A30D50" w:rsidRDefault="004911EE" w:rsidP="00622C86">
            <w:pPr>
              <w:pStyle w:val="Bryan"/>
              <w:ind w:right="-630"/>
              <w:jc w:val="both"/>
              <w:rPr>
                <w:rFonts w:asciiTheme="minorHAnsi" w:hAnsiTheme="minorHAnsi" w:cstheme="minorHAnsi"/>
                <w:spacing w:val="-2"/>
                <w:sz w:val="22"/>
                <w:szCs w:val="22"/>
              </w:rPr>
            </w:pPr>
          </w:p>
        </w:tc>
      </w:tr>
    </w:tbl>
    <w:p w14:paraId="73667A7E" w14:textId="77777777" w:rsidR="007A7E10" w:rsidRPr="001E2121" w:rsidRDefault="007A7E10" w:rsidP="00625CCC">
      <w:pPr>
        <w:pStyle w:val="Bryan"/>
        <w:rPr>
          <w:rFonts w:asciiTheme="minorHAnsi" w:hAnsiTheme="minorHAnsi" w:cstheme="minorHAnsi"/>
          <w:sz w:val="22"/>
        </w:rPr>
      </w:pPr>
    </w:p>
    <w:p w14:paraId="3D762358" w14:textId="77777777" w:rsidR="009B3510" w:rsidRPr="00D510BE" w:rsidRDefault="009B3510" w:rsidP="00D510BE">
      <w:pPr>
        <w:pStyle w:val="Bryan"/>
        <w:ind w:left="-630" w:right="-630"/>
        <w:rPr>
          <w:rFonts w:asciiTheme="minorHAnsi" w:hAnsiTheme="minorHAnsi" w:cstheme="minorHAnsi"/>
          <w:spacing w:val="-12"/>
          <w:sz w:val="22"/>
          <w:szCs w:val="22"/>
        </w:rPr>
      </w:pPr>
      <w:r w:rsidRPr="00D510BE">
        <w:rPr>
          <w:rFonts w:asciiTheme="minorHAnsi" w:hAnsiTheme="minorHAnsi" w:cstheme="minorHAnsi"/>
          <w:spacing w:val="-12"/>
          <w:sz w:val="22"/>
          <w:szCs w:val="22"/>
        </w:rPr>
        <w:t>The Settlement Conference shall be moderated by MDE</w:t>
      </w:r>
      <w:r w:rsidR="00AE10EE" w:rsidRPr="00D510BE">
        <w:rPr>
          <w:rFonts w:asciiTheme="minorHAnsi" w:hAnsiTheme="minorHAnsi" w:cstheme="minorHAnsi"/>
          <w:spacing w:val="-12"/>
          <w:sz w:val="22"/>
          <w:szCs w:val="22"/>
        </w:rPr>
        <w:t>’s</w:t>
      </w:r>
      <w:r w:rsidRPr="00D510BE">
        <w:rPr>
          <w:rFonts w:asciiTheme="minorHAnsi" w:hAnsiTheme="minorHAnsi" w:cstheme="minorHAnsi"/>
          <w:spacing w:val="-12"/>
          <w:sz w:val="22"/>
          <w:szCs w:val="22"/>
        </w:rPr>
        <w:t xml:space="preserve"> O</w:t>
      </w:r>
      <w:r w:rsidR="00AE10EE" w:rsidRPr="00D510BE">
        <w:rPr>
          <w:rFonts w:asciiTheme="minorHAnsi" w:hAnsiTheme="minorHAnsi" w:cstheme="minorHAnsi"/>
          <w:spacing w:val="-12"/>
          <w:sz w:val="22"/>
          <w:szCs w:val="22"/>
        </w:rPr>
        <w:t>ffice of Federal Programs</w:t>
      </w:r>
      <w:r w:rsidRPr="00D510BE">
        <w:rPr>
          <w:rFonts w:asciiTheme="minorHAnsi" w:hAnsiTheme="minorHAnsi" w:cstheme="minorHAnsi"/>
          <w:spacing w:val="-12"/>
          <w:sz w:val="22"/>
          <w:szCs w:val="22"/>
        </w:rPr>
        <w:t xml:space="preserve"> </w:t>
      </w:r>
      <w:r w:rsidR="006974A9" w:rsidRPr="00D510BE">
        <w:rPr>
          <w:rFonts w:asciiTheme="minorHAnsi" w:hAnsiTheme="minorHAnsi" w:cstheme="minorHAnsi"/>
          <w:spacing w:val="-12"/>
          <w:sz w:val="22"/>
          <w:szCs w:val="22"/>
        </w:rPr>
        <w:t xml:space="preserve">(OFP) </w:t>
      </w:r>
      <w:r w:rsidRPr="00D510BE">
        <w:rPr>
          <w:rFonts w:asciiTheme="minorHAnsi" w:hAnsiTheme="minorHAnsi" w:cstheme="minorHAnsi"/>
          <w:spacing w:val="-12"/>
          <w:sz w:val="22"/>
          <w:szCs w:val="22"/>
        </w:rPr>
        <w:t xml:space="preserve">staff, who will </w:t>
      </w:r>
      <w:r w:rsidR="00AE10EE" w:rsidRPr="00D510BE">
        <w:rPr>
          <w:rFonts w:asciiTheme="minorHAnsi" w:hAnsiTheme="minorHAnsi" w:cstheme="minorHAnsi"/>
          <w:spacing w:val="-12"/>
          <w:sz w:val="22"/>
          <w:szCs w:val="22"/>
        </w:rPr>
        <w:t>advise</w:t>
      </w:r>
      <w:r w:rsidRPr="00D510BE">
        <w:rPr>
          <w:rFonts w:asciiTheme="minorHAnsi" w:hAnsiTheme="minorHAnsi" w:cstheme="minorHAnsi"/>
          <w:spacing w:val="-12"/>
          <w:sz w:val="22"/>
          <w:szCs w:val="22"/>
        </w:rPr>
        <w:t xml:space="preserve"> and assist the parties.</w:t>
      </w:r>
    </w:p>
    <w:p w14:paraId="7836AC46" w14:textId="77777777" w:rsidR="006A6C83" w:rsidRPr="006A6C83" w:rsidRDefault="006A6C83" w:rsidP="009B3510">
      <w:pPr>
        <w:pStyle w:val="Bryan"/>
        <w:ind w:left="-720" w:right="-630"/>
        <w:jc w:val="center"/>
        <w:rPr>
          <w:rFonts w:asciiTheme="minorHAnsi" w:hAnsiTheme="minorHAnsi" w:cstheme="minorHAnsi"/>
          <w:spacing w:val="-2"/>
          <w:sz w:val="4"/>
          <w:szCs w:val="20"/>
        </w:rPr>
      </w:pPr>
    </w:p>
    <w:tbl>
      <w:tblPr>
        <w:tblStyle w:val="TableGrid"/>
        <w:tblW w:w="10615" w:type="dxa"/>
        <w:jc w:val="center"/>
        <w:tblLook w:val="04A0" w:firstRow="1" w:lastRow="0" w:firstColumn="1" w:lastColumn="0" w:noHBand="0" w:noVBand="1"/>
      </w:tblPr>
      <w:tblGrid>
        <w:gridCol w:w="3140"/>
        <w:gridCol w:w="4665"/>
        <w:gridCol w:w="836"/>
        <w:gridCol w:w="1974"/>
      </w:tblGrid>
      <w:tr w:rsidR="00F46768" w:rsidRPr="00A30D50" w14:paraId="7BE2F344" w14:textId="77777777" w:rsidTr="00F46768">
        <w:trPr>
          <w:jc w:val="center"/>
        </w:trPr>
        <w:tc>
          <w:tcPr>
            <w:tcW w:w="3145" w:type="dxa"/>
            <w:shd w:val="clear" w:color="auto" w:fill="BDD6EE" w:themeFill="accent5" w:themeFillTint="66"/>
            <w:vAlign w:val="center"/>
          </w:tcPr>
          <w:p w14:paraId="647BFA4E" w14:textId="77777777" w:rsidR="00F46768" w:rsidRPr="00A30D50" w:rsidRDefault="00F46768" w:rsidP="009B3510">
            <w:pPr>
              <w:pStyle w:val="Bryan"/>
              <w:ind w:right="75"/>
              <w:rPr>
                <w:rFonts w:asciiTheme="minorHAnsi" w:hAnsiTheme="minorHAnsi" w:cstheme="minorHAnsi"/>
                <w:spacing w:val="-2"/>
                <w:sz w:val="22"/>
                <w:szCs w:val="22"/>
              </w:rPr>
            </w:pPr>
            <w:r>
              <w:rPr>
                <w:rFonts w:asciiTheme="minorHAnsi" w:hAnsiTheme="minorHAnsi" w:cstheme="minorHAnsi"/>
                <w:spacing w:val="-2"/>
                <w:sz w:val="22"/>
                <w:szCs w:val="22"/>
              </w:rPr>
              <w:t>OFP district contact for LEA:</w:t>
            </w:r>
          </w:p>
        </w:tc>
        <w:tc>
          <w:tcPr>
            <w:tcW w:w="4680" w:type="dxa"/>
            <w:vAlign w:val="center"/>
          </w:tcPr>
          <w:p w14:paraId="033E6C5D" w14:textId="77777777" w:rsidR="00F46768" w:rsidRPr="00A30D50" w:rsidRDefault="00F46768" w:rsidP="00622C86">
            <w:pPr>
              <w:pStyle w:val="Bryan"/>
              <w:ind w:right="-630"/>
              <w:jc w:val="both"/>
              <w:rPr>
                <w:rFonts w:asciiTheme="minorHAnsi" w:hAnsiTheme="minorHAnsi" w:cstheme="minorHAnsi"/>
                <w:spacing w:val="-2"/>
                <w:sz w:val="22"/>
                <w:szCs w:val="22"/>
              </w:rPr>
            </w:pPr>
          </w:p>
        </w:tc>
        <w:tc>
          <w:tcPr>
            <w:tcW w:w="810" w:type="dxa"/>
            <w:shd w:val="clear" w:color="auto" w:fill="BDD6EE" w:themeFill="accent5" w:themeFillTint="66"/>
            <w:vAlign w:val="center"/>
          </w:tcPr>
          <w:p w14:paraId="0CCFE017" w14:textId="77777777" w:rsidR="00F46768" w:rsidRPr="00A30D50" w:rsidRDefault="00F46768" w:rsidP="00622C86">
            <w:pPr>
              <w:pStyle w:val="Bryan"/>
              <w:ind w:right="-630"/>
              <w:jc w:val="both"/>
              <w:rPr>
                <w:rFonts w:asciiTheme="minorHAnsi" w:hAnsiTheme="minorHAnsi" w:cstheme="minorHAnsi"/>
                <w:spacing w:val="-2"/>
                <w:sz w:val="22"/>
                <w:szCs w:val="22"/>
              </w:rPr>
            </w:pPr>
            <w:r>
              <w:rPr>
                <w:rFonts w:asciiTheme="minorHAnsi" w:hAnsiTheme="minorHAnsi" w:cstheme="minorHAnsi"/>
                <w:spacing w:val="-2"/>
                <w:sz w:val="22"/>
                <w:szCs w:val="22"/>
              </w:rPr>
              <w:t>phone:</w:t>
            </w:r>
          </w:p>
        </w:tc>
        <w:tc>
          <w:tcPr>
            <w:tcW w:w="1980" w:type="dxa"/>
            <w:vAlign w:val="center"/>
          </w:tcPr>
          <w:p w14:paraId="1DD47D98" w14:textId="77777777" w:rsidR="00F46768" w:rsidRPr="00A30D50" w:rsidRDefault="00F46768" w:rsidP="00F46768">
            <w:pPr>
              <w:pStyle w:val="Bryan"/>
              <w:ind w:right="-14"/>
              <w:jc w:val="both"/>
              <w:rPr>
                <w:rFonts w:asciiTheme="minorHAnsi" w:hAnsiTheme="minorHAnsi" w:cstheme="minorHAnsi"/>
                <w:spacing w:val="-2"/>
                <w:sz w:val="22"/>
                <w:szCs w:val="22"/>
              </w:rPr>
            </w:pPr>
          </w:p>
        </w:tc>
      </w:tr>
      <w:tr w:rsidR="00F46768" w:rsidRPr="00A30D50" w14:paraId="726BA044" w14:textId="77777777" w:rsidTr="00F46768">
        <w:trPr>
          <w:jc w:val="center"/>
        </w:trPr>
        <w:tc>
          <w:tcPr>
            <w:tcW w:w="3145" w:type="dxa"/>
            <w:shd w:val="clear" w:color="auto" w:fill="BDD6EE" w:themeFill="accent5" w:themeFillTint="66"/>
            <w:vAlign w:val="center"/>
          </w:tcPr>
          <w:p w14:paraId="4C9B7E76" w14:textId="77777777" w:rsidR="00F46768" w:rsidRPr="00A30D50" w:rsidRDefault="00F46768" w:rsidP="009B3510">
            <w:pPr>
              <w:pStyle w:val="Bryan"/>
              <w:ind w:right="75"/>
              <w:rPr>
                <w:rFonts w:asciiTheme="minorHAnsi" w:hAnsiTheme="minorHAnsi" w:cstheme="minorHAnsi"/>
                <w:spacing w:val="-2"/>
                <w:sz w:val="22"/>
                <w:szCs w:val="22"/>
              </w:rPr>
            </w:pPr>
            <w:r>
              <w:rPr>
                <w:rFonts w:asciiTheme="minorHAnsi" w:hAnsiTheme="minorHAnsi" w:cstheme="minorHAnsi"/>
                <w:spacing w:val="-2"/>
                <w:sz w:val="22"/>
                <w:szCs w:val="22"/>
              </w:rPr>
              <w:t>OFP private school coordinator:</w:t>
            </w:r>
          </w:p>
        </w:tc>
        <w:tc>
          <w:tcPr>
            <w:tcW w:w="4680" w:type="dxa"/>
            <w:vAlign w:val="center"/>
          </w:tcPr>
          <w:p w14:paraId="044F55C1" w14:textId="77777777" w:rsidR="00F46768" w:rsidRPr="00A30D50" w:rsidRDefault="00F46768" w:rsidP="00622C86">
            <w:pPr>
              <w:pStyle w:val="Bryan"/>
              <w:ind w:right="-630"/>
              <w:jc w:val="both"/>
              <w:rPr>
                <w:rFonts w:asciiTheme="minorHAnsi" w:hAnsiTheme="minorHAnsi" w:cstheme="minorHAnsi"/>
                <w:spacing w:val="-2"/>
                <w:sz w:val="22"/>
                <w:szCs w:val="22"/>
              </w:rPr>
            </w:pPr>
          </w:p>
        </w:tc>
        <w:tc>
          <w:tcPr>
            <w:tcW w:w="810" w:type="dxa"/>
            <w:shd w:val="clear" w:color="auto" w:fill="BDD6EE" w:themeFill="accent5" w:themeFillTint="66"/>
            <w:vAlign w:val="center"/>
          </w:tcPr>
          <w:p w14:paraId="72997B44" w14:textId="77777777" w:rsidR="00F46768" w:rsidRPr="00A30D50" w:rsidRDefault="00F46768" w:rsidP="00622C86">
            <w:pPr>
              <w:pStyle w:val="Bryan"/>
              <w:ind w:right="-630"/>
              <w:jc w:val="both"/>
              <w:rPr>
                <w:rFonts w:asciiTheme="minorHAnsi" w:hAnsiTheme="minorHAnsi" w:cstheme="minorHAnsi"/>
                <w:spacing w:val="-2"/>
                <w:sz w:val="22"/>
                <w:szCs w:val="22"/>
              </w:rPr>
            </w:pPr>
            <w:r>
              <w:rPr>
                <w:rFonts w:asciiTheme="minorHAnsi" w:hAnsiTheme="minorHAnsi" w:cstheme="minorHAnsi"/>
                <w:spacing w:val="-2"/>
                <w:sz w:val="22"/>
                <w:szCs w:val="22"/>
              </w:rPr>
              <w:t>phone:</w:t>
            </w:r>
          </w:p>
        </w:tc>
        <w:tc>
          <w:tcPr>
            <w:tcW w:w="1980" w:type="dxa"/>
            <w:vAlign w:val="center"/>
          </w:tcPr>
          <w:p w14:paraId="051ADBB7" w14:textId="77777777" w:rsidR="00F46768" w:rsidRPr="00A30D50" w:rsidRDefault="00F46768" w:rsidP="00F46768">
            <w:pPr>
              <w:pStyle w:val="Bryan"/>
              <w:jc w:val="both"/>
              <w:rPr>
                <w:rFonts w:asciiTheme="minorHAnsi" w:hAnsiTheme="minorHAnsi" w:cstheme="minorHAnsi"/>
                <w:spacing w:val="-2"/>
                <w:sz w:val="22"/>
                <w:szCs w:val="22"/>
              </w:rPr>
            </w:pPr>
          </w:p>
        </w:tc>
      </w:tr>
      <w:tr w:rsidR="009B3510" w:rsidRPr="00A30D50" w14:paraId="5C7E6662" w14:textId="77777777" w:rsidTr="009B3510">
        <w:trPr>
          <w:jc w:val="center"/>
        </w:trPr>
        <w:tc>
          <w:tcPr>
            <w:tcW w:w="3145" w:type="dxa"/>
            <w:shd w:val="clear" w:color="auto" w:fill="BDD6EE" w:themeFill="accent5" w:themeFillTint="66"/>
            <w:vAlign w:val="center"/>
          </w:tcPr>
          <w:p w14:paraId="25F05807" w14:textId="77777777" w:rsidR="009B3510" w:rsidRPr="00A30D50" w:rsidRDefault="009B3510" w:rsidP="009B3510">
            <w:pPr>
              <w:pStyle w:val="Bryan"/>
              <w:rPr>
                <w:rFonts w:asciiTheme="minorHAnsi" w:hAnsiTheme="minorHAnsi" w:cstheme="minorHAnsi"/>
                <w:spacing w:val="-2"/>
                <w:sz w:val="22"/>
                <w:szCs w:val="22"/>
              </w:rPr>
            </w:pPr>
            <w:r>
              <w:rPr>
                <w:rFonts w:asciiTheme="minorHAnsi" w:hAnsiTheme="minorHAnsi" w:cstheme="minorHAnsi"/>
                <w:spacing w:val="-2"/>
                <w:sz w:val="22"/>
                <w:szCs w:val="22"/>
              </w:rPr>
              <w:t>OFP program specialist &amp; title:</w:t>
            </w:r>
          </w:p>
        </w:tc>
        <w:tc>
          <w:tcPr>
            <w:tcW w:w="7470" w:type="dxa"/>
            <w:gridSpan w:val="3"/>
            <w:vAlign w:val="center"/>
          </w:tcPr>
          <w:p w14:paraId="106DB9D2" w14:textId="77777777" w:rsidR="009B3510" w:rsidRPr="00A30D50" w:rsidRDefault="009B3510" w:rsidP="00622C86">
            <w:pPr>
              <w:pStyle w:val="Bryan"/>
              <w:ind w:right="-630"/>
              <w:jc w:val="both"/>
              <w:rPr>
                <w:rFonts w:asciiTheme="minorHAnsi" w:hAnsiTheme="minorHAnsi" w:cstheme="minorHAnsi"/>
                <w:spacing w:val="-2"/>
                <w:sz w:val="22"/>
                <w:szCs w:val="22"/>
              </w:rPr>
            </w:pPr>
          </w:p>
        </w:tc>
      </w:tr>
      <w:tr w:rsidR="009B3510" w:rsidRPr="00A30D50" w14:paraId="4925BEA3" w14:textId="77777777" w:rsidTr="009B3510">
        <w:trPr>
          <w:jc w:val="center"/>
        </w:trPr>
        <w:tc>
          <w:tcPr>
            <w:tcW w:w="3145" w:type="dxa"/>
            <w:shd w:val="clear" w:color="auto" w:fill="BDD6EE" w:themeFill="accent5" w:themeFillTint="66"/>
            <w:vAlign w:val="center"/>
          </w:tcPr>
          <w:p w14:paraId="782AA72C" w14:textId="77777777" w:rsidR="009B3510" w:rsidRPr="00A30D50" w:rsidRDefault="009B3510" w:rsidP="009B3510">
            <w:pPr>
              <w:pStyle w:val="Bryan"/>
              <w:rPr>
                <w:rFonts w:asciiTheme="minorHAnsi" w:hAnsiTheme="minorHAnsi" w:cstheme="minorHAnsi"/>
                <w:spacing w:val="-2"/>
                <w:sz w:val="22"/>
                <w:szCs w:val="22"/>
              </w:rPr>
            </w:pPr>
            <w:r>
              <w:rPr>
                <w:rFonts w:asciiTheme="minorHAnsi" w:hAnsiTheme="minorHAnsi" w:cstheme="minorHAnsi"/>
                <w:spacing w:val="-2"/>
                <w:sz w:val="22"/>
                <w:szCs w:val="22"/>
              </w:rPr>
              <w:t>OFP program specialist &amp; title:</w:t>
            </w:r>
          </w:p>
        </w:tc>
        <w:tc>
          <w:tcPr>
            <w:tcW w:w="7470" w:type="dxa"/>
            <w:gridSpan w:val="3"/>
            <w:shd w:val="clear" w:color="auto" w:fill="FFFFFF" w:themeFill="background1"/>
            <w:vAlign w:val="center"/>
          </w:tcPr>
          <w:p w14:paraId="175C4091" w14:textId="77777777" w:rsidR="009B3510" w:rsidRPr="00A30D50" w:rsidRDefault="009B3510" w:rsidP="00622C86">
            <w:pPr>
              <w:pStyle w:val="Bryan"/>
              <w:ind w:right="-630"/>
              <w:jc w:val="both"/>
              <w:rPr>
                <w:rFonts w:asciiTheme="minorHAnsi" w:hAnsiTheme="minorHAnsi" w:cstheme="minorHAnsi"/>
                <w:spacing w:val="-2"/>
                <w:sz w:val="22"/>
                <w:szCs w:val="22"/>
              </w:rPr>
            </w:pPr>
          </w:p>
        </w:tc>
      </w:tr>
      <w:tr w:rsidR="009B3510" w:rsidRPr="00A30D50" w14:paraId="67B206F8" w14:textId="77777777" w:rsidTr="009B3510">
        <w:trPr>
          <w:jc w:val="center"/>
        </w:trPr>
        <w:tc>
          <w:tcPr>
            <w:tcW w:w="3145" w:type="dxa"/>
            <w:tcBorders>
              <w:bottom w:val="single" w:sz="4" w:space="0" w:color="auto"/>
            </w:tcBorders>
            <w:shd w:val="clear" w:color="auto" w:fill="BDD6EE" w:themeFill="accent5" w:themeFillTint="66"/>
            <w:vAlign w:val="center"/>
          </w:tcPr>
          <w:p w14:paraId="480F4363" w14:textId="77777777" w:rsidR="009B3510" w:rsidRPr="00A30D50" w:rsidRDefault="009B3510" w:rsidP="009B3510">
            <w:pPr>
              <w:pStyle w:val="Bryan"/>
              <w:rPr>
                <w:rFonts w:asciiTheme="minorHAnsi" w:hAnsiTheme="minorHAnsi" w:cstheme="minorHAnsi"/>
                <w:spacing w:val="-2"/>
                <w:sz w:val="22"/>
                <w:szCs w:val="22"/>
              </w:rPr>
            </w:pPr>
            <w:r>
              <w:rPr>
                <w:rFonts w:asciiTheme="minorHAnsi" w:hAnsiTheme="minorHAnsi" w:cstheme="minorHAnsi"/>
                <w:spacing w:val="-2"/>
                <w:sz w:val="22"/>
                <w:szCs w:val="22"/>
              </w:rPr>
              <w:t>OFP program specialist &amp; title:</w:t>
            </w:r>
          </w:p>
        </w:tc>
        <w:tc>
          <w:tcPr>
            <w:tcW w:w="7470" w:type="dxa"/>
            <w:gridSpan w:val="3"/>
            <w:tcBorders>
              <w:bottom w:val="single" w:sz="4" w:space="0" w:color="auto"/>
            </w:tcBorders>
            <w:vAlign w:val="center"/>
          </w:tcPr>
          <w:p w14:paraId="0C991472" w14:textId="77777777" w:rsidR="009B3510" w:rsidRPr="00A30D50" w:rsidRDefault="009B3510" w:rsidP="00622C86">
            <w:pPr>
              <w:pStyle w:val="Bryan"/>
              <w:ind w:right="-630"/>
              <w:jc w:val="both"/>
              <w:rPr>
                <w:rFonts w:asciiTheme="minorHAnsi" w:hAnsiTheme="minorHAnsi" w:cstheme="minorHAnsi"/>
                <w:spacing w:val="-2"/>
                <w:sz w:val="22"/>
                <w:szCs w:val="22"/>
              </w:rPr>
            </w:pPr>
          </w:p>
        </w:tc>
      </w:tr>
    </w:tbl>
    <w:p w14:paraId="33C242B8" w14:textId="77777777" w:rsidR="006A6C83" w:rsidRDefault="006A6C83" w:rsidP="009B3510">
      <w:pPr>
        <w:pStyle w:val="Bryan"/>
        <w:ind w:left="-720" w:right="-630"/>
        <w:jc w:val="center"/>
        <w:rPr>
          <w:rFonts w:asciiTheme="minorHAnsi" w:hAnsiTheme="minorHAnsi" w:cstheme="minorHAnsi"/>
          <w:spacing w:val="-2"/>
          <w:sz w:val="20"/>
          <w:szCs w:val="20"/>
        </w:rPr>
      </w:pPr>
      <w:r w:rsidRPr="006A6C83">
        <w:rPr>
          <w:rFonts w:asciiTheme="minorHAnsi" w:hAnsiTheme="minorHAnsi" w:cstheme="minorHAnsi"/>
          <w:spacing w:val="-2"/>
          <w:sz w:val="20"/>
          <w:szCs w:val="20"/>
        </w:rPr>
        <w:t>(Attending OFP staff are subject to change.)</w:t>
      </w:r>
    </w:p>
    <w:p w14:paraId="3E865287" w14:textId="77777777" w:rsidR="007A7E10" w:rsidRPr="001E2121" w:rsidRDefault="007A7E10" w:rsidP="009B3510">
      <w:pPr>
        <w:pStyle w:val="Bryan"/>
        <w:ind w:left="-720" w:right="-630"/>
        <w:jc w:val="center"/>
        <w:rPr>
          <w:rFonts w:asciiTheme="minorHAnsi" w:hAnsiTheme="minorHAnsi" w:cstheme="minorHAnsi"/>
          <w:spacing w:val="-2"/>
          <w:sz w:val="22"/>
          <w:szCs w:val="20"/>
        </w:rPr>
      </w:pPr>
    </w:p>
    <w:p w14:paraId="4218DC09" w14:textId="2D19ABD3" w:rsidR="006A6C83" w:rsidRPr="00D510BE" w:rsidRDefault="00653829" w:rsidP="00D510BE">
      <w:pPr>
        <w:pStyle w:val="Bryan"/>
        <w:ind w:left="-630" w:right="-630"/>
        <w:rPr>
          <w:rFonts w:asciiTheme="minorHAnsi" w:hAnsiTheme="minorHAnsi" w:cstheme="minorHAnsi"/>
          <w:spacing w:val="-6"/>
          <w:sz w:val="22"/>
          <w:szCs w:val="20"/>
        </w:rPr>
      </w:pPr>
      <w:r>
        <w:rPr>
          <w:rFonts w:asciiTheme="minorHAnsi" w:hAnsiTheme="minorHAnsi" w:cstheme="minorHAnsi"/>
          <w:spacing w:val="-6"/>
          <w:sz w:val="22"/>
          <w:szCs w:val="20"/>
        </w:rPr>
        <w:t>Q</w:t>
      </w:r>
      <w:r w:rsidR="00D510BE" w:rsidRPr="00D510BE">
        <w:rPr>
          <w:rFonts w:asciiTheme="minorHAnsi" w:hAnsiTheme="minorHAnsi" w:cstheme="minorHAnsi"/>
          <w:spacing w:val="-6"/>
          <w:sz w:val="22"/>
          <w:szCs w:val="20"/>
        </w:rPr>
        <w:t xml:space="preserve">uestions about the </w:t>
      </w:r>
      <w:r>
        <w:rPr>
          <w:rFonts w:asciiTheme="minorHAnsi" w:hAnsiTheme="minorHAnsi" w:cstheme="minorHAnsi"/>
          <w:spacing w:val="-6"/>
          <w:sz w:val="22"/>
          <w:szCs w:val="20"/>
        </w:rPr>
        <w:t>S</w:t>
      </w:r>
      <w:r w:rsidR="00D510BE" w:rsidRPr="00D510BE">
        <w:rPr>
          <w:rFonts w:asciiTheme="minorHAnsi" w:hAnsiTheme="minorHAnsi" w:cstheme="minorHAnsi"/>
          <w:spacing w:val="-6"/>
          <w:sz w:val="22"/>
          <w:szCs w:val="20"/>
        </w:rPr>
        <w:t xml:space="preserve">ettlement </w:t>
      </w:r>
      <w:r>
        <w:rPr>
          <w:rFonts w:asciiTheme="minorHAnsi" w:hAnsiTheme="minorHAnsi" w:cstheme="minorHAnsi"/>
          <w:spacing w:val="-6"/>
          <w:sz w:val="22"/>
          <w:szCs w:val="20"/>
        </w:rPr>
        <w:t>C</w:t>
      </w:r>
      <w:r w:rsidR="00D510BE" w:rsidRPr="00D510BE">
        <w:rPr>
          <w:rFonts w:asciiTheme="minorHAnsi" w:hAnsiTheme="minorHAnsi" w:cstheme="minorHAnsi"/>
          <w:spacing w:val="-6"/>
          <w:sz w:val="22"/>
          <w:szCs w:val="20"/>
        </w:rPr>
        <w:t xml:space="preserve">onference process and scheduling should be directed to the </w:t>
      </w:r>
      <w:r>
        <w:rPr>
          <w:rFonts w:asciiTheme="minorHAnsi" w:hAnsiTheme="minorHAnsi" w:cstheme="minorHAnsi"/>
          <w:spacing w:val="-6"/>
          <w:sz w:val="22"/>
          <w:szCs w:val="20"/>
        </w:rPr>
        <w:t>Equitable Services Ombudsman</w:t>
      </w:r>
      <w:r w:rsidR="00D510BE" w:rsidRPr="00D510BE">
        <w:rPr>
          <w:rFonts w:asciiTheme="minorHAnsi" w:hAnsiTheme="minorHAnsi" w:cstheme="minorHAnsi"/>
          <w:spacing w:val="-6"/>
          <w:sz w:val="22"/>
          <w:szCs w:val="20"/>
        </w:rPr>
        <w:t>.</w:t>
      </w:r>
    </w:p>
    <w:p w14:paraId="4EBE1AB0" w14:textId="77777777" w:rsidR="006A6C83" w:rsidRPr="006A6C83" w:rsidRDefault="006A6C83" w:rsidP="009B3510">
      <w:pPr>
        <w:pStyle w:val="Bryan"/>
        <w:ind w:left="-720" w:right="-630"/>
        <w:jc w:val="center"/>
        <w:rPr>
          <w:rFonts w:asciiTheme="minorHAnsi" w:hAnsiTheme="minorHAnsi" w:cstheme="minorHAnsi"/>
          <w:spacing w:val="-2"/>
          <w:sz w:val="4"/>
          <w:szCs w:val="20"/>
        </w:rPr>
      </w:pPr>
    </w:p>
    <w:tbl>
      <w:tblPr>
        <w:tblStyle w:val="TableGrid"/>
        <w:tblW w:w="10615" w:type="dxa"/>
        <w:jc w:val="center"/>
        <w:tblLook w:val="04A0" w:firstRow="1" w:lastRow="0" w:firstColumn="1" w:lastColumn="0" w:noHBand="0" w:noVBand="1"/>
      </w:tblPr>
      <w:tblGrid>
        <w:gridCol w:w="911"/>
        <w:gridCol w:w="2247"/>
        <w:gridCol w:w="797"/>
        <w:gridCol w:w="6660"/>
      </w:tblGrid>
      <w:tr w:rsidR="006A6C83" w:rsidRPr="00A30D50" w14:paraId="19AF3B56" w14:textId="77777777" w:rsidTr="00D510BE">
        <w:trPr>
          <w:jc w:val="center"/>
        </w:trPr>
        <w:tc>
          <w:tcPr>
            <w:tcW w:w="3158" w:type="dxa"/>
            <w:gridSpan w:val="2"/>
            <w:shd w:val="clear" w:color="auto" w:fill="BDD6EE" w:themeFill="accent5" w:themeFillTint="66"/>
            <w:vAlign w:val="center"/>
          </w:tcPr>
          <w:p w14:paraId="6E12AE79" w14:textId="4892CEA3" w:rsidR="006A6C83" w:rsidRPr="00A30D50" w:rsidRDefault="00653829" w:rsidP="00622C86">
            <w:pPr>
              <w:pStyle w:val="Bryan"/>
              <w:ind w:right="75"/>
              <w:rPr>
                <w:rFonts w:asciiTheme="minorHAnsi" w:hAnsiTheme="minorHAnsi" w:cstheme="minorHAnsi"/>
                <w:spacing w:val="-2"/>
                <w:sz w:val="22"/>
                <w:szCs w:val="22"/>
              </w:rPr>
            </w:pPr>
            <w:r>
              <w:rPr>
                <w:rFonts w:asciiTheme="minorHAnsi" w:hAnsiTheme="minorHAnsi" w:cstheme="minorHAnsi"/>
                <w:spacing w:val="-2"/>
                <w:sz w:val="22"/>
                <w:szCs w:val="22"/>
              </w:rPr>
              <w:t xml:space="preserve">Equitable Services </w:t>
            </w:r>
            <w:r w:rsidR="006A6C83">
              <w:rPr>
                <w:rFonts w:asciiTheme="minorHAnsi" w:hAnsiTheme="minorHAnsi" w:cstheme="minorHAnsi"/>
                <w:spacing w:val="-2"/>
                <w:sz w:val="22"/>
                <w:szCs w:val="22"/>
              </w:rPr>
              <w:t xml:space="preserve">Ombudsman: </w:t>
            </w:r>
          </w:p>
        </w:tc>
        <w:tc>
          <w:tcPr>
            <w:tcW w:w="7457" w:type="dxa"/>
            <w:gridSpan w:val="2"/>
            <w:vAlign w:val="center"/>
          </w:tcPr>
          <w:p w14:paraId="5DBC3E4F" w14:textId="77777777" w:rsidR="006A6C83" w:rsidRPr="006A6C83" w:rsidRDefault="006A6C83" w:rsidP="00622C86">
            <w:pPr>
              <w:pStyle w:val="Bryan"/>
              <w:ind w:right="-630"/>
              <w:jc w:val="both"/>
              <w:rPr>
                <w:rFonts w:asciiTheme="minorHAnsi" w:hAnsiTheme="minorHAnsi" w:cstheme="minorHAnsi"/>
                <w:b/>
                <w:spacing w:val="-2"/>
                <w:sz w:val="22"/>
                <w:szCs w:val="22"/>
              </w:rPr>
            </w:pPr>
          </w:p>
        </w:tc>
      </w:tr>
      <w:tr w:rsidR="00D510BE" w:rsidRPr="00A30D50" w14:paraId="7441EEAA" w14:textId="77777777" w:rsidTr="00D510BE">
        <w:trPr>
          <w:jc w:val="center"/>
        </w:trPr>
        <w:tc>
          <w:tcPr>
            <w:tcW w:w="911" w:type="dxa"/>
            <w:shd w:val="clear" w:color="auto" w:fill="BDD6EE" w:themeFill="accent5" w:themeFillTint="66"/>
            <w:vAlign w:val="center"/>
          </w:tcPr>
          <w:p w14:paraId="72841586" w14:textId="77777777" w:rsidR="00D510BE" w:rsidRDefault="00D510BE" w:rsidP="00622C86">
            <w:pPr>
              <w:pStyle w:val="Bryan"/>
              <w:ind w:right="75"/>
              <w:rPr>
                <w:rFonts w:asciiTheme="minorHAnsi" w:hAnsiTheme="minorHAnsi" w:cstheme="minorHAnsi"/>
                <w:spacing w:val="-2"/>
                <w:sz w:val="22"/>
                <w:szCs w:val="22"/>
              </w:rPr>
            </w:pPr>
            <w:r>
              <w:rPr>
                <w:rFonts w:asciiTheme="minorHAnsi" w:hAnsiTheme="minorHAnsi" w:cstheme="minorHAnsi"/>
                <w:spacing w:val="-2"/>
                <w:sz w:val="22"/>
                <w:szCs w:val="22"/>
              </w:rPr>
              <w:t>phone:</w:t>
            </w:r>
          </w:p>
        </w:tc>
        <w:tc>
          <w:tcPr>
            <w:tcW w:w="2247" w:type="dxa"/>
            <w:shd w:val="clear" w:color="auto" w:fill="auto"/>
            <w:vAlign w:val="center"/>
          </w:tcPr>
          <w:p w14:paraId="503ABA3A" w14:textId="77777777" w:rsidR="00D510BE" w:rsidRDefault="00D510BE" w:rsidP="00622C86">
            <w:pPr>
              <w:pStyle w:val="Bryan"/>
              <w:ind w:right="75"/>
              <w:rPr>
                <w:rFonts w:asciiTheme="minorHAnsi" w:hAnsiTheme="minorHAnsi" w:cstheme="minorHAnsi"/>
                <w:spacing w:val="-2"/>
                <w:sz w:val="22"/>
                <w:szCs w:val="22"/>
              </w:rPr>
            </w:pPr>
          </w:p>
        </w:tc>
        <w:tc>
          <w:tcPr>
            <w:tcW w:w="797" w:type="dxa"/>
            <w:shd w:val="clear" w:color="auto" w:fill="BDD6EE" w:themeFill="accent5" w:themeFillTint="66"/>
            <w:vAlign w:val="center"/>
          </w:tcPr>
          <w:p w14:paraId="78072958" w14:textId="77777777" w:rsidR="00D510BE" w:rsidRPr="00D510BE" w:rsidRDefault="00D510BE" w:rsidP="00622C86">
            <w:pPr>
              <w:pStyle w:val="Bryan"/>
              <w:ind w:right="-630"/>
              <w:jc w:val="both"/>
              <w:rPr>
                <w:rFonts w:asciiTheme="minorHAnsi" w:hAnsiTheme="minorHAnsi" w:cstheme="minorHAnsi"/>
                <w:spacing w:val="-2"/>
                <w:sz w:val="22"/>
                <w:szCs w:val="22"/>
              </w:rPr>
            </w:pPr>
            <w:r>
              <w:rPr>
                <w:rFonts w:asciiTheme="minorHAnsi" w:hAnsiTheme="minorHAnsi" w:cstheme="minorHAnsi"/>
                <w:spacing w:val="-2"/>
                <w:sz w:val="22"/>
                <w:szCs w:val="22"/>
              </w:rPr>
              <w:t>email:</w:t>
            </w:r>
          </w:p>
        </w:tc>
        <w:tc>
          <w:tcPr>
            <w:tcW w:w="6660" w:type="dxa"/>
            <w:vAlign w:val="center"/>
          </w:tcPr>
          <w:p w14:paraId="45CA12D9" w14:textId="77777777" w:rsidR="00D510BE" w:rsidRPr="00D510BE" w:rsidRDefault="00D510BE" w:rsidP="00622C86">
            <w:pPr>
              <w:pStyle w:val="Bryan"/>
              <w:ind w:right="-630"/>
              <w:jc w:val="both"/>
              <w:rPr>
                <w:rFonts w:asciiTheme="minorHAnsi" w:hAnsiTheme="minorHAnsi" w:cstheme="minorHAnsi"/>
                <w:spacing w:val="-2"/>
                <w:sz w:val="22"/>
                <w:szCs w:val="22"/>
              </w:rPr>
            </w:pPr>
          </w:p>
        </w:tc>
      </w:tr>
    </w:tbl>
    <w:p w14:paraId="206DD5D0" w14:textId="77777777" w:rsidR="007A7E10" w:rsidRDefault="007A7E10" w:rsidP="001E2121">
      <w:pPr>
        <w:spacing w:line="228" w:lineRule="auto"/>
        <w:rPr>
          <w:rFonts w:eastAsiaTheme="majorEastAsia" w:cstheme="minorHAnsi"/>
          <w:spacing w:val="-10"/>
          <w:kern w:val="28"/>
        </w:rPr>
      </w:pPr>
      <w:r>
        <w:rPr>
          <w:rFonts w:cstheme="minorHAnsi"/>
        </w:rPr>
        <w:br w:type="page"/>
      </w:r>
    </w:p>
    <w:tbl>
      <w:tblPr>
        <w:tblStyle w:val="TableGrid"/>
        <w:tblW w:w="10620" w:type="dxa"/>
        <w:tblInd w:w="-635" w:type="dxa"/>
        <w:tblLook w:val="04A0" w:firstRow="1" w:lastRow="0" w:firstColumn="1" w:lastColumn="0" w:noHBand="0" w:noVBand="1"/>
      </w:tblPr>
      <w:tblGrid>
        <w:gridCol w:w="10620"/>
      </w:tblGrid>
      <w:tr w:rsidR="007A7E10" w14:paraId="76DFF6EB" w14:textId="77777777" w:rsidTr="00A86CE1">
        <w:trPr>
          <w:trHeight w:val="350"/>
        </w:trPr>
        <w:tc>
          <w:tcPr>
            <w:tcW w:w="10620" w:type="dxa"/>
            <w:shd w:val="clear" w:color="auto" w:fill="2F5496" w:themeFill="accent1" w:themeFillShade="BF"/>
          </w:tcPr>
          <w:p w14:paraId="30B04F53" w14:textId="77777777" w:rsidR="007A7E10" w:rsidRPr="00A86CE1" w:rsidRDefault="007A7E10" w:rsidP="007A7E10">
            <w:pPr>
              <w:pStyle w:val="Bryan"/>
              <w:jc w:val="center"/>
              <w:rPr>
                <w:rFonts w:asciiTheme="minorHAnsi" w:hAnsiTheme="minorHAnsi" w:cstheme="minorHAnsi"/>
                <w:b/>
                <w:spacing w:val="0"/>
                <w:sz w:val="22"/>
                <w:szCs w:val="22"/>
              </w:rPr>
            </w:pPr>
            <w:r w:rsidRPr="00A86CE1">
              <w:rPr>
                <w:rFonts w:asciiTheme="minorHAnsi" w:hAnsiTheme="minorHAnsi" w:cstheme="minorHAnsi"/>
                <w:b/>
                <w:color w:val="FFFFFF" w:themeColor="background1"/>
                <w:spacing w:val="0"/>
                <w:szCs w:val="22"/>
              </w:rPr>
              <w:lastRenderedPageBreak/>
              <w:t>Instructions &amp; Information</w:t>
            </w:r>
          </w:p>
        </w:tc>
      </w:tr>
      <w:tr w:rsidR="007A7E10" w14:paraId="101E5112" w14:textId="77777777" w:rsidTr="007A7E10">
        <w:tc>
          <w:tcPr>
            <w:tcW w:w="10620" w:type="dxa"/>
            <w:shd w:val="clear" w:color="auto" w:fill="BDD6EE" w:themeFill="accent5" w:themeFillTint="66"/>
          </w:tcPr>
          <w:p w14:paraId="0910986D" w14:textId="77777777" w:rsidR="00A86CE1" w:rsidRPr="00FF27A4" w:rsidRDefault="00A86CE1" w:rsidP="008779FA">
            <w:pPr>
              <w:pStyle w:val="Bryan"/>
              <w:jc w:val="center"/>
              <w:rPr>
                <w:rFonts w:asciiTheme="minorHAnsi" w:hAnsiTheme="minorHAnsi" w:cstheme="minorHAnsi"/>
                <w:b/>
                <w:spacing w:val="0"/>
                <w:sz w:val="4"/>
                <w:szCs w:val="22"/>
              </w:rPr>
            </w:pPr>
          </w:p>
          <w:p w14:paraId="5CB4353C" w14:textId="77777777" w:rsidR="007A7E10" w:rsidRDefault="007A7E10" w:rsidP="008779FA">
            <w:pPr>
              <w:pStyle w:val="Bryan"/>
              <w:jc w:val="center"/>
              <w:rPr>
                <w:rFonts w:asciiTheme="minorHAnsi" w:hAnsiTheme="minorHAnsi" w:cstheme="minorHAnsi"/>
                <w:b/>
                <w:spacing w:val="0"/>
                <w:sz w:val="22"/>
                <w:szCs w:val="22"/>
              </w:rPr>
            </w:pPr>
            <w:r w:rsidRPr="00A86CE1">
              <w:rPr>
                <w:rFonts w:asciiTheme="minorHAnsi" w:hAnsiTheme="minorHAnsi" w:cstheme="minorHAnsi"/>
                <w:b/>
                <w:spacing w:val="0"/>
                <w:sz w:val="22"/>
                <w:szCs w:val="22"/>
              </w:rPr>
              <w:t>Purpose</w:t>
            </w:r>
          </w:p>
          <w:p w14:paraId="086B1C03" w14:textId="77777777" w:rsidR="00A86CE1" w:rsidRPr="00FF27A4" w:rsidRDefault="00A86CE1" w:rsidP="008779FA">
            <w:pPr>
              <w:pStyle w:val="Bryan"/>
              <w:jc w:val="center"/>
              <w:rPr>
                <w:rFonts w:asciiTheme="minorHAnsi" w:hAnsiTheme="minorHAnsi" w:cstheme="minorHAnsi"/>
                <w:b/>
                <w:spacing w:val="0"/>
                <w:sz w:val="4"/>
                <w:szCs w:val="22"/>
              </w:rPr>
            </w:pPr>
          </w:p>
        </w:tc>
      </w:tr>
      <w:tr w:rsidR="007A7E10" w14:paraId="38E13585" w14:textId="77777777" w:rsidTr="007A7E10">
        <w:tc>
          <w:tcPr>
            <w:tcW w:w="10620" w:type="dxa"/>
          </w:tcPr>
          <w:p w14:paraId="7618D8EE" w14:textId="77777777" w:rsidR="00A86CE1" w:rsidRPr="00FF27A4" w:rsidRDefault="00A86CE1" w:rsidP="008779FA">
            <w:pPr>
              <w:pStyle w:val="Bryan"/>
              <w:spacing w:line="228" w:lineRule="auto"/>
              <w:ind w:left="-14"/>
              <w:jc w:val="both"/>
              <w:rPr>
                <w:rFonts w:asciiTheme="minorHAnsi" w:hAnsiTheme="minorHAnsi" w:cstheme="minorHAnsi"/>
                <w:spacing w:val="0"/>
                <w:sz w:val="8"/>
                <w:szCs w:val="22"/>
              </w:rPr>
            </w:pPr>
          </w:p>
          <w:p w14:paraId="324727E9" w14:textId="2F14C718" w:rsidR="007A7E10" w:rsidRPr="008779FA" w:rsidRDefault="008779FA" w:rsidP="008779FA">
            <w:pPr>
              <w:pStyle w:val="Bryan"/>
              <w:spacing w:line="228" w:lineRule="auto"/>
              <w:ind w:left="-14"/>
              <w:jc w:val="both"/>
              <w:rPr>
                <w:rFonts w:asciiTheme="minorHAnsi" w:hAnsiTheme="minorHAnsi" w:cstheme="minorHAnsi"/>
                <w:spacing w:val="0"/>
                <w:sz w:val="22"/>
                <w:szCs w:val="22"/>
              </w:rPr>
            </w:pPr>
            <w:r w:rsidRPr="008779FA">
              <w:rPr>
                <w:rFonts w:asciiTheme="minorHAnsi" w:hAnsiTheme="minorHAnsi" w:cstheme="minorHAnsi"/>
                <w:spacing w:val="0"/>
                <w:sz w:val="22"/>
                <w:szCs w:val="22"/>
              </w:rPr>
              <w:t xml:space="preserve">The purpose of this Settlement Conference shall be for the parties and the Mississippi Department of Education’s (MDE’s) Office of Federal Programs (OFP) specialists to collaboratively discuss the parties’ unresolved equitable services dispute(s), and resolve the dispute(s) by reaching agreement if possible; </w:t>
            </w:r>
            <w:proofErr w:type="gramStart"/>
            <w:r w:rsidRPr="008779FA">
              <w:rPr>
                <w:rFonts w:asciiTheme="minorHAnsi" w:hAnsiTheme="minorHAnsi" w:cstheme="minorHAnsi"/>
                <w:spacing w:val="0"/>
                <w:sz w:val="22"/>
                <w:szCs w:val="22"/>
              </w:rPr>
              <w:t>also</w:t>
            </w:r>
            <w:proofErr w:type="gramEnd"/>
            <w:r w:rsidRPr="008779FA">
              <w:rPr>
                <w:rFonts w:asciiTheme="minorHAnsi" w:hAnsiTheme="minorHAnsi" w:cstheme="minorHAnsi"/>
                <w:spacing w:val="0"/>
                <w:sz w:val="22"/>
                <w:szCs w:val="22"/>
              </w:rPr>
              <w:t xml:space="preserve"> to ensure that no dispute is the result of any miscommunication or mistake regarding</w:t>
            </w:r>
            <w:r w:rsidR="006A1A98">
              <w:rPr>
                <w:rFonts w:asciiTheme="minorHAnsi" w:hAnsiTheme="minorHAnsi" w:cstheme="minorHAnsi"/>
                <w:spacing w:val="0"/>
                <w:sz w:val="22"/>
                <w:szCs w:val="22"/>
              </w:rPr>
              <w:t xml:space="preserve"> </w:t>
            </w:r>
            <w:r w:rsidRPr="008779FA">
              <w:rPr>
                <w:rFonts w:asciiTheme="minorHAnsi" w:hAnsiTheme="minorHAnsi" w:cstheme="minorHAnsi"/>
                <w:i/>
                <w:spacing w:val="0"/>
                <w:sz w:val="22"/>
                <w:szCs w:val="22"/>
              </w:rPr>
              <w:t>ES</w:t>
            </w:r>
            <w:r w:rsidR="00653829">
              <w:rPr>
                <w:rFonts w:asciiTheme="minorHAnsi" w:hAnsiTheme="minorHAnsi" w:cstheme="minorHAnsi"/>
                <w:i/>
                <w:spacing w:val="0"/>
                <w:sz w:val="22"/>
                <w:szCs w:val="22"/>
              </w:rPr>
              <w:t>E</w:t>
            </w:r>
            <w:r w:rsidRPr="008779FA">
              <w:rPr>
                <w:rFonts w:asciiTheme="minorHAnsi" w:hAnsiTheme="minorHAnsi" w:cstheme="minorHAnsi"/>
                <w:i/>
                <w:spacing w:val="0"/>
                <w:sz w:val="22"/>
                <w:szCs w:val="22"/>
              </w:rPr>
              <w:t>A</w:t>
            </w:r>
            <w:r w:rsidRPr="008779FA">
              <w:rPr>
                <w:rFonts w:asciiTheme="minorHAnsi" w:hAnsiTheme="minorHAnsi" w:cstheme="minorHAnsi"/>
                <w:spacing w:val="0"/>
                <w:sz w:val="22"/>
                <w:szCs w:val="22"/>
              </w:rPr>
              <w:t>’s equitable services requirements.</w:t>
            </w:r>
          </w:p>
          <w:p w14:paraId="6ED2DC73" w14:textId="77777777" w:rsidR="008779FA" w:rsidRPr="00556977" w:rsidRDefault="008779FA" w:rsidP="008779FA">
            <w:pPr>
              <w:pStyle w:val="Bryan"/>
              <w:spacing w:line="228" w:lineRule="auto"/>
              <w:ind w:left="-14"/>
              <w:jc w:val="both"/>
              <w:rPr>
                <w:rFonts w:asciiTheme="minorHAnsi" w:hAnsiTheme="minorHAnsi" w:cstheme="minorHAnsi"/>
                <w:spacing w:val="0"/>
                <w:sz w:val="12"/>
                <w:szCs w:val="22"/>
              </w:rPr>
            </w:pPr>
          </w:p>
          <w:p w14:paraId="2A601A92" w14:textId="77777777" w:rsidR="008779FA" w:rsidRPr="008779FA" w:rsidRDefault="008779FA" w:rsidP="008779FA">
            <w:pPr>
              <w:pStyle w:val="Bryan"/>
              <w:spacing w:line="228" w:lineRule="auto"/>
              <w:ind w:left="-14"/>
              <w:jc w:val="both"/>
              <w:rPr>
                <w:rFonts w:asciiTheme="minorHAnsi" w:hAnsiTheme="minorHAnsi" w:cstheme="minorHAnsi"/>
                <w:spacing w:val="0"/>
                <w:sz w:val="22"/>
                <w:szCs w:val="22"/>
              </w:rPr>
            </w:pPr>
            <w:r w:rsidRPr="008779FA">
              <w:rPr>
                <w:rFonts w:asciiTheme="minorHAnsi" w:hAnsiTheme="minorHAnsi" w:cstheme="minorHAnsi"/>
                <w:spacing w:val="0"/>
                <w:sz w:val="22"/>
                <w:szCs w:val="22"/>
              </w:rPr>
              <w:t xml:space="preserve">In furtherance of this purpose, it is recommended that both parties </w:t>
            </w:r>
            <w:r w:rsidR="00D97542">
              <w:rPr>
                <w:rFonts w:asciiTheme="minorHAnsi" w:hAnsiTheme="minorHAnsi" w:cstheme="minorHAnsi"/>
                <w:spacing w:val="0"/>
                <w:sz w:val="22"/>
                <w:szCs w:val="22"/>
              </w:rPr>
              <w:t>provide</w:t>
            </w:r>
            <w:r w:rsidRPr="008779FA">
              <w:rPr>
                <w:rFonts w:asciiTheme="minorHAnsi" w:hAnsiTheme="minorHAnsi" w:cstheme="minorHAnsi"/>
                <w:spacing w:val="0"/>
                <w:sz w:val="22"/>
                <w:szCs w:val="22"/>
              </w:rPr>
              <w:t xml:space="preserve"> an individual with the authority to reach final agreement on all issues, without the need to consult further with higher authorities not present. If, however, this arrangement is impossible</w:t>
            </w:r>
            <w:r w:rsidR="00CF1FFC">
              <w:rPr>
                <w:rFonts w:asciiTheme="minorHAnsi" w:hAnsiTheme="minorHAnsi" w:cstheme="minorHAnsi"/>
                <w:spacing w:val="0"/>
                <w:sz w:val="22"/>
                <w:szCs w:val="22"/>
              </w:rPr>
              <w:t xml:space="preserve"> due to organizational structure, </w:t>
            </w:r>
            <w:r w:rsidRPr="008779FA">
              <w:rPr>
                <w:rFonts w:asciiTheme="minorHAnsi" w:hAnsiTheme="minorHAnsi" w:cstheme="minorHAnsi"/>
                <w:spacing w:val="0"/>
                <w:sz w:val="22"/>
                <w:szCs w:val="22"/>
              </w:rPr>
              <w:t xml:space="preserve">proposed agreements may be conveyed to the decision-making authority and decided upon within a maximum of three (3) business days following the conference. </w:t>
            </w:r>
          </w:p>
          <w:p w14:paraId="43E81101" w14:textId="77777777" w:rsidR="008779FA" w:rsidRPr="00F46768" w:rsidRDefault="008779FA" w:rsidP="008779FA">
            <w:pPr>
              <w:pStyle w:val="Bryan"/>
              <w:ind w:left="165"/>
              <w:jc w:val="both"/>
              <w:rPr>
                <w:rFonts w:asciiTheme="minorHAnsi" w:hAnsiTheme="minorHAnsi" w:cstheme="minorHAnsi"/>
                <w:sz w:val="12"/>
                <w:szCs w:val="22"/>
              </w:rPr>
            </w:pPr>
          </w:p>
        </w:tc>
      </w:tr>
      <w:tr w:rsidR="007A7E10" w14:paraId="2997841C" w14:textId="77777777" w:rsidTr="00A86CE1">
        <w:tc>
          <w:tcPr>
            <w:tcW w:w="10620" w:type="dxa"/>
            <w:shd w:val="clear" w:color="auto" w:fill="BDD6EE" w:themeFill="accent5" w:themeFillTint="66"/>
          </w:tcPr>
          <w:p w14:paraId="32CF0735" w14:textId="77777777" w:rsidR="00A86CE1" w:rsidRPr="00FF27A4" w:rsidRDefault="00A86CE1" w:rsidP="00A86CE1">
            <w:pPr>
              <w:pStyle w:val="Bryan"/>
              <w:jc w:val="center"/>
              <w:rPr>
                <w:rFonts w:asciiTheme="minorHAnsi" w:hAnsiTheme="minorHAnsi" w:cstheme="minorHAnsi"/>
                <w:b/>
                <w:spacing w:val="0"/>
                <w:sz w:val="4"/>
                <w:szCs w:val="22"/>
              </w:rPr>
            </w:pPr>
          </w:p>
          <w:p w14:paraId="4B545891" w14:textId="77777777" w:rsidR="007A7E10" w:rsidRDefault="00A86CE1" w:rsidP="00A86CE1">
            <w:pPr>
              <w:pStyle w:val="Bryan"/>
              <w:jc w:val="center"/>
              <w:rPr>
                <w:rFonts w:asciiTheme="minorHAnsi" w:hAnsiTheme="minorHAnsi" w:cstheme="minorHAnsi"/>
                <w:b/>
                <w:spacing w:val="0"/>
                <w:sz w:val="22"/>
                <w:szCs w:val="22"/>
              </w:rPr>
            </w:pPr>
            <w:r w:rsidRPr="00A86CE1">
              <w:rPr>
                <w:rFonts w:asciiTheme="minorHAnsi" w:hAnsiTheme="minorHAnsi" w:cstheme="minorHAnsi"/>
                <w:b/>
                <w:spacing w:val="0"/>
                <w:sz w:val="22"/>
                <w:szCs w:val="22"/>
              </w:rPr>
              <w:t>Documents</w:t>
            </w:r>
          </w:p>
          <w:p w14:paraId="7DD6841F" w14:textId="77777777" w:rsidR="00A86CE1" w:rsidRPr="00FF27A4" w:rsidRDefault="00A86CE1" w:rsidP="00A86CE1">
            <w:pPr>
              <w:pStyle w:val="Bryan"/>
              <w:jc w:val="center"/>
              <w:rPr>
                <w:rFonts w:asciiTheme="minorHAnsi" w:hAnsiTheme="minorHAnsi" w:cstheme="minorHAnsi"/>
                <w:b/>
                <w:spacing w:val="0"/>
                <w:sz w:val="4"/>
                <w:szCs w:val="22"/>
              </w:rPr>
            </w:pPr>
          </w:p>
        </w:tc>
      </w:tr>
      <w:tr w:rsidR="007A7E10" w14:paraId="4BC0562B" w14:textId="77777777" w:rsidTr="007A7E10">
        <w:tc>
          <w:tcPr>
            <w:tcW w:w="10620" w:type="dxa"/>
          </w:tcPr>
          <w:p w14:paraId="34B400E9" w14:textId="77777777" w:rsidR="00A86CE1" w:rsidRPr="00FF27A4" w:rsidRDefault="00A86CE1" w:rsidP="00A86CE1">
            <w:pPr>
              <w:pStyle w:val="Bryan"/>
              <w:spacing w:line="228" w:lineRule="auto"/>
              <w:ind w:right="-634"/>
              <w:rPr>
                <w:rFonts w:asciiTheme="minorHAnsi" w:hAnsiTheme="minorHAnsi" w:cstheme="minorHAnsi"/>
                <w:spacing w:val="0"/>
                <w:sz w:val="8"/>
                <w:szCs w:val="22"/>
              </w:rPr>
            </w:pPr>
          </w:p>
          <w:p w14:paraId="7893C335" w14:textId="4CEA685A" w:rsidR="007A7E10" w:rsidRPr="00FF27A4" w:rsidRDefault="00A86CE1" w:rsidP="00A86CE1">
            <w:pPr>
              <w:pStyle w:val="Bryan"/>
              <w:spacing w:line="228" w:lineRule="auto"/>
              <w:ind w:right="-14"/>
              <w:jc w:val="both"/>
              <w:rPr>
                <w:rFonts w:asciiTheme="minorHAnsi" w:hAnsiTheme="minorHAnsi" w:cstheme="minorHAnsi"/>
                <w:spacing w:val="-2"/>
                <w:sz w:val="22"/>
                <w:szCs w:val="22"/>
              </w:rPr>
            </w:pPr>
            <w:r w:rsidRPr="00FF27A4">
              <w:rPr>
                <w:rFonts w:asciiTheme="minorHAnsi" w:hAnsiTheme="minorHAnsi" w:cstheme="minorHAnsi"/>
                <w:spacing w:val="-2"/>
                <w:sz w:val="22"/>
                <w:szCs w:val="22"/>
              </w:rPr>
              <w:t xml:space="preserve">The LEA’s </w:t>
            </w:r>
            <w:r w:rsidRPr="00FF27A4">
              <w:rPr>
                <w:rFonts w:asciiTheme="minorHAnsi" w:hAnsiTheme="minorHAnsi" w:cstheme="minorHAnsi"/>
                <w:i/>
                <w:spacing w:val="-2"/>
                <w:sz w:val="22"/>
                <w:szCs w:val="22"/>
              </w:rPr>
              <w:t>Final Equitable Services Plan</w:t>
            </w:r>
            <w:r w:rsidRPr="00FF27A4">
              <w:rPr>
                <w:rFonts w:asciiTheme="minorHAnsi" w:hAnsiTheme="minorHAnsi" w:cstheme="minorHAnsi"/>
                <w:spacing w:val="-2"/>
                <w:sz w:val="22"/>
                <w:szCs w:val="22"/>
              </w:rPr>
              <w:t xml:space="preserve"> </w:t>
            </w:r>
            <w:r w:rsidR="00653829">
              <w:rPr>
                <w:rFonts w:asciiTheme="minorHAnsi" w:hAnsiTheme="minorHAnsi" w:cstheme="minorHAnsi"/>
                <w:spacing w:val="-2"/>
                <w:sz w:val="22"/>
                <w:szCs w:val="22"/>
              </w:rPr>
              <w:t xml:space="preserve">(if applicable) </w:t>
            </w:r>
            <w:r w:rsidRPr="00FF27A4">
              <w:rPr>
                <w:rFonts w:asciiTheme="minorHAnsi" w:hAnsiTheme="minorHAnsi" w:cstheme="minorHAnsi"/>
                <w:spacing w:val="-2"/>
                <w:sz w:val="22"/>
                <w:szCs w:val="22"/>
              </w:rPr>
              <w:t xml:space="preserve">for the private school, including (if any) the LEA’s attached “written explanations of disagreement” with the private school (required by </w:t>
            </w:r>
            <w:r w:rsidRPr="00FF27A4">
              <w:rPr>
                <w:rFonts w:asciiTheme="minorHAnsi" w:hAnsiTheme="minorHAnsi" w:cstheme="minorHAnsi"/>
                <w:i/>
                <w:spacing w:val="-2"/>
                <w:sz w:val="22"/>
                <w:szCs w:val="22"/>
              </w:rPr>
              <w:t>ES</w:t>
            </w:r>
            <w:r w:rsidR="00653829">
              <w:rPr>
                <w:rFonts w:asciiTheme="minorHAnsi" w:hAnsiTheme="minorHAnsi" w:cstheme="minorHAnsi"/>
                <w:i/>
                <w:spacing w:val="-2"/>
                <w:sz w:val="22"/>
                <w:szCs w:val="22"/>
              </w:rPr>
              <w:t>E</w:t>
            </w:r>
            <w:r w:rsidRPr="00FF27A4">
              <w:rPr>
                <w:rFonts w:asciiTheme="minorHAnsi" w:hAnsiTheme="minorHAnsi" w:cstheme="minorHAnsi"/>
                <w:i/>
                <w:spacing w:val="-2"/>
                <w:sz w:val="22"/>
                <w:szCs w:val="22"/>
              </w:rPr>
              <w:t xml:space="preserve">A’s </w:t>
            </w:r>
            <w:r w:rsidRPr="00FF27A4">
              <w:rPr>
                <w:rFonts w:asciiTheme="minorHAnsi" w:hAnsiTheme="minorHAnsi" w:cstheme="minorHAnsi"/>
                <w:spacing w:val="-2"/>
                <w:sz w:val="22"/>
                <w:szCs w:val="22"/>
              </w:rPr>
              <w:t xml:space="preserve">consultation provisions), shall be the primary document of reference. Other documents may be submitted for reference by the parties – electronic/scanned copies of any such documents </w:t>
            </w:r>
            <w:r w:rsidRPr="009F25B9">
              <w:rPr>
                <w:rFonts w:asciiTheme="minorHAnsi" w:hAnsiTheme="minorHAnsi" w:cstheme="minorHAnsi"/>
                <w:spacing w:val="-2"/>
                <w:sz w:val="22"/>
                <w:szCs w:val="22"/>
              </w:rPr>
              <w:t xml:space="preserve">must be emailed </w:t>
            </w:r>
            <w:r w:rsidR="009F25B9" w:rsidRPr="009F25B9">
              <w:rPr>
                <w:rFonts w:asciiTheme="minorHAnsi" w:hAnsiTheme="minorHAnsi" w:cstheme="minorHAnsi"/>
                <w:spacing w:val="-2"/>
                <w:sz w:val="22"/>
                <w:szCs w:val="22"/>
              </w:rPr>
              <w:t xml:space="preserve">to </w:t>
            </w:r>
            <w:r w:rsidRPr="009F25B9">
              <w:rPr>
                <w:rFonts w:asciiTheme="minorHAnsi" w:hAnsiTheme="minorHAnsi" w:cstheme="minorHAnsi"/>
                <w:spacing w:val="-2"/>
                <w:sz w:val="22"/>
                <w:szCs w:val="22"/>
              </w:rPr>
              <w:t>the Ombudsman</w:t>
            </w:r>
            <w:r w:rsidR="009F25B9" w:rsidRPr="009F25B9">
              <w:rPr>
                <w:rFonts w:asciiTheme="minorHAnsi" w:hAnsiTheme="minorHAnsi" w:cstheme="minorHAnsi"/>
                <w:spacing w:val="-2"/>
                <w:sz w:val="22"/>
                <w:szCs w:val="22"/>
              </w:rPr>
              <w:t xml:space="preserve">, who will distribute to the opposing party prior to the conference </w:t>
            </w:r>
            <w:r w:rsidRPr="009F25B9">
              <w:rPr>
                <w:rFonts w:asciiTheme="minorHAnsi" w:hAnsiTheme="minorHAnsi" w:cstheme="minorHAnsi"/>
                <w:spacing w:val="-2"/>
                <w:sz w:val="22"/>
                <w:szCs w:val="22"/>
              </w:rPr>
              <w:t>(see email addresses above).</w:t>
            </w:r>
            <w:r w:rsidR="00F35ECD">
              <w:rPr>
                <w:rFonts w:asciiTheme="minorHAnsi" w:hAnsiTheme="minorHAnsi" w:cstheme="minorHAnsi"/>
                <w:spacing w:val="-2"/>
                <w:sz w:val="22"/>
                <w:szCs w:val="22"/>
              </w:rPr>
              <w:t xml:space="preserve"> Audio and video evidence, if any, may be submitted in the same manner.</w:t>
            </w:r>
          </w:p>
          <w:p w14:paraId="57B4BCEB" w14:textId="77777777" w:rsidR="00A86CE1" w:rsidRPr="00F46768" w:rsidRDefault="00A86CE1" w:rsidP="00A86CE1">
            <w:pPr>
              <w:pStyle w:val="Bryan"/>
              <w:spacing w:line="228" w:lineRule="auto"/>
              <w:ind w:right="-634"/>
              <w:rPr>
                <w:rFonts w:asciiTheme="minorHAnsi" w:hAnsiTheme="minorHAnsi" w:cstheme="minorHAnsi"/>
                <w:spacing w:val="0"/>
                <w:sz w:val="12"/>
                <w:szCs w:val="22"/>
              </w:rPr>
            </w:pPr>
          </w:p>
        </w:tc>
      </w:tr>
      <w:tr w:rsidR="007A7E10" w14:paraId="40920D40" w14:textId="77777777" w:rsidTr="00FF27A4">
        <w:tc>
          <w:tcPr>
            <w:tcW w:w="10620" w:type="dxa"/>
            <w:shd w:val="clear" w:color="auto" w:fill="BDD6EE" w:themeFill="accent5" w:themeFillTint="66"/>
          </w:tcPr>
          <w:p w14:paraId="2CB67E72" w14:textId="77777777" w:rsidR="007A7E10" w:rsidRPr="00FF27A4" w:rsidRDefault="007A7E10" w:rsidP="007A7E10">
            <w:pPr>
              <w:pStyle w:val="Bryan"/>
              <w:ind w:right="-630"/>
              <w:rPr>
                <w:rFonts w:asciiTheme="minorHAnsi" w:hAnsiTheme="minorHAnsi" w:cstheme="minorHAnsi"/>
                <w:sz w:val="4"/>
                <w:szCs w:val="22"/>
              </w:rPr>
            </w:pPr>
          </w:p>
          <w:p w14:paraId="701DB88C" w14:textId="77777777" w:rsidR="00FF27A4" w:rsidRPr="00A24DF4" w:rsidRDefault="00FF27A4" w:rsidP="00FF27A4">
            <w:pPr>
              <w:pStyle w:val="Bryan"/>
              <w:ind w:right="-14"/>
              <w:jc w:val="center"/>
              <w:rPr>
                <w:rFonts w:asciiTheme="minorHAnsi" w:hAnsiTheme="minorHAnsi" w:cstheme="minorHAnsi"/>
                <w:b/>
                <w:spacing w:val="0"/>
                <w:sz w:val="22"/>
                <w:szCs w:val="22"/>
              </w:rPr>
            </w:pPr>
            <w:r w:rsidRPr="00A24DF4">
              <w:rPr>
                <w:rFonts w:asciiTheme="minorHAnsi" w:hAnsiTheme="minorHAnsi" w:cstheme="minorHAnsi"/>
                <w:b/>
                <w:spacing w:val="0"/>
                <w:sz w:val="22"/>
                <w:szCs w:val="22"/>
              </w:rPr>
              <w:t>Procedure</w:t>
            </w:r>
          </w:p>
          <w:p w14:paraId="3F3DCA98" w14:textId="77777777" w:rsidR="00FF27A4" w:rsidRPr="00FF27A4" w:rsidRDefault="00FF27A4" w:rsidP="00FF27A4">
            <w:pPr>
              <w:pStyle w:val="Bryan"/>
              <w:ind w:right="-14"/>
              <w:jc w:val="center"/>
              <w:rPr>
                <w:rFonts w:asciiTheme="minorHAnsi" w:hAnsiTheme="minorHAnsi" w:cstheme="minorHAnsi"/>
                <w:b/>
                <w:sz w:val="4"/>
                <w:szCs w:val="22"/>
              </w:rPr>
            </w:pPr>
          </w:p>
        </w:tc>
      </w:tr>
      <w:tr w:rsidR="007A7E10" w14:paraId="6800862D" w14:textId="77777777" w:rsidTr="007A7E10">
        <w:tc>
          <w:tcPr>
            <w:tcW w:w="10620" w:type="dxa"/>
          </w:tcPr>
          <w:p w14:paraId="3E131688" w14:textId="77777777" w:rsidR="00FF27A4" w:rsidRPr="00FF27A4" w:rsidRDefault="00FF27A4" w:rsidP="00FF27A4">
            <w:pPr>
              <w:pStyle w:val="Bryan"/>
              <w:ind w:right="-14"/>
              <w:jc w:val="both"/>
              <w:rPr>
                <w:rFonts w:asciiTheme="minorHAnsi" w:hAnsiTheme="minorHAnsi" w:cstheme="minorHAnsi"/>
                <w:spacing w:val="-2"/>
                <w:sz w:val="8"/>
                <w:szCs w:val="22"/>
              </w:rPr>
            </w:pPr>
          </w:p>
          <w:p w14:paraId="7D5447C7" w14:textId="77777777" w:rsidR="00FF27A4" w:rsidRPr="00FF27A4" w:rsidRDefault="00FF27A4" w:rsidP="00FF27A4">
            <w:pPr>
              <w:pStyle w:val="Bryan"/>
              <w:ind w:right="-14"/>
              <w:jc w:val="both"/>
              <w:rPr>
                <w:rFonts w:asciiTheme="minorHAnsi" w:hAnsiTheme="minorHAnsi" w:cstheme="minorHAnsi"/>
                <w:spacing w:val="-2"/>
                <w:sz w:val="22"/>
                <w:szCs w:val="22"/>
              </w:rPr>
            </w:pPr>
            <w:r w:rsidRPr="00FF27A4">
              <w:rPr>
                <w:rFonts w:asciiTheme="minorHAnsi" w:hAnsiTheme="minorHAnsi" w:cstheme="minorHAnsi"/>
                <w:spacing w:val="-2"/>
                <w:sz w:val="22"/>
                <w:szCs w:val="22"/>
              </w:rPr>
              <w:t>The conference shall be informal in procedure, and conducted collegially and in good faith.</w:t>
            </w:r>
          </w:p>
          <w:p w14:paraId="25529E79" w14:textId="77777777" w:rsidR="00FF27A4" w:rsidRPr="00556977" w:rsidRDefault="00FF27A4" w:rsidP="00FF27A4">
            <w:pPr>
              <w:pStyle w:val="Bryan"/>
              <w:ind w:right="-14"/>
              <w:jc w:val="both"/>
              <w:rPr>
                <w:rFonts w:asciiTheme="minorHAnsi" w:hAnsiTheme="minorHAnsi" w:cstheme="minorHAnsi"/>
                <w:spacing w:val="-2"/>
                <w:sz w:val="12"/>
                <w:szCs w:val="22"/>
              </w:rPr>
            </w:pPr>
          </w:p>
          <w:p w14:paraId="133F367B" w14:textId="17716055" w:rsidR="00780D38" w:rsidRPr="00780D38" w:rsidRDefault="00FF27A4" w:rsidP="00FF27A4">
            <w:pPr>
              <w:pStyle w:val="Bryan"/>
              <w:ind w:right="-14"/>
              <w:jc w:val="both"/>
              <w:rPr>
                <w:rFonts w:asciiTheme="minorHAnsi" w:hAnsiTheme="minorHAnsi" w:cstheme="minorHAnsi"/>
                <w:spacing w:val="-2"/>
                <w:sz w:val="22"/>
                <w:szCs w:val="22"/>
              </w:rPr>
            </w:pPr>
            <w:r w:rsidRPr="00780D38">
              <w:rPr>
                <w:rFonts w:asciiTheme="minorHAnsi" w:hAnsiTheme="minorHAnsi" w:cstheme="minorHAnsi"/>
                <w:spacing w:val="-2"/>
                <w:sz w:val="22"/>
                <w:szCs w:val="22"/>
              </w:rPr>
              <w:t>MDE OFP shall determine which of its staff shall attend, and one of these staff shall act as the conference facilitator.</w:t>
            </w:r>
            <w:r w:rsidR="00780D38">
              <w:rPr>
                <w:rFonts w:asciiTheme="minorHAnsi" w:hAnsiTheme="minorHAnsi" w:cstheme="minorHAnsi"/>
                <w:spacing w:val="-2"/>
                <w:sz w:val="22"/>
                <w:szCs w:val="22"/>
              </w:rPr>
              <w:t xml:space="preserve"> </w:t>
            </w:r>
            <w:r w:rsidR="00780D38" w:rsidRPr="00780D38">
              <w:rPr>
                <w:rFonts w:asciiTheme="minorHAnsi" w:hAnsiTheme="minorHAnsi" w:cstheme="minorHAnsi"/>
                <w:spacing w:val="-2"/>
                <w:sz w:val="22"/>
                <w:szCs w:val="22"/>
              </w:rPr>
              <w:t>D</w:t>
            </w:r>
            <w:r w:rsidR="00780D38" w:rsidRPr="00780D38">
              <w:rPr>
                <w:rFonts w:asciiTheme="minorHAnsi" w:hAnsiTheme="minorHAnsi" w:cstheme="minorHAnsi"/>
                <w:spacing w:val="-2"/>
                <w:sz w:val="22"/>
                <w:szCs w:val="22"/>
              </w:rPr>
              <w:t xml:space="preserve">ue to the likelihood of </w:t>
            </w:r>
            <w:r w:rsidR="00780D38" w:rsidRPr="00780D38">
              <w:rPr>
                <w:rFonts w:asciiTheme="minorHAnsi" w:hAnsiTheme="minorHAnsi" w:cstheme="minorHAnsi"/>
                <w:spacing w:val="-2"/>
                <w:sz w:val="22"/>
                <w:szCs w:val="22"/>
              </w:rPr>
              <w:t xml:space="preserve">his/her </w:t>
            </w:r>
            <w:r w:rsidR="00780D38" w:rsidRPr="00780D38">
              <w:rPr>
                <w:rFonts w:asciiTheme="minorHAnsi" w:hAnsiTheme="minorHAnsi" w:cstheme="minorHAnsi"/>
                <w:spacing w:val="-2"/>
                <w:sz w:val="22"/>
                <w:szCs w:val="22"/>
              </w:rPr>
              <w:t>impending adjudic</w:t>
            </w:r>
            <w:r w:rsidR="00780D38" w:rsidRPr="00780D38">
              <w:rPr>
                <w:rFonts w:asciiTheme="minorHAnsi" w:hAnsiTheme="minorHAnsi" w:cstheme="minorHAnsi"/>
                <w:spacing w:val="-2"/>
                <w:sz w:val="22"/>
                <w:szCs w:val="22"/>
              </w:rPr>
              <w:t>atory role, the Ombudsman shall not attend the conference.</w:t>
            </w:r>
          </w:p>
          <w:p w14:paraId="3D1151CC" w14:textId="77777777" w:rsidR="00780D38" w:rsidRPr="00780D38" w:rsidRDefault="00780D38" w:rsidP="00FF27A4">
            <w:pPr>
              <w:pStyle w:val="Bryan"/>
              <w:ind w:right="-14"/>
              <w:jc w:val="both"/>
              <w:rPr>
                <w:rFonts w:asciiTheme="minorHAnsi" w:hAnsiTheme="minorHAnsi" w:cstheme="minorHAnsi"/>
                <w:spacing w:val="-2"/>
                <w:sz w:val="22"/>
                <w:szCs w:val="22"/>
              </w:rPr>
            </w:pPr>
          </w:p>
          <w:p w14:paraId="6D964120" w14:textId="73894B55" w:rsidR="00FF27A4" w:rsidRPr="00FF27A4" w:rsidRDefault="00FF27A4" w:rsidP="00FF27A4">
            <w:pPr>
              <w:pStyle w:val="Bryan"/>
              <w:ind w:right="-14"/>
              <w:jc w:val="both"/>
              <w:rPr>
                <w:rFonts w:asciiTheme="minorHAnsi" w:hAnsiTheme="minorHAnsi" w:cstheme="minorHAnsi"/>
                <w:spacing w:val="-2"/>
                <w:sz w:val="22"/>
                <w:szCs w:val="22"/>
              </w:rPr>
            </w:pPr>
            <w:r w:rsidRPr="00FF27A4">
              <w:rPr>
                <w:rFonts w:asciiTheme="minorHAnsi" w:hAnsiTheme="minorHAnsi" w:cstheme="minorHAnsi"/>
                <w:spacing w:val="-2"/>
                <w:sz w:val="22"/>
                <w:szCs w:val="22"/>
              </w:rPr>
              <w:t>The private school and LEA shall participate with such personnel deemed indispensable by those parties, limited to a maximum of three individuals per party.</w:t>
            </w:r>
          </w:p>
          <w:p w14:paraId="384D592B" w14:textId="77777777" w:rsidR="00FF27A4" w:rsidRPr="00556977" w:rsidRDefault="00FF27A4" w:rsidP="00FF27A4">
            <w:pPr>
              <w:pStyle w:val="Bryan"/>
              <w:ind w:right="-14"/>
              <w:jc w:val="both"/>
              <w:rPr>
                <w:rFonts w:asciiTheme="minorHAnsi" w:hAnsiTheme="minorHAnsi" w:cstheme="minorHAnsi"/>
                <w:spacing w:val="-2"/>
                <w:sz w:val="12"/>
                <w:szCs w:val="22"/>
              </w:rPr>
            </w:pPr>
          </w:p>
          <w:p w14:paraId="0A6299DF" w14:textId="751BED64" w:rsidR="00FF27A4" w:rsidRPr="00FF27A4" w:rsidRDefault="00FF27A4" w:rsidP="00FF27A4">
            <w:pPr>
              <w:pStyle w:val="Bryan"/>
              <w:ind w:right="-14"/>
              <w:jc w:val="both"/>
              <w:rPr>
                <w:rFonts w:asciiTheme="minorHAnsi" w:hAnsiTheme="minorHAnsi" w:cstheme="minorHAnsi"/>
                <w:spacing w:val="-2"/>
                <w:sz w:val="22"/>
                <w:szCs w:val="22"/>
              </w:rPr>
            </w:pPr>
            <w:r w:rsidRPr="00FF27A4">
              <w:rPr>
                <w:rFonts w:asciiTheme="minorHAnsi" w:hAnsiTheme="minorHAnsi" w:cstheme="minorHAnsi"/>
                <w:spacing w:val="-2"/>
                <w:sz w:val="22"/>
                <w:szCs w:val="22"/>
              </w:rPr>
              <w:t>No audio or video recording of the conference shall be permitted.</w:t>
            </w:r>
          </w:p>
          <w:p w14:paraId="03B5ABEC" w14:textId="77777777" w:rsidR="00FF27A4" w:rsidRPr="00556977" w:rsidRDefault="00FF27A4" w:rsidP="00FF27A4">
            <w:pPr>
              <w:pStyle w:val="Bryan"/>
              <w:ind w:right="-14"/>
              <w:jc w:val="both"/>
              <w:rPr>
                <w:rFonts w:asciiTheme="minorHAnsi" w:hAnsiTheme="minorHAnsi" w:cstheme="minorHAnsi"/>
                <w:spacing w:val="-2"/>
                <w:sz w:val="12"/>
                <w:szCs w:val="22"/>
              </w:rPr>
            </w:pPr>
          </w:p>
          <w:p w14:paraId="6B914124" w14:textId="1B708A89" w:rsidR="00FF27A4" w:rsidRPr="00FF27A4" w:rsidRDefault="00FF27A4" w:rsidP="00FF27A4">
            <w:pPr>
              <w:pStyle w:val="Bryan"/>
              <w:ind w:right="-14"/>
              <w:jc w:val="both"/>
              <w:rPr>
                <w:rFonts w:asciiTheme="minorHAnsi" w:hAnsiTheme="minorHAnsi" w:cstheme="minorHAnsi"/>
                <w:spacing w:val="-2"/>
                <w:sz w:val="22"/>
                <w:szCs w:val="22"/>
              </w:rPr>
            </w:pPr>
            <w:r w:rsidRPr="00FF27A4">
              <w:rPr>
                <w:rFonts w:asciiTheme="minorHAnsi" w:hAnsiTheme="minorHAnsi" w:cstheme="minorHAnsi"/>
                <w:spacing w:val="-2"/>
                <w:sz w:val="22"/>
                <w:szCs w:val="22"/>
              </w:rPr>
              <w:t xml:space="preserve">If </w:t>
            </w:r>
            <w:r w:rsidR="00556977">
              <w:rPr>
                <w:rFonts w:asciiTheme="minorHAnsi" w:hAnsiTheme="minorHAnsi" w:cstheme="minorHAnsi"/>
                <w:spacing w:val="-2"/>
                <w:sz w:val="22"/>
                <w:szCs w:val="22"/>
              </w:rPr>
              <w:t xml:space="preserve">the </w:t>
            </w:r>
            <w:r w:rsidR="00780D38">
              <w:rPr>
                <w:rFonts w:asciiTheme="minorHAnsi" w:hAnsiTheme="minorHAnsi" w:cstheme="minorHAnsi"/>
                <w:spacing w:val="-2"/>
                <w:sz w:val="22"/>
                <w:szCs w:val="22"/>
              </w:rPr>
              <w:t>conf</w:t>
            </w:r>
            <w:r w:rsidR="00556977">
              <w:rPr>
                <w:rFonts w:asciiTheme="minorHAnsi" w:hAnsiTheme="minorHAnsi" w:cstheme="minorHAnsi"/>
                <w:spacing w:val="-2"/>
                <w:sz w:val="22"/>
                <w:szCs w:val="22"/>
              </w:rPr>
              <w:t xml:space="preserve">erence is conducted by conference call, </w:t>
            </w:r>
            <w:r w:rsidRPr="00FF27A4">
              <w:rPr>
                <w:rFonts w:asciiTheme="minorHAnsi" w:hAnsiTheme="minorHAnsi" w:cstheme="minorHAnsi"/>
                <w:spacing w:val="-2"/>
                <w:sz w:val="22"/>
                <w:szCs w:val="22"/>
              </w:rPr>
              <w:t>please use a pre-tested speaker phone.</w:t>
            </w:r>
          </w:p>
          <w:p w14:paraId="3E7CFC10" w14:textId="77777777" w:rsidR="00FF27A4" w:rsidRPr="00556977" w:rsidRDefault="00FF27A4" w:rsidP="00FF27A4">
            <w:pPr>
              <w:pStyle w:val="Bryan"/>
              <w:ind w:right="-14"/>
              <w:jc w:val="both"/>
              <w:rPr>
                <w:rFonts w:asciiTheme="minorHAnsi" w:hAnsiTheme="minorHAnsi" w:cstheme="minorHAnsi"/>
                <w:spacing w:val="-2"/>
                <w:sz w:val="12"/>
                <w:szCs w:val="22"/>
              </w:rPr>
            </w:pPr>
          </w:p>
          <w:p w14:paraId="5BDEC090" w14:textId="20FC397D" w:rsidR="007A7E10" w:rsidRDefault="00FF27A4" w:rsidP="00FF27A4">
            <w:pPr>
              <w:pStyle w:val="Bryan"/>
              <w:ind w:right="-14"/>
              <w:jc w:val="both"/>
              <w:rPr>
                <w:rFonts w:asciiTheme="minorHAnsi" w:hAnsiTheme="minorHAnsi" w:cstheme="minorHAnsi"/>
                <w:i/>
                <w:sz w:val="22"/>
                <w:szCs w:val="22"/>
              </w:rPr>
            </w:pPr>
            <w:r w:rsidRPr="00FF27A4">
              <w:rPr>
                <w:rFonts w:asciiTheme="minorHAnsi" w:hAnsiTheme="minorHAnsi" w:cstheme="minorHAnsi"/>
                <w:spacing w:val="-2"/>
                <w:sz w:val="22"/>
                <w:szCs w:val="22"/>
              </w:rPr>
              <w:t>If any dispute remains unresolved</w:t>
            </w:r>
            <w:r>
              <w:rPr>
                <w:rFonts w:asciiTheme="minorHAnsi" w:hAnsiTheme="minorHAnsi" w:cstheme="minorHAnsi"/>
                <w:spacing w:val="-2"/>
                <w:sz w:val="22"/>
                <w:szCs w:val="22"/>
              </w:rPr>
              <w:t xml:space="preserve"> following the Settlement Conference</w:t>
            </w:r>
            <w:r w:rsidRPr="00FF27A4">
              <w:rPr>
                <w:rFonts w:asciiTheme="minorHAnsi" w:hAnsiTheme="minorHAnsi" w:cstheme="minorHAnsi"/>
                <w:spacing w:val="-2"/>
                <w:sz w:val="22"/>
                <w:szCs w:val="22"/>
              </w:rPr>
              <w:t xml:space="preserve">, the private school shall be given the option to file a Complaint for Enforcement, which will trigger (if requested by either party) an on-the-record, formal Enforcement Hearing </w:t>
            </w:r>
            <w:r w:rsidR="00556977">
              <w:rPr>
                <w:rFonts w:asciiTheme="minorHAnsi" w:hAnsiTheme="minorHAnsi" w:cstheme="minorHAnsi"/>
                <w:spacing w:val="-2"/>
                <w:sz w:val="22"/>
                <w:szCs w:val="22"/>
              </w:rPr>
              <w:t xml:space="preserve">on a date in the immediate future, </w:t>
            </w:r>
            <w:r w:rsidRPr="00FF27A4">
              <w:rPr>
                <w:rFonts w:asciiTheme="minorHAnsi" w:hAnsiTheme="minorHAnsi" w:cstheme="minorHAnsi"/>
                <w:spacing w:val="-2"/>
                <w:sz w:val="22"/>
                <w:szCs w:val="22"/>
              </w:rPr>
              <w:t xml:space="preserve">presided over by the Ombudsman, who shall </w:t>
            </w:r>
            <w:r>
              <w:rPr>
                <w:rFonts w:asciiTheme="minorHAnsi" w:hAnsiTheme="minorHAnsi" w:cstheme="minorHAnsi"/>
                <w:spacing w:val="-2"/>
                <w:sz w:val="22"/>
                <w:szCs w:val="22"/>
              </w:rPr>
              <w:t xml:space="preserve">hear the evidence, </w:t>
            </w:r>
            <w:r w:rsidRPr="00FF27A4">
              <w:rPr>
                <w:rFonts w:asciiTheme="minorHAnsi" w:hAnsiTheme="minorHAnsi" w:cstheme="minorHAnsi"/>
                <w:spacing w:val="-2"/>
                <w:sz w:val="22"/>
                <w:szCs w:val="22"/>
              </w:rPr>
              <w:t>determine the facts of the case</w:t>
            </w:r>
            <w:r>
              <w:rPr>
                <w:rFonts w:asciiTheme="minorHAnsi" w:hAnsiTheme="minorHAnsi" w:cstheme="minorHAnsi"/>
                <w:spacing w:val="-2"/>
                <w:sz w:val="22"/>
                <w:szCs w:val="22"/>
              </w:rPr>
              <w:t>,</w:t>
            </w:r>
            <w:r w:rsidRPr="00FF27A4">
              <w:rPr>
                <w:rFonts w:asciiTheme="minorHAnsi" w:hAnsiTheme="minorHAnsi" w:cstheme="minorHAnsi"/>
                <w:spacing w:val="-2"/>
                <w:sz w:val="22"/>
                <w:szCs w:val="22"/>
              </w:rPr>
              <w:t xml:space="preserve"> and apply the requirements of </w:t>
            </w:r>
            <w:r w:rsidRPr="00FF27A4">
              <w:rPr>
                <w:rFonts w:asciiTheme="minorHAnsi" w:hAnsiTheme="minorHAnsi" w:cstheme="minorHAnsi"/>
                <w:i/>
                <w:spacing w:val="-2"/>
                <w:sz w:val="22"/>
                <w:szCs w:val="22"/>
              </w:rPr>
              <w:t>ES</w:t>
            </w:r>
            <w:r w:rsidR="00780D38">
              <w:rPr>
                <w:rFonts w:asciiTheme="minorHAnsi" w:hAnsiTheme="minorHAnsi" w:cstheme="minorHAnsi"/>
                <w:i/>
                <w:spacing w:val="-2"/>
                <w:sz w:val="22"/>
                <w:szCs w:val="22"/>
              </w:rPr>
              <w:t>E</w:t>
            </w:r>
            <w:r w:rsidRPr="00FF27A4">
              <w:rPr>
                <w:rFonts w:asciiTheme="minorHAnsi" w:hAnsiTheme="minorHAnsi" w:cstheme="minorHAnsi"/>
                <w:i/>
                <w:spacing w:val="-2"/>
                <w:sz w:val="22"/>
                <w:szCs w:val="22"/>
              </w:rPr>
              <w:t>A</w:t>
            </w:r>
            <w:r w:rsidRPr="00FF27A4">
              <w:rPr>
                <w:rFonts w:asciiTheme="minorHAnsi" w:hAnsiTheme="minorHAnsi" w:cstheme="minorHAnsi"/>
                <w:spacing w:val="-2"/>
                <w:sz w:val="22"/>
                <w:szCs w:val="22"/>
              </w:rPr>
              <w:t xml:space="preserve"> and </w:t>
            </w:r>
            <w:r>
              <w:rPr>
                <w:rFonts w:asciiTheme="minorHAnsi" w:hAnsiTheme="minorHAnsi" w:cstheme="minorHAnsi"/>
                <w:spacing w:val="-2"/>
                <w:sz w:val="22"/>
                <w:szCs w:val="22"/>
              </w:rPr>
              <w:t>MDE’s</w:t>
            </w:r>
            <w:r w:rsidRPr="00FF27A4">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Equitable Services </w:t>
            </w:r>
            <w:r w:rsidRPr="00FF27A4">
              <w:rPr>
                <w:rFonts w:asciiTheme="minorHAnsi" w:hAnsiTheme="minorHAnsi" w:cstheme="minorHAnsi"/>
                <w:spacing w:val="-2"/>
                <w:sz w:val="22"/>
                <w:szCs w:val="22"/>
              </w:rPr>
              <w:t xml:space="preserve">Dispute Resolution Procedure to resolve </w:t>
            </w:r>
            <w:r>
              <w:rPr>
                <w:rFonts w:asciiTheme="minorHAnsi" w:hAnsiTheme="minorHAnsi" w:cstheme="minorHAnsi"/>
                <w:spacing w:val="-2"/>
                <w:sz w:val="22"/>
                <w:szCs w:val="22"/>
              </w:rPr>
              <w:t>all</w:t>
            </w:r>
            <w:r w:rsidRPr="00FF27A4">
              <w:rPr>
                <w:rFonts w:asciiTheme="minorHAnsi" w:hAnsiTheme="minorHAnsi" w:cstheme="minorHAnsi"/>
                <w:spacing w:val="-2"/>
                <w:sz w:val="22"/>
                <w:szCs w:val="22"/>
              </w:rPr>
              <w:t xml:space="preserve"> disputes</w:t>
            </w:r>
            <w:r w:rsidR="00556977">
              <w:rPr>
                <w:rFonts w:asciiTheme="minorHAnsi" w:hAnsiTheme="minorHAnsi" w:cstheme="minorHAnsi"/>
                <w:spacing w:val="-2"/>
                <w:sz w:val="22"/>
                <w:szCs w:val="22"/>
              </w:rPr>
              <w:t xml:space="preserve">, issuing </w:t>
            </w:r>
            <w:r w:rsidRPr="00FF27A4">
              <w:rPr>
                <w:rFonts w:asciiTheme="minorHAnsi" w:hAnsiTheme="minorHAnsi" w:cstheme="minorHAnsi"/>
                <w:spacing w:val="-2"/>
                <w:sz w:val="22"/>
                <w:szCs w:val="22"/>
              </w:rPr>
              <w:t xml:space="preserve">a written </w:t>
            </w:r>
            <w:r w:rsidR="00556977">
              <w:rPr>
                <w:rFonts w:asciiTheme="minorHAnsi" w:hAnsiTheme="minorHAnsi" w:cstheme="minorHAnsi"/>
                <w:spacing w:val="-2"/>
                <w:sz w:val="22"/>
                <w:szCs w:val="22"/>
              </w:rPr>
              <w:t>d</w:t>
            </w:r>
            <w:r w:rsidRPr="00FF27A4">
              <w:rPr>
                <w:rFonts w:asciiTheme="minorHAnsi" w:hAnsiTheme="minorHAnsi" w:cstheme="minorHAnsi"/>
                <w:spacing w:val="-2"/>
                <w:sz w:val="22"/>
                <w:szCs w:val="22"/>
              </w:rPr>
              <w:t xml:space="preserve">ecision and </w:t>
            </w:r>
            <w:r w:rsidR="00556977">
              <w:rPr>
                <w:rFonts w:asciiTheme="minorHAnsi" w:hAnsiTheme="minorHAnsi" w:cstheme="minorHAnsi"/>
                <w:spacing w:val="-2"/>
                <w:sz w:val="22"/>
                <w:szCs w:val="22"/>
              </w:rPr>
              <w:t>o</w:t>
            </w:r>
            <w:r w:rsidRPr="00FF27A4">
              <w:rPr>
                <w:rFonts w:asciiTheme="minorHAnsi" w:hAnsiTheme="minorHAnsi" w:cstheme="minorHAnsi"/>
                <w:spacing w:val="-2"/>
                <w:sz w:val="22"/>
                <w:szCs w:val="22"/>
              </w:rPr>
              <w:t xml:space="preserve">rder. </w:t>
            </w:r>
            <w:r w:rsidRPr="00556977">
              <w:rPr>
                <w:rFonts w:asciiTheme="minorHAnsi" w:hAnsiTheme="minorHAnsi" w:cstheme="minorHAnsi"/>
                <w:spacing w:val="-2"/>
                <w:sz w:val="22"/>
                <w:szCs w:val="22"/>
              </w:rPr>
              <w:t xml:space="preserve">If </w:t>
            </w:r>
            <w:bookmarkStart w:id="1" w:name="_GoBack"/>
            <w:r w:rsidRPr="00FE6ADD">
              <w:rPr>
                <w:rFonts w:asciiTheme="minorHAnsi" w:hAnsiTheme="minorHAnsi" w:cstheme="minorHAnsi"/>
                <w:spacing w:val="-2"/>
                <w:sz w:val="22"/>
                <w:szCs w:val="22"/>
                <w:u w:val="single"/>
              </w:rPr>
              <w:t>neither</w:t>
            </w:r>
            <w:bookmarkEnd w:id="1"/>
            <w:r w:rsidRPr="00556977">
              <w:rPr>
                <w:rFonts w:asciiTheme="minorHAnsi" w:hAnsiTheme="minorHAnsi" w:cstheme="minorHAnsi"/>
                <w:spacing w:val="-2"/>
                <w:sz w:val="22"/>
                <w:szCs w:val="22"/>
              </w:rPr>
              <w:t xml:space="preserve"> party requests an in-person hearing, the Ombudsman’s decision shall rely only upon the documentary/other evidence submitted.</w:t>
            </w:r>
          </w:p>
          <w:p w14:paraId="0B8E2A7C" w14:textId="77777777" w:rsidR="00FF27A4" w:rsidRPr="00F46768" w:rsidRDefault="00FF27A4" w:rsidP="00FF27A4">
            <w:pPr>
              <w:pStyle w:val="Bryan"/>
              <w:ind w:right="-14"/>
              <w:jc w:val="both"/>
              <w:rPr>
                <w:rFonts w:asciiTheme="minorHAnsi" w:hAnsiTheme="minorHAnsi" w:cstheme="minorHAnsi"/>
                <w:sz w:val="12"/>
                <w:szCs w:val="22"/>
              </w:rPr>
            </w:pPr>
          </w:p>
        </w:tc>
      </w:tr>
      <w:tr w:rsidR="007A7E10" w14:paraId="63D36490" w14:textId="77777777" w:rsidTr="00556977">
        <w:tc>
          <w:tcPr>
            <w:tcW w:w="10620" w:type="dxa"/>
            <w:shd w:val="clear" w:color="auto" w:fill="BDD6EE" w:themeFill="accent5" w:themeFillTint="66"/>
          </w:tcPr>
          <w:p w14:paraId="77284FD9" w14:textId="77777777" w:rsidR="007A7E10" w:rsidRPr="00556977" w:rsidRDefault="007A7E10" w:rsidP="00556977">
            <w:pPr>
              <w:pStyle w:val="Bryan"/>
              <w:jc w:val="center"/>
              <w:rPr>
                <w:rFonts w:asciiTheme="minorHAnsi" w:hAnsiTheme="minorHAnsi" w:cstheme="minorHAnsi"/>
                <w:sz w:val="4"/>
                <w:szCs w:val="22"/>
              </w:rPr>
            </w:pPr>
          </w:p>
          <w:p w14:paraId="608C406D" w14:textId="77777777" w:rsidR="00556977" w:rsidRPr="00A24DF4" w:rsidRDefault="00556977" w:rsidP="00556977">
            <w:pPr>
              <w:pStyle w:val="Bryan"/>
              <w:jc w:val="center"/>
              <w:rPr>
                <w:rFonts w:asciiTheme="minorHAnsi" w:hAnsiTheme="minorHAnsi" w:cstheme="minorHAnsi"/>
                <w:b/>
                <w:spacing w:val="0"/>
                <w:sz w:val="22"/>
                <w:szCs w:val="22"/>
              </w:rPr>
            </w:pPr>
            <w:r w:rsidRPr="00A24DF4">
              <w:rPr>
                <w:rFonts w:asciiTheme="minorHAnsi" w:hAnsiTheme="minorHAnsi" w:cstheme="minorHAnsi"/>
                <w:b/>
                <w:spacing w:val="0"/>
                <w:sz w:val="22"/>
                <w:szCs w:val="22"/>
              </w:rPr>
              <w:t>Questions</w:t>
            </w:r>
          </w:p>
          <w:p w14:paraId="7F907487" w14:textId="77777777" w:rsidR="00556977" w:rsidRPr="00556977" w:rsidRDefault="00556977" w:rsidP="00556977">
            <w:pPr>
              <w:pStyle w:val="Bryan"/>
              <w:jc w:val="center"/>
              <w:rPr>
                <w:rFonts w:asciiTheme="minorHAnsi" w:hAnsiTheme="minorHAnsi" w:cstheme="minorHAnsi"/>
                <w:sz w:val="4"/>
                <w:szCs w:val="22"/>
              </w:rPr>
            </w:pPr>
          </w:p>
        </w:tc>
      </w:tr>
      <w:tr w:rsidR="00556977" w14:paraId="77CBC5BC" w14:textId="77777777" w:rsidTr="007A7E10">
        <w:tc>
          <w:tcPr>
            <w:tcW w:w="10620" w:type="dxa"/>
          </w:tcPr>
          <w:p w14:paraId="3FC5DC87" w14:textId="77777777" w:rsidR="00556977" w:rsidRPr="00556977" w:rsidRDefault="00556977" w:rsidP="00556977">
            <w:pPr>
              <w:pStyle w:val="Bryan"/>
              <w:rPr>
                <w:rFonts w:asciiTheme="minorHAnsi" w:hAnsiTheme="minorHAnsi" w:cstheme="minorHAnsi"/>
                <w:sz w:val="8"/>
                <w:szCs w:val="22"/>
              </w:rPr>
            </w:pPr>
          </w:p>
          <w:p w14:paraId="24A9F652" w14:textId="77777777" w:rsidR="00556977" w:rsidRDefault="00556977" w:rsidP="00556977">
            <w:pPr>
              <w:pStyle w:val="Bryan"/>
              <w:rPr>
                <w:rFonts w:asciiTheme="minorHAnsi" w:hAnsiTheme="minorHAnsi" w:cs="Times New Roman"/>
                <w:spacing w:val="-2"/>
                <w:sz w:val="22"/>
                <w:szCs w:val="22"/>
              </w:rPr>
            </w:pPr>
            <w:r w:rsidRPr="00556977">
              <w:rPr>
                <w:rFonts w:asciiTheme="minorHAnsi" w:hAnsiTheme="minorHAnsi" w:cs="Times New Roman"/>
                <w:spacing w:val="-2"/>
                <w:sz w:val="22"/>
                <w:szCs w:val="22"/>
              </w:rPr>
              <w:t xml:space="preserve">If questions arise prior to the </w:t>
            </w:r>
            <w:r w:rsidR="00F46768">
              <w:rPr>
                <w:rFonts w:asciiTheme="minorHAnsi" w:hAnsiTheme="minorHAnsi" w:cs="Times New Roman"/>
                <w:spacing w:val="-2"/>
                <w:sz w:val="22"/>
                <w:szCs w:val="22"/>
              </w:rPr>
              <w:t>S</w:t>
            </w:r>
            <w:r w:rsidRPr="00556977">
              <w:rPr>
                <w:rFonts w:asciiTheme="minorHAnsi" w:hAnsiTheme="minorHAnsi" w:cs="Times New Roman"/>
                <w:spacing w:val="-2"/>
                <w:sz w:val="22"/>
                <w:szCs w:val="22"/>
              </w:rPr>
              <w:t xml:space="preserve">ettlement </w:t>
            </w:r>
            <w:r w:rsidR="00F46768">
              <w:rPr>
                <w:rFonts w:asciiTheme="minorHAnsi" w:hAnsiTheme="minorHAnsi" w:cs="Times New Roman"/>
                <w:spacing w:val="-2"/>
                <w:sz w:val="22"/>
                <w:szCs w:val="22"/>
              </w:rPr>
              <w:t>C</w:t>
            </w:r>
            <w:r w:rsidRPr="00556977">
              <w:rPr>
                <w:rFonts w:asciiTheme="minorHAnsi" w:hAnsiTheme="minorHAnsi" w:cs="Times New Roman"/>
                <w:spacing w:val="-2"/>
                <w:sz w:val="22"/>
                <w:szCs w:val="22"/>
              </w:rPr>
              <w:t>onference:</w:t>
            </w:r>
            <w:r>
              <w:rPr>
                <w:rFonts w:asciiTheme="minorHAnsi" w:hAnsiTheme="minorHAnsi" w:cs="Times New Roman"/>
                <w:spacing w:val="-2"/>
                <w:sz w:val="22"/>
                <w:szCs w:val="22"/>
              </w:rPr>
              <w:t xml:space="preserve"> t</w:t>
            </w:r>
            <w:r w:rsidRPr="00556977">
              <w:rPr>
                <w:rFonts w:asciiTheme="minorHAnsi" w:hAnsiTheme="minorHAnsi" w:cs="Times New Roman"/>
                <w:spacing w:val="-2"/>
                <w:sz w:val="22"/>
                <w:szCs w:val="22"/>
              </w:rPr>
              <w:t xml:space="preserve">he LEA should contact its OFP </w:t>
            </w:r>
            <w:r>
              <w:rPr>
                <w:rFonts w:asciiTheme="minorHAnsi" w:hAnsiTheme="minorHAnsi" w:cs="Times New Roman"/>
                <w:spacing w:val="-2"/>
                <w:sz w:val="22"/>
                <w:szCs w:val="22"/>
              </w:rPr>
              <w:t>d</w:t>
            </w:r>
            <w:r w:rsidRPr="00556977">
              <w:rPr>
                <w:rFonts w:asciiTheme="minorHAnsi" w:hAnsiTheme="minorHAnsi" w:cs="Times New Roman"/>
                <w:spacing w:val="-2"/>
                <w:sz w:val="22"/>
                <w:szCs w:val="22"/>
              </w:rPr>
              <w:t xml:space="preserve">istrict </w:t>
            </w:r>
            <w:r>
              <w:rPr>
                <w:rFonts w:asciiTheme="minorHAnsi" w:hAnsiTheme="minorHAnsi" w:cs="Times New Roman"/>
                <w:spacing w:val="-2"/>
                <w:sz w:val="22"/>
                <w:szCs w:val="22"/>
              </w:rPr>
              <w:t>c</w:t>
            </w:r>
            <w:r w:rsidRPr="00556977">
              <w:rPr>
                <w:rFonts w:asciiTheme="minorHAnsi" w:hAnsiTheme="minorHAnsi" w:cs="Times New Roman"/>
                <w:spacing w:val="-2"/>
                <w:sz w:val="22"/>
                <w:szCs w:val="22"/>
              </w:rPr>
              <w:t>ontact;</w:t>
            </w:r>
            <w:r>
              <w:rPr>
                <w:rFonts w:asciiTheme="minorHAnsi" w:hAnsiTheme="minorHAnsi" w:cs="Times New Roman"/>
                <w:spacing w:val="-2"/>
                <w:sz w:val="22"/>
                <w:szCs w:val="22"/>
              </w:rPr>
              <w:t xml:space="preserve"> t</w:t>
            </w:r>
            <w:r w:rsidRPr="00556977">
              <w:rPr>
                <w:rFonts w:asciiTheme="minorHAnsi" w:hAnsiTheme="minorHAnsi" w:cs="Times New Roman"/>
                <w:spacing w:val="-2"/>
                <w:sz w:val="22"/>
                <w:szCs w:val="22"/>
              </w:rPr>
              <w:t xml:space="preserve">he private school should contact the OFP </w:t>
            </w:r>
            <w:r>
              <w:rPr>
                <w:rFonts w:asciiTheme="minorHAnsi" w:hAnsiTheme="minorHAnsi" w:cs="Times New Roman"/>
                <w:spacing w:val="-2"/>
                <w:sz w:val="22"/>
                <w:szCs w:val="22"/>
              </w:rPr>
              <w:t>p</w:t>
            </w:r>
            <w:r w:rsidRPr="00556977">
              <w:rPr>
                <w:rFonts w:asciiTheme="minorHAnsi" w:hAnsiTheme="minorHAnsi" w:cs="Times New Roman"/>
                <w:spacing w:val="-2"/>
                <w:sz w:val="22"/>
                <w:szCs w:val="22"/>
              </w:rPr>
              <w:t xml:space="preserve">rivate </w:t>
            </w:r>
            <w:r>
              <w:rPr>
                <w:rFonts w:asciiTheme="minorHAnsi" w:hAnsiTheme="minorHAnsi" w:cs="Times New Roman"/>
                <w:spacing w:val="-2"/>
                <w:sz w:val="22"/>
                <w:szCs w:val="22"/>
              </w:rPr>
              <w:t>s</w:t>
            </w:r>
            <w:r w:rsidRPr="00556977">
              <w:rPr>
                <w:rFonts w:asciiTheme="minorHAnsi" w:hAnsiTheme="minorHAnsi" w:cs="Times New Roman"/>
                <w:spacing w:val="-2"/>
                <w:sz w:val="22"/>
                <w:szCs w:val="22"/>
              </w:rPr>
              <w:t xml:space="preserve">chool </w:t>
            </w:r>
            <w:r>
              <w:rPr>
                <w:rFonts w:asciiTheme="minorHAnsi" w:hAnsiTheme="minorHAnsi" w:cs="Times New Roman"/>
                <w:spacing w:val="-2"/>
                <w:sz w:val="22"/>
                <w:szCs w:val="22"/>
              </w:rPr>
              <w:t>c</w:t>
            </w:r>
            <w:r w:rsidRPr="00556977">
              <w:rPr>
                <w:rFonts w:asciiTheme="minorHAnsi" w:hAnsiTheme="minorHAnsi" w:cs="Times New Roman"/>
                <w:spacing w:val="-2"/>
                <w:sz w:val="22"/>
                <w:szCs w:val="22"/>
              </w:rPr>
              <w:t>oordinator</w:t>
            </w:r>
            <w:r>
              <w:rPr>
                <w:rFonts w:asciiTheme="minorHAnsi" w:hAnsiTheme="minorHAnsi" w:cs="Times New Roman"/>
                <w:spacing w:val="-2"/>
                <w:sz w:val="22"/>
                <w:szCs w:val="22"/>
              </w:rPr>
              <w:t xml:space="preserve"> (see</w:t>
            </w:r>
            <w:r w:rsidR="001E2121">
              <w:rPr>
                <w:rFonts w:asciiTheme="minorHAnsi" w:hAnsiTheme="minorHAnsi" w:cs="Times New Roman"/>
                <w:spacing w:val="-2"/>
                <w:sz w:val="22"/>
                <w:szCs w:val="22"/>
              </w:rPr>
              <w:t>,</w:t>
            </w:r>
            <w:r>
              <w:rPr>
                <w:rFonts w:asciiTheme="minorHAnsi" w:hAnsiTheme="minorHAnsi" w:cs="Times New Roman"/>
                <w:spacing w:val="-2"/>
                <w:sz w:val="22"/>
                <w:szCs w:val="22"/>
              </w:rPr>
              <w:t xml:space="preserve"> page 1</w:t>
            </w:r>
            <w:r w:rsidR="00F46768">
              <w:rPr>
                <w:rFonts w:asciiTheme="minorHAnsi" w:hAnsiTheme="minorHAnsi" w:cs="Times New Roman"/>
                <w:spacing w:val="-2"/>
                <w:sz w:val="22"/>
                <w:szCs w:val="22"/>
              </w:rPr>
              <w:t>).</w:t>
            </w:r>
            <w:r>
              <w:rPr>
                <w:rFonts w:asciiTheme="minorHAnsi" w:hAnsiTheme="minorHAnsi" w:cs="Times New Roman"/>
                <w:spacing w:val="-2"/>
                <w:sz w:val="22"/>
                <w:szCs w:val="22"/>
              </w:rPr>
              <w:t xml:space="preserve"> </w:t>
            </w:r>
          </w:p>
          <w:p w14:paraId="275B6203" w14:textId="77777777" w:rsidR="00556977" w:rsidRPr="00F46768" w:rsidRDefault="00556977" w:rsidP="00556977">
            <w:pPr>
              <w:pStyle w:val="Bryan"/>
              <w:jc w:val="center"/>
              <w:rPr>
                <w:rFonts w:asciiTheme="minorHAnsi" w:hAnsiTheme="minorHAnsi" w:cstheme="minorHAnsi"/>
                <w:sz w:val="12"/>
                <w:szCs w:val="22"/>
              </w:rPr>
            </w:pPr>
          </w:p>
        </w:tc>
      </w:tr>
    </w:tbl>
    <w:p w14:paraId="5F6DA36C" w14:textId="77777777" w:rsidR="006A6C83" w:rsidRDefault="006A6C83" w:rsidP="007A7E10">
      <w:pPr>
        <w:pStyle w:val="Bryan"/>
        <w:ind w:left="-720" w:right="-630"/>
        <w:rPr>
          <w:rFonts w:asciiTheme="minorHAnsi" w:hAnsiTheme="minorHAnsi" w:cstheme="minorHAnsi"/>
          <w:sz w:val="22"/>
          <w:szCs w:val="22"/>
        </w:rPr>
      </w:pPr>
    </w:p>
    <w:sectPr w:rsidR="006A6C83" w:rsidSect="00F46768">
      <w:headerReference w:type="default" r:id="rId6"/>
      <w:footerReference w:type="default" r:id="rId7"/>
      <w:pgSz w:w="12240" w:h="15840"/>
      <w:pgMar w:top="1440" w:right="1440" w:bottom="1350" w:left="1440" w:header="720" w:footer="8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C486F" w14:textId="77777777" w:rsidR="00877C6D" w:rsidRDefault="00877C6D" w:rsidP="00877C6D">
      <w:pPr>
        <w:spacing w:after="0" w:line="240" w:lineRule="auto"/>
      </w:pPr>
      <w:r>
        <w:separator/>
      </w:r>
    </w:p>
  </w:endnote>
  <w:endnote w:type="continuationSeparator" w:id="0">
    <w:p w14:paraId="3D30E7D2" w14:textId="77777777" w:rsidR="00877C6D" w:rsidRDefault="00877C6D" w:rsidP="0087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02269"/>
      <w:docPartObj>
        <w:docPartGallery w:val="Page Numbers (Bottom of Page)"/>
        <w:docPartUnique/>
      </w:docPartObj>
    </w:sdtPr>
    <w:sdtEndPr>
      <w:rPr>
        <w:noProof/>
        <w:sz w:val="20"/>
      </w:rPr>
    </w:sdtEndPr>
    <w:sdtContent>
      <w:p w14:paraId="299DF019" w14:textId="77777777" w:rsidR="00F46768" w:rsidRPr="00F46768" w:rsidRDefault="00F46768">
        <w:pPr>
          <w:pStyle w:val="Footer"/>
          <w:jc w:val="center"/>
          <w:rPr>
            <w:sz w:val="20"/>
          </w:rPr>
        </w:pPr>
        <w:r w:rsidRPr="00F46768">
          <w:rPr>
            <w:sz w:val="20"/>
          </w:rPr>
          <w:t xml:space="preserve">Notice of Settlement Conference, page </w:t>
        </w:r>
        <w:r w:rsidRPr="00F46768">
          <w:rPr>
            <w:sz w:val="20"/>
          </w:rPr>
          <w:fldChar w:fldCharType="begin"/>
        </w:r>
        <w:r w:rsidRPr="00F46768">
          <w:rPr>
            <w:sz w:val="20"/>
          </w:rPr>
          <w:instrText xml:space="preserve"> PAGE   \* MERGEFORMAT </w:instrText>
        </w:r>
        <w:r w:rsidRPr="00F46768">
          <w:rPr>
            <w:sz w:val="20"/>
          </w:rPr>
          <w:fldChar w:fldCharType="separate"/>
        </w:r>
        <w:r w:rsidR="00443995">
          <w:rPr>
            <w:noProof/>
            <w:sz w:val="20"/>
          </w:rPr>
          <w:t>2</w:t>
        </w:r>
        <w:r w:rsidRPr="00F46768">
          <w:rPr>
            <w:noProof/>
            <w:sz w:val="20"/>
          </w:rPr>
          <w:fldChar w:fldCharType="end"/>
        </w:r>
        <w:r w:rsidRPr="00F46768">
          <w:rPr>
            <w:noProof/>
            <w:sz w:val="20"/>
          </w:rPr>
          <w:t xml:space="preserve"> of 2</w:t>
        </w:r>
      </w:p>
    </w:sdtContent>
  </w:sdt>
  <w:p w14:paraId="2B10C21B" w14:textId="77777777" w:rsidR="00F46768" w:rsidRPr="00F46768" w:rsidRDefault="00F46768" w:rsidP="00F4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35641" w14:textId="77777777" w:rsidR="00877C6D" w:rsidRDefault="00877C6D" w:rsidP="00877C6D">
      <w:pPr>
        <w:spacing w:after="0" w:line="240" w:lineRule="auto"/>
      </w:pPr>
      <w:r>
        <w:separator/>
      </w:r>
    </w:p>
  </w:footnote>
  <w:footnote w:type="continuationSeparator" w:id="0">
    <w:p w14:paraId="1267526E" w14:textId="77777777" w:rsidR="00877C6D" w:rsidRDefault="00877C6D" w:rsidP="00877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0" w:type="dxa"/>
      <w:tblInd w:w="-635" w:type="dxa"/>
      <w:tblBorders>
        <w:top w:val="none" w:sz="0" w:space="0" w:color="auto"/>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060"/>
      <w:gridCol w:w="4500"/>
      <w:gridCol w:w="3060"/>
    </w:tblGrid>
    <w:tr w:rsidR="002553C6" w14:paraId="2614F3FA" w14:textId="77777777" w:rsidTr="003572E0">
      <w:trPr>
        <w:trHeight w:val="623"/>
      </w:trPr>
      <w:tc>
        <w:tcPr>
          <w:tcW w:w="3060" w:type="dxa"/>
          <w:vMerge w:val="restart"/>
        </w:tcPr>
        <w:p w14:paraId="0D4ACC89" w14:textId="77777777" w:rsidR="002553C6" w:rsidRDefault="002553C6" w:rsidP="00AB38AA">
          <w:pPr>
            <w:pStyle w:val="Header"/>
            <w:tabs>
              <w:tab w:val="clear" w:pos="9360"/>
            </w:tabs>
          </w:pPr>
          <w:r w:rsidRPr="00507AE8">
            <w:rPr>
              <w:rFonts w:cstheme="minorHAnsi"/>
              <w:noProof/>
            </w:rPr>
            <w:drawing>
              <wp:inline distT="0" distB="0" distL="0" distR="0" wp14:anchorId="48DD05C2" wp14:editId="6232BCCA">
                <wp:extent cx="1724025" cy="723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23900"/>
                        </a:xfrm>
                        <a:prstGeom prst="rect">
                          <a:avLst/>
                        </a:prstGeom>
                        <a:noFill/>
                        <a:ln>
                          <a:noFill/>
                        </a:ln>
                        <a:extLst/>
                      </pic:spPr>
                    </pic:pic>
                  </a:graphicData>
                </a:graphic>
              </wp:inline>
            </w:drawing>
          </w:r>
        </w:p>
        <w:p w14:paraId="099552AE" w14:textId="77777777" w:rsidR="002553C6" w:rsidRPr="002755F6" w:rsidRDefault="002553C6" w:rsidP="00AB38AA">
          <w:pPr>
            <w:pStyle w:val="Header"/>
            <w:tabs>
              <w:tab w:val="clear" w:pos="9360"/>
            </w:tabs>
            <w:rPr>
              <w:sz w:val="8"/>
            </w:rPr>
          </w:pPr>
        </w:p>
      </w:tc>
      <w:tc>
        <w:tcPr>
          <w:tcW w:w="4500" w:type="dxa"/>
          <w:tcBorders>
            <w:top w:val="nil"/>
            <w:bottom w:val="single" w:sz="4" w:space="0" w:color="C00000"/>
          </w:tcBorders>
          <w:vAlign w:val="center"/>
        </w:tcPr>
        <w:p w14:paraId="40918573" w14:textId="77777777" w:rsidR="002553C6" w:rsidRPr="009D4049" w:rsidRDefault="002553C6" w:rsidP="009228D4">
          <w:pPr>
            <w:pStyle w:val="Header"/>
            <w:spacing w:line="228" w:lineRule="auto"/>
            <w:jc w:val="center"/>
            <w:rPr>
              <w:rFonts w:cstheme="minorHAnsi"/>
              <w:color w:val="002060"/>
            </w:rPr>
          </w:pPr>
          <w:r w:rsidRPr="009D4049">
            <w:rPr>
              <w:rFonts w:cstheme="minorHAnsi"/>
              <w:color w:val="002060"/>
            </w:rPr>
            <w:t>Equitable Services</w:t>
          </w:r>
        </w:p>
        <w:p w14:paraId="29B95503" w14:textId="77777777" w:rsidR="002553C6" w:rsidRPr="00707F10" w:rsidRDefault="002553C6" w:rsidP="009228D4">
          <w:pPr>
            <w:pStyle w:val="Header"/>
            <w:spacing w:line="228" w:lineRule="auto"/>
            <w:jc w:val="center"/>
            <w:rPr>
              <w:rFonts w:ascii="Times New Roman" w:hAnsi="Times New Roman" w:cs="Times New Roman"/>
              <w:b/>
              <w:color w:val="002060"/>
              <w:sz w:val="24"/>
            </w:rPr>
          </w:pPr>
          <w:r w:rsidRPr="009D4049">
            <w:rPr>
              <w:rFonts w:cstheme="minorHAnsi"/>
              <w:color w:val="002060"/>
            </w:rPr>
            <w:t>Dispute Resolution Procedure</w:t>
          </w:r>
        </w:p>
      </w:tc>
      <w:tc>
        <w:tcPr>
          <w:tcW w:w="3060" w:type="dxa"/>
          <w:tcBorders>
            <w:top w:val="nil"/>
          </w:tcBorders>
        </w:tcPr>
        <w:p w14:paraId="45FF0B76" w14:textId="77777777" w:rsidR="002553C6" w:rsidRPr="00B10C62" w:rsidRDefault="002553C6" w:rsidP="00AB38AA">
          <w:pPr>
            <w:pStyle w:val="Header"/>
            <w:jc w:val="right"/>
            <w:rPr>
              <w:rFonts w:ascii="Times New Roman" w:hAnsi="Times New Roman" w:cs="Times New Roman"/>
              <w:color w:val="002060"/>
              <w:sz w:val="4"/>
              <w:szCs w:val="20"/>
            </w:rPr>
          </w:pPr>
        </w:p>
        <w:p w14:paraId="6467909F" w14:textId="77777777" w:rsidR="002553C6" w:rsidRPr="009D4049" w:rsidRDefault="002553C6" w:rsidP="009228D4">
          <w:pPr>
            <w:pStyle w:val="Header"/>
            <w:spacing w:line="228" w:lineRule="auto"/>
            <w:jc w:val="right"/>
            <w:rPr>
              <w:rFonts w:cstheme="minorHAnsi"/>
              <w:color w:val="002060"/>
              <w:sz w:val="24"/>
              <w:szCs w:val="20"/>
            </w:rPr>
          </w:pPr>
          <w:r w:rsidRPr="009D4049">
            <w:rPr>
              <w:rFonts w:cstheme="minorHAnsi"/>
              <w:color w:val="002060"/>
              <w:sz w:val="24"/>
              <w:szCs w:val="20"/>
            </w:rPr>
            <w:t xml:space="preserve">ESDRP Form </w:t>
          </w:r>
          <w:r w:rsidR="000E0254">
            <w:rPr>
              <w:rFonts w:cstheme="minorHAnsi"/>
              <w:color w:val="002060"/>
              <w:sz w:val="24"/>
              <w:szCs w:val="20"/>
            </w:rPr>
            <w:t>1</w:t>
          </w:r>
        </w:p>
        <w:p w14:paraId="74240D08" w14:textId="77777777" w:rsidR="002553C6" w:rsidRPr="009D4049" w:rsidRDefault="002553C6" w:rsidP="003572E0">
          <w:pPr>
            <w:pStyle w:val="Header"/>
            <w:spacing w:line="228" w:lineRule="auto"/>
            <w:jc w:val="right"/>
            <w:rPr>
              <w:rFonts w:cstheme="minorHAnsi"/>
              <w:color w:val="002060"/>
              <w:sz w:val="20"/>
              <w:szCs w:val="20"/>
            </w:rPr>
          </w:pPr>
          <w:r w:rsidRPr="009D4049">
            <w:rPr>
              <w:rFonts w:cstheme="minorHAnsi"/>
              <w:color w:val="002060"/>
              <w:sz w:val="20"/>
              <w:szCs w:val="20"/>
            </w:rPr>
            <w:t xml:space="preserve">Notice of </w:t>
          </w:r>
          <w:r w:rsidR="00720149">
            <w:rPr>
              <w:rFonts w:cstheme="minorHAnsi"/>
              <w:color w:val="002060"/>
              <w:sz w:val="20"/>
              <w:szCs w:val="20"/>
            </w:rPr>
            <w:t>Settlement Conference</w:t>
          </w:r>
        </w:p>
      </w:tc>
    </w:tr>
    <w:tr w:rsidR="002553C6" w14:paraId="0BE0AB4E" w14:textId="77777777" w:rsidTr="002553C6">
      <w:trPr>
        <w:trHeight w:val="315"/>
      </w:trPr>
      <w:tc>
        <w:tcPr>
          <w:tcW w:w="3060" w:type="dxa"/>
          <w:vMerge/>
        </w:tcPr>
        <w:p w14:paraId="0CE09245" w14:textId="77777777" w:rsidR="002553C6" w:rsidRPr="00507AE8" w:rsidRDefault="002553C6" w:rsidP="00AB38AA">
          <w:pPr>
            <w:pStyle w:val="Header"/>
            <w:tabs>
              <w:tab w:val="clear" w:pos="9360"/>
            </w:tabs>
            <w:rPr>
              <w:rFonts w:cstheme="minorHAnsi"/>
              <w:noProof/>
            </w:rPr>
          </w:pPr>
        </w:p>
      </w:tc>
      <w:tc>
        <w:tcPr>
          <w:tcW w:w="4500" w:type="dxa"/>
          <w:vMerge w:val="restart"/>
          <w:tcBorders>
            <w:top w:val="single" w:sz="4" w:space="0" w:color="C00000"/>
          </w:tcBorders>
          <w:vAlign w:val="center"/>
        </w:tcPr>
        <w:p w14:paraId="1E580961" w14:textId="77777777" w:rsidR="002553C6" w:rsidRPr="009D4049" w:rsidRDefault="002553C6" w:rsidP="00A3463A">
          <w:pPr>
            <w:pStyle w:val="Header"/>
            <w:jc w:val="center"/>
            <w:rPr>
              <w:rFonts w:cstheme="minorHAnsi"/>
              <w:b/>
              <w:color w:val="002060"/>
              <w:sz w:val="24"/>
              <w:szCs w:val="24"/>
            </w:rPr>
          </w:pPr>
          <w:r w:rsidRPr="009D4049">
            <w:rPr>
              <w:rFonts w:cstheme="minorHAnsi"/>
              <w:b/>
              <w:color w:val="002060"/>
              <w:sz w:val="24"/>
              <w:szCs w:val="24"/>
            </w:rPr>
            <w:t xml:space="preserve">Notice of </w:t>
          </w:r>
          <w:r w:rsidR="00720149">
            <w:rPr>
              <w:rFonts w:cstheme="minorHAnsi"/>
              <w:b/>
              <w:color w:val="002060"/>
              <w:sz w:val="24"/>
              <w:szCs w:val="24"/>
            </w:rPr>
            <w:t>Settlement Conference</w:t>
          </w:r>
        </w:p>
      </w:tc>
      <w:tc>
        <w:tcPr>
          <w:tcW w:w="3060" w:type="dxa"/>
          <w:tcBorders>
            <w:top w:val="single" w:sz="4" w:space="0" w:color="C00000"/>
            <w:bottom w:val="single" w:sz="4" w:space="0" w:color="C00000"/>
          </w:tcBorders>
          <w:vAlign w:val="center"/>
        </w:tcPr>
        <w:p w14:paraId="326C9D70" w14:textId="77777777" w:rsidR="002553C6" w:rsidRPr="002553C6" w:rsidRDefault="002553C6" w:rsidP="002553C6">
          <w:pPr>
            <w:pStyle w:val="Header"/>
            <w:rPr>
              <w:rFonts w:cstheme="minorHAnsi"/>
              <w:color w:val="002060"/>
              <w:sz w:val="20"/>
              <w:szCs w:val="20"/>
            </w:rPr>
          </w:pPr>
          <w:r w:rsidRPr="002553C6">
            <w:rPr>
              <w:rFonts w:cstheme="minorHAnsi"/>
              <w:color w:val="002060"/>
              <w:sz w:val="18"/>
              <w:szCs w:val="20"/>
            </w:rPr>
            <w:t>Date emailed to parties:</w:t>
          </w:r>
          <w:r>
            <w:rPr>
              <w:rFonts w:cstheme="minorHAnsi"/>
              <w:color w:val="002060"/>
              <w:sz w:val="20"/>
              <w:szCs w:val="20"/>
            </w:rPr>
            <w:t xml:space="preserve"> </w:t>
          </w:r>
          <w:r w:rsidRPr="002553C6">
            <w:rPr>
              <w:rFonts w:cstheme="minorHAnsi"/>
              <w:sz w:val="18"/>
              <w:szCs w:val="20"/>
            </w:rPr>
            <w:t>mm/dd/yyyy</w:t>
          </w:r>
        </w:p>
      </w:tc>
    </w:tr>
    <w:tr w:rsidR="002553C6" w14:paraId="004122CF" w14:textId="77777777" w:rsidTr="002553C6">
      <w:trPr>
        <w:trHeight w:val="292"/>
      </w:trPr>
      <w:tc>
        <w:tcPr>
          <w:tcW w:w="3060" w:type="dxa"/>
          <w:vMerge/>
        </w:tcPr>
        <w:p w14:paraId="45188C1A" w14:textId="77777777" w:rsidR="002553C6" w:rsidRPr="00507AE8" w:rsidRDefault="002553C6" w:rsidP="00AB38AA">
          <w:pPr>
            <w:pStyle w:val="Header"/>
            <w:tabs>
              <w:tab w:val="clear" w:pos="9360"/>
            </w:tabs>
            <w:rPr>
              <w:rFonts w:cstheme="minorHAnsi"/>
              <w:noProof/>
            </w:rPr>
          </w:pPr>
        </w:p>
      </w:tc>
      <w:tc>
        <w:tcPr>
          <w:tcW w:w="4500" w:type="dxa"/>
          <w:vMerge/>
          <w:vAlign w:val="center"/>
        </w:tcPr>
        <w:p w14:paraId="59C3A732" w14:textId="77777777" w:rsidR="002553C6" w:rsidRPr="009D4049" w:rsidRDefault="002553C6" w:rsidP="00A3463A">
          <w:pPr>
            <w:pStyle w:val="Header"/>
            <w:jc w:val="center"/>
            <w:rPr>
              <w:rFonts w:cstheme="minorHAnsi"/>
              <w:b/>
              <w:color w:val="002060"/>
              <w:sz w:val="24"/>
              <w:szCs w:val="24"/>
            </w:rPr>
          </w:pPr>
        </w:p>
      </w:tc>
      <w:tc>
        <w:tcPr>
          <w:tcW w:w="3060" w:type="dxa"/>
          <w:tcBorders>
            <w:top w:val="single" w:sz="4" w:space="0" w:color="C00000"/>
          </w:tcBorders>
          <w:vAlign w:val="center"/>
        </w:tcPr>
        <w:p w14:paraId="41F21CA1" w14:textId="77777777" w:rsidR="00720149" w:rsidRPr="00923557" w:rsidRDefault="002553C6" w:rsidP="002553C6">
          <w:pPr>
            <w:pStyle w:val="Header"/>
            <w:rPr>
              <w:rFonts w:cstheme="minorHAnsi"/>
              <w:color w:val="002060"/>
              <w:sz w:val="18"/>
              <w:szCs w:val="20"/>
            </w:rPr>
          </w:pPr>
          <w:r w:rsidRPr="00923557">
            <w:rPr>
              <w:rFonts w:cstheme="minorHAnsi"/>
              <w:color w:val="002060"/>
              <w:sz w:val="18"/>
              <w:szCs w:val="20"/>
            </w:rPr>
            <w:t>Case Number</w:t>
          </w:r>
          <w:r w:rsidR="00720149">
            <w:rPr>
              <w:rFonts w:cstheme="minorHAnsi"/>
              <w:color w:val="002060"/>
              <w:sz w:val="18"/>
              <w:szCs w:val="20"/>
            </w:rPr>
            <w:t xml:space="preserve">: </w:t>
          </w:r>
          <w:r w:rsidR="00451FDD">
            <w:rPr>
              <w:rFonts w:cstheme="minorHAnsi"/>
              <w:color w:val="002060"/>
              <w:sz w:val="18"/>
              <w:szCs w:val="20"/>
            </w:rPr>
            <w:t>(</w:t>
          </w:r>
          <w:r w:rsidR="00720149">
            <w:rPr>
              <w:rFonts w:cstheme="minorHAnsi"/>
              <w:color w:val="002060"/>
              <w:sz w:val="18"/>
              <w:szCs w:val="20"/>
            </w:rPr>
            <w:t>not yet applicable</w:t>
          </w:r>
          <w:r w:rsidR="00451FDD">
            <w:rPr>
              <w:rFonts w:cstheme="minorHAnsi"/>
              <w:color w:val="002060"/>
              <w:sz w:val="18"/>
              <w:szCs w:val="20"/>
            </w:rPr>
            <w:t>)</w:t>
          </w:r>
        </w:p>
      </w:tc>
    </w:tr>
  </w:tbl>
  <w:p w14:paraId="5DE11C44" w14:textId="77777777" w:rsidR="00924BA1" w:rsidRDefault="00FE6ADD" w:rsidP="00352D58">
    <w:pPr>
      <w:pStyle w:val="Header"/>
      <w:tabs>
        <w:tab w:val="clear" w:pos="9360"/>
      </w:tabs>
      <w:ind w:right="-63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20"/>
    <w:rsid w:val="000912C9"/>
    <w:rsid w:val="000E0254"/>
    <w:rsid w:val="00112660"/>
    <w:rsid w:val="00131C7C"/>
    <w:rsid w:val="00153D26"/>
    <w:rsid w:val="00164435"/>
    <w:rsid w:val="00167F27"/>
    <w:rsid w:val="001B25F0"/>
    <w:rsid w:val="001D6A07"/>
    <w:rsid w:val="001E2121"/>
    <w:rsid w:val="001E2372"/>
    <w:rsid w:val="002553C6"/>
    <w:rsid w:val="002727AB"/>
    <w:rsid w:val="00272D07"/>
    <w:rsid w:val="00282C37"/>
    <w:rsid w:val="002A22DD"/>
    <w:rsid w:val="002C131E"/>
    <w:rsid w:val="002F4D3D"/>
    <w:rsid w:val="00352D58"/>
    <w:rsid w:val="003572E0"/>
    <w:rsid w:val="00397F73"/>
    <w:rsid w:val="003B1A69"/>
    <w:rsid w:val="003E1303"/>
    <w:rsid w:val="003F234F"/>
    <w:rsid w:val="003F4654"/>
    <w:rsid w:val="00443995"/>
    <w:rsid w:val="00446F97"/>
    <w:rsid w:val="00451FDD"/>
    <w:rsid w:val="004911EE"/>
    <w:rsid w:val="004D01CD"/>
    <w:rsid w:val="0052190B"/>
    <w:rsid w:val="005240FE"/>
    <w:rsid w:val="005272A3"/>
    <w:rsid w:val="0054152A"/>
    <w:rsid w:val="00556977"/>
    <w:rsid w:val="00590D9A"/>
    <w:rsid w:val="005D0B54"/>
    <w:rsid w:val="00624832"/>
    <w:rsid w:val="00625CCC"/>
    <w:rsid w:val="00653829"/>
    <w:rsid w:val="00693DB2"/>
    <w:rsid w:val="006974A9"/>
    <w:rsid w:val="006A1A98"/>
    <w:rsid w:val="006A6C83"/>
    <w:rsid w:val="006B4276"/>
    <w:rsid w:val="006C619A"/>
    <w:rsid w:val="00717CA0"/>
    <w:rsid w:val="00720149"/>
    <w:rsid w:val="0074641D"/>
    <w:rsid w:val="007661CC"/>
    <w:rsid w:val="00780D38"/>
    <w:rsid w:val="007A419F"/>
    <w:rsid w:val="007A7E10"/>
    <w:rsid w:val="007E45AD"/>
    <w:rsid w:val="008555A2"/>
    <w:rsid w:val="008624C7"/>
    <w:rsid w:val="008779FA"/>
    <w:rsid w:val="00877C6D"/>
    <w:rsid w:val="008B146C"/>
    <w:rsid w:val="008D5EE6"/>
    <w:rsid w:val="009013CA"/>
    <w:rsid w:val="00912420"/>
    <w:rsid w:val="00915D4B"/>
    <w:rsid w:val="009228D4"/>
    <w:rsid w:val="00923557"/>
    <w:rsid w:val="0094069D"/>
    <w:rsid w:val="00974F60"/>
    <w:rsid w:val="00992B6A"/>
    <w:rsid w:val="009B3510"/>
    <w:rsid w:val="009B56E2"/>
    <w:rsid w:val="009D4049"/>
    <w:rsid w:val="009F2081"/>
    <w:rsid w:val="009F25B9"/>
    <w:rsid w:val="009F4810"/>
    <w:rsid w:val="00A24DF4"/>
    <w:rsid w:val="00A86CE1"/>
    <w:rsid w:val="00AD74EC"/>
    <w:rsid w:val="00AE10EE"/>
    <w:rsid w:val="00AE5001"/>
    <w:rsid w:val="00B10D04"/>
    <w:rsid w:val="00B27B12"/>
    <w:rsid w:val="00B96CF5"/>
    <w:rsid w:val="00BA76BD"/>
    <w:rsid w:val="00C638A9"/>
    <w:rsid w:val="00CE6A87"/>
    <w:rsid w:val="00CF1FFC"/>
    <w:rsid w:val="00CF3915"/>
    <w:rsid w:val="00D510BE"/>
    <w:rsid w:val="00D53018"/>
    <w:rsid w:val="00D97542"/>
    <w:rsid w:val="00DC2DA4"/>
    <w:rsid w:val="00DF5AD6"/>
    <w:rsid w:val="00E06645"/>
    <w:rsid w:val="00E31CCC"/>
    <w:rsid w:val="00E3249D"/>
    <w:rsid w:val="00E422D5"/>
    <w:rsid w:val="00E42D4F"/>
    <w:rsid w:val="00E62C8E"/>
    <w:rsid w:val="00E638BB"/>
    <w:rsid w:val="00EE472C"/>
    <w:rsid w:val="00F35ECD"/>
    <w:rsid w:val="00F46768"/>
    <w:rsid w:val="00F53178"/>
    <w:rsid w:val="00FC24A6"/>
    <w:rsid w:val="00FD6A3F"/>
    <w:rsid w:val="00FE6ADD"/>
    <w:rsid w:val="00FF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F2193D"/>
  <w15:chartTrackingRefBased/>
  <w15:docId w15:val="{E53513E6-3F97-4046-8979-2652F759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yan">
    <w:name w:val="Bryan"/>
    <w:basedOn w:val="Title"/>
    <w:link w:val="BryanChar"/>
    <w:qFormat/>
    <w:rsid w:val="00693DB2"/>
    <w:rPr>
      <w:rFonts w:ascii="Times New Roman" w:hAnsi="Times New Roman"/>
      <w:sz w:val="24"/>
    </w:rPr>
  </w:style>
  <w:style w:type="character" w:customStyle="1" w:styleId="BryanChar">
    <w:name w:val="Bryan Char"/>
    <w:basedOn w:val="TitleChar"/>
    <w:link w:val="Bryan"/>
    <w:rsid w:val="00693DB2"/>
    <w:rPr>
      <w:rFonts w:ascii="Times New Roman" w:eastAsiaTheme="majorEastAsia" w:hAnsi="Times New Roman" w:cstheme="majorBidi"/>
      <w:spacing w:val="-10"/>
      <w:kern w:val="28"/>
      <w:sz w:val="24"/>
      <w:szCs w:val="56"/>
    </w:rPr>
  </w:style>
  <w:style w:type="paragraph" w:styleId="Title">
    <w:name w:val="Title"/>
    <w:basedOn w:val="Normal"/>
    <w:next w:val="Normal"/>
    <w:link w:val="TitleChar"/>
    <w:uiPriority w:val="10"/>
    <w:qFormat/>
    <w:rsid w:val="00693D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DB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12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420"/>
  </w:style>
  <w:style w:type="paragraph" w:styleId="Footer">
    <w:name w:val="footer"/>
    <w:basedOn w:val="Normal"/>
    <w:link w:val="FooterChar"/>
    <w:uiPriority w:val="99"/>
    <w:unhideWhenUsed/>
    <w:rsid w:val="00877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C6D"/>
  </w:style>
  <w:style w:type="paragraph" w:styleId="FootnoteText">
    <w:name w:val="footnote text"/>
    <w:basedOn w:val="Normal"/>
    <w:link w:val="FootnoteTextChar"/>
    <w:uiPriority w:val="99"/>
    <w:semiHidden/>
    <w:unhideWhenUsed/>
    <w:rsid w:val="00855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5A2"/>
    <w:rPr>
      <w:sz w:val="20"/>
      <w:szCs w:val="20"/>
    </w:rPr>
  </w:style>
  <w:style w:type="character" w:styleId="FootnoteReference">
    <w:name w:val="footnote reference"/>
    <w:basedOn w:val="DefaultParagraphFont"/>
    <w:uiPriority w:val="99"/>
    <w:semiHidden/>
    <w:unhideWhenUsed/>
    <w:rsid w:val="00855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1517</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Lieb</dc:creator>
  <cp:keywords/>
  <dc:description/>
  <cp:lastModifiedBy>Bryan Lieb</cp:lastModifiedBy>
  <cp:revision>24</cp:revision>
  <cp:lastPrinted>2017-11-14T19:29:00Z</cp:lastPrinted>
  <dcterms:created xsi:type="dcterms:W3CDTF">2017-11-09T18:11:00Z</dcterms:created>
  <dcterms:modified xsi:type="dcterms:W3CDTF">2018-04-24T17:40:00Z</dcterms:modified>
</cp:coreProperties>
</file>