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9D9E4" w14:textId="0963B033" w:rsidR="00A2474E" w:rsidRPr="00F11B71" w:rsidRDefault="003B1F09" w:rsidP="00F11B71">
      <w:pPr>
        <w:jc w:val="center"/>
        <w:rPr>
          <w:b/>
          <w:sz w:val="24"/>
        </w:rPr>
      </w:pPr>
      <w:r w:rsidRPr="00F11B71">
        <w:rPr>
          <w:b/>
          <w:sz w:val="24"/>
        </w:rPr>
        <w:t>Coronavirus Aid Relief and Economic Security Act 2020 (CARES Act)</w:t>
      </w:r>
    </w:p>
    <w:p w14:paraId="0ADC511E" w14:textId="6993031E" w:rsidR="003B1F09" w:rsidRPr="00F11B71" w:rsidRDefault="003B1F09" w:rsidP="00F11B71">
      <w:pPr>
        <w:jc w:val="center"/>
        <w:rPr>
          <w:b/>
          <w:sz w:val="24"/>
        </w:rPr>
      </w:pPr>
      <w:r w:rsidRPr="00F11B71">
        <w:rPr>
          <w:b/>
          <w:sz w:val="24"/>
        </w:rPr>
        <w:t>Elementary and Secondary School Emergency Relief Fund (ESSER</w:t>
      </w:r>
      <w:r w:rsidR="00F11B71" w:rsidRPr="00F11B71">
        <w:rPr>
          <w:b/>
          <w:sz w:val="24"/>
        </w:rPr>
        <w:t xml:space="preserve"> Fund</w:t>
      </w:r>
      <w:r w:rsidRPr="00F11B71">
        <w:rPr>
          <w:b/>
          <w:sz w:val="24"/>
        </w:rPr>
        <w:t>)</w:t>
      </w:r>
    </w:p>
    <w:p w14:paraId="2D004400" w14:textId="7593DAF8" w:rsidR="009C224B" w:rsidRPr="00F11B71" w:rsidRDefault="00F11B71" w:rsidP="00F11B71">
      <w:pPr>
        <w:jc w:val="center"/>
        <w:rPr>
          <w:b/>
          <w:sz w:val="24"/>
        </w:rPr>
      </w:pPr>
      <w:r w:rsidRPr="00F11B71">
        <w:rPr>
          <w:b/>
          <w:sz w:val="24"/>
        </w:rPr>
        <w:t>Desk Monitoring Protocol</w:t>
      </w:r>
    </w:p>
    <w:p w14:paraId="7E3D6DFE" w14:textId="76AE2F3E" w:rsidR="00903EF8" w:rsidRDefault="00903EF8" w:rsidP="00F11B71">
      <w:pPr>
        <w:jc w:val="center"/>
      </w:pPr>
    </w:p>
    <w:p w14:paraId="15B1B0BF" w14:textId="6B23DBA9" w:rsidR="00C6201D" w:rsidRPr="005A58D3" w:rsidRDefault="006C759A" w:rsidP="005A58D3">
      <w:r w:rsidRPr="005A58D3">
        <w:t>D</w:t>
      </w:r>
      <w:r w:rsidR="005A58D3">
        <w:t xml:space="preserve">istrict Name:  </w:t>
      </w:r>
      <w:r w:rsidR="00903EF8" w:rsidRPr="005A58D3">
        <w:t xml:space="preserve"> ______________________________</w:t>
      </w:r>
      <w:r w:rsidR="00903EF8" w:rsidRPr="005A58D3">
        <w:tab/>
        <w:t>District Code: ___--______</w:t>
      </w:r>
      <w:r w:rsidR="009D667F" w:rsidRPr="005A58D3">
        <w:t xml:space="preserve">                                        </w:t>
      </w:r>
    </w:p>
    <w:p w14:paraId="75BB22E8" w14:textId="5C8BB1E5" w:rsidR="00C116FF" w:rsidRDefault="00F11B71" w:rsidP="005A58D3">
      <w:pPr>
        <w:pStyle w:val="Footer"/>
      </w:pPr>
      <w:r>
        <w:t>Total ESSER Fund</w:t>
      </w:r>
      <w:r w:rsidR="2C59CD4F">
        <w:t xml:space="preserve"> Allocation</w:t>
      </w:r>
      <w:r>
        <w:t>:  ________________________</w:t>
      </w:r>
    </w:p>
    <w:p w14:paraId="7FB9A316" w14:textId="200057A0" w:rsidR="00F11B71" w:rsidRDefault="00F11B71" w:rsidP="005A58D3">
      <w:pPr>
        <w:pStyle w:val="Footer"/>
      </w:pPr>
      <w:r>
        <w:t>Date of Monitoring:  _____________________</w:t>
      </w:r>
    </w:p>
    <w:p w14:paraId="5F883180" w14:textId="77777777" w:rsidR="00F11B71" w:rsidRDefault="00F11B71" w:rsidP="005A58D3">
      <w:pPr>
        <w:pStyle w:val="Footer"/>
      </w:pPr>
    </w:p>
    <w:tbl>
      <w:tblPr>
        <w:tblStyle w:val="TableGrid"/>
        <w:tblW w:w="0" w:type="auto"/>
        <w:tblLook w:val="04A0" w:firstRow="1" w:lastRow="0" w:firstColumn="1" w:lastColumn="0" w:noHBand="0" w:noVBand="1"/>
      </w:tblPr>
      <w:tblGrid>
        <w:gridCol w:w="14390"/>
      </w:tblGrid>
      <w:tr w:rsidR="00B3593E" w:rsidRPr="00B3593E" w14:paraId="7F957213" w14:textId="77777777" w:rsidTr="659BF796">
        <w:tc>
          <w:tcPr>
            <w:tcW w:w="14390" w:type="dxa"/>
          </w:tcPr>
          <w:p w14:paraId="72DADF8F" w14:textId="4FB6E6F6" w:rsidR="00B3593E" w:rsidRDefault="00E67769" w:rsidP="005A58D3">
            <w:pPr>
              <w:pStyle w:val="Footer"/>
            </w:pPr>
            <w:r>
              <w:t xml:space="preserve">How did the LEA utilize ESSER Funds </w:t>
            </w:r>
            <w:r w:rsidR="733F6262">
              <w:t>to meet the primary goals of the CARES Act including continuing to provide educational services, such as remote learning, while schools and campuses are closed, and developing and implementing plans for the return to normal operations</w:t>
            </w:r>
            <w:r>
              <w:t>?</w:t>
            </w:r>
          </w:p>
          <w:p w14:paraId="752E0FDC" w14:textId="77777777" w:rsidR="00B3593E" w:rsidRDefault="00B3593E" w:rsidP="005A58D3">
            <w:pPr>
              <w:pStyle w:val="Footer"/>
            </w:pPr>
          </w:p>
          <w:p w14:paraId="1D9966BE" w14:textId="77777777" w:rsidR="00B3593E" w:rsidRDefault="00B3593E" w:rsidP="005A58D3">
            <w:pPr>
              <w:pStyle w:val="Footer"/>
            </w:pPr>
          </w:p>
          <w:p w14:paraId="29D5867F" w14:textId="5A083816" w:rsidR="00B3593E" w:rsidRPr="00B3593E" w:rsidRDefault="00B3593E" w:rsidP="005A58D3">
            <w:pPr>
              <w:pStyle w:val="Footer"/>
            </w:pPr>
          </w:p>
        </w:tc>
      </w:tr>
      <w:tr w:rsidR="00A44312" w:rsidRPr="00B3593E" w14:paraId="031E0938" w14:textId="77777777" w:rsidTr="659BF796">
        <w:tc>
          <w:tcPr>
            <w:tcW w:w="14390" w:type="dxa"/>
          </w:tcPr>
          <w:p w14:paraId="03174309" w14:textId="15F8D236" w:rsidR="00A44312" w:rsidRDefault="00E67769" w:rsidP="005A58D3">
            <w:pPr>
              <w:pStyle w:val="Footer"/>
            </w:pPr>
            <w:r>
              <w:t>Explain h</w:t>
            </w:r>
            <w:r w:rsidR="00A44312">
              <w:t xml:space="preserve">ow did the LEA determine its most important educational needs </w:t>
            </w:r>
            <w:proofErr w:type="gramStart"/>
            <w:r w:rsidR="00A44312">
              <w:t>as a result of</w:t>
            </w:r>
            <w:proofErr w:type="gramEnd"/>
            <w:r w:rsidR="00A44312">
              <w:t xml:space="preserve"> COVID-19?</w:t>
            </w:r>
            <w:r w:rsidR="4491443D">
              <w:t xml:space="preserve"> </w:t>
            </w:r>
          </w:p>
          <w:p w14:paraId="1CA97DD9" w14:textId="77777777" w:rsidR="00A44312" w:rsidRDefault="00A44312" w:rsidP="005A58D3">
            <w:pPr>
              <w:pStyle w:val="Footer"/>
            </w:pPr>
          </w:p>
          <w:p w14:paraId="2D4DA535" w14:textId="77777777" w:rsidR="00A44312" w:rsidRDefault="00A44312" w:rsidP="005A58D3">
            <w:pPr>
              <w:pStyle w:val="Footer"/>
            </w:pPr>
          </w:p>
          <w:p w14:paraId="16C79EA6" w14:textId="77777777" w:rsidR="00A44312" w:rsidRPr="00B3593E" w:rsidRDefault="00A44312" w:rsidP="005A58D3">
            <w:pPr>
              <w:pStyle w:val="Footer"/>
            </w:pPr>
          </w:p>
        </w:tc>
      </w:tr>
      <w:tr w:rsidR="00A44312" w:rsidRPr="00B3593E" w14:paraId="35E97A7B" w14:textId="77777777" w:rsidTr="659BF796">
        <w:tc>
          <w:tcPr>
            <w:tcW w:w="14390" w:type="dxa"/>
          </w:tcPr>
          <w:p w14:paraId="3BE18FA5" w14:textId="619EA4FF" w:rsidR="00A44312" w:rsidRDefault="00E67769" w:rsidP="005A58D3">
            <w:pPr>
              <w:pStyle w:val="Footer"/>
            </w:pPr>
            <w:r>
              <w:t xml:space="preserve">Provide the </w:t>
            </w:r>
            <w:r w:rsidR="00A44312">
              <w:t>LEA’s proposed timeline for providing services and assistance to students and staff in both public and nonpublic schools?</w:t>
            </w:r>
          </w:p>
          <w:p w14:paraId="373AA880" w14:textId="77777777" w:rsidR="00A44312" w:rsidRDefault="00A44312" w:rsidP="005A58D3">
            <w:pPr>
              <w:pStyle w:val="Footer"/>
            </w:pPr>
          </w:p>
          <w:p w14:paraId="605EF4FD" w14:textId="77777777" w:rsidR="00A44312" w:rsidRPr="00B3593E" w:rsidRDefault="00A44312" w:rsidP="005A58D3">
            <w:pPr>
              <w:pStyle w:val="Footer"/>
            </w:pPr>
          </w:p>
        </w:tc>
      </w:tr>
      <w:tr w:rsidR="00A44312" w:rsidRPr="00B3593E" w14:paraId="0CF9A0FB" w14:textId="77777777" w:rsidTr="659BF796">
        <w:tc>
          <w:tcPr>
            <w:tcW w:w="14390" w:type="dxa"/>
          </w:tcPr>
          <w:p w14:paraId="172BE5B5" w14:textId="081DB59F" w:rsidR="00A44312" w:rsidRDefault="00E67769" w:rsidP="005A58D3">
            <w:pPr>
              <w:pStyle w:val="Footer"/>
            </w:pPr>
            <w:r>
              <w:t xml:space="preserve">Indicate, if applicable, how the </w:t>
            </w:r>
            <w:r w:rsidR="00A44312">
              <w:t>LEA budget</w:t>
            </w:r>
            <w:r>
              <w:t>ed</w:t>
            </w:r>
            <w:r w:rsidR="00A44312">
              <w:t xml:space="preserve"> funds to promote remote learning</w:t>
            </w:r>
            <w:r>
              <w:t>.</w:t>
            </w:r>
          </w:p>
          <w:p w14:paraId="555EB481" w14:textId="77777777" w:rsidR="00A44312" w:rsidRDefault="00A44312" w:rsidP="005A58D3">
            <w:pPr>
              <w:pStyle w:val="Footer"/>
            </w:pPr>
          </w:p>
          <w:p w14:paraId="2D3F9C68" w14:textId="77777777" w:rsidR="00A44312" w:rsidRDefault="00A44312" w:rsidP="005A58D3">
            <w:pPr>
              <w:pStyle w:val="Footer"/>
            </w:pPr>
          </w:p>
          <w:p w14:paraId="7C601459" w14:textId="77777777" w:rsidR="00A44312" w:rsidRPr="00B3593E" w:rsidRDefault="00A44312" w:rsidP="005A58D3">
            <w:pPr>
              <w:pStyle w:val="Footer"/>
            </w:pPr>
          </w:p>
        </w:tc>
      </w:tr>
      <w:tr w:rsidR="00A44312" w:rsidRPr="00B3593E" w14:paraId="4DF18D1D" w14:textId="77777777" w:rsidTr="659BF796">
        <w:tc>
          <w:tcPr>
            <w:tcW w:w="14390" w:type="dxa"/>
          </w:tcPr>
          <w:p w14:paraId="6A0558CB" w14:textId="1822309A" w:rsidR="00A44312" w:rsidRDefault="00E67769" w:rsidP="005A58D3">
            <w:pPr>
              <w:pStyle w:val="Footer"/>
            </w:pPr>
            <w:r>
              <w:lastRenderedPageBreak/>
              <w:t xml:space="preserve">Describe the ways in which the </w:t>
            </w:r>
            <w:r w:rsidR="00A44312">
              <w:t>LEA intend</w:t>
            </w:r>
            <w:r>
              <w:t>s</w:t>
            </w:r>
            <w:r w:rsidR="00A44312">
              <w:t xml:space="preserve"> to assess and address student learning gaps resulting from the disruption in educational services</w:t>
            </w:r>
            <w:r>
              <w:t>.</w:t>
            </w:r>
          </w:p>
          <w:p w14:paraId="6A2C5ABB" w14:textId="77777777" w:rsidR="00A44312" w:rsidRDefault="00A44312" w:rsidP="005A58D3">
            <w:pPr>
              <w:pStyle w:val="Footer"/>
            </w:pPr>
          </w:p>
          <w:p w14:paraId="42A1A2DB" w14:textId="77777777" w:rsidR="00A44312" w:rsidRPr="00B3593E" w:rsidRDefault="00A44312" w:rsidP="005A58D3">
            <w:pPr>
              <w:pStyle w:val="Footer"/>
            </w:pPr>
          </w:p>
        </w:tc>
      </w:tr>
    </w:tbl>
    <w:p w14:paraId="5EB9B54F" w14:textId="44DB1078" w:rsidR="00B3593E" w:rsidRDefault="00B3593E" w:rsidP="005A58D3">
      <w:pPr>
        <w:pStyle w:val="Footer"/>
      </w:pPr>
    </w:p>
    <w:p w14:paraId="23139EFE" w14:textId="77777777" w:rsidR="00B3593E" w:rsidRPr="003A13AB" w:rsidRDefault="00B3593E" w:rsidP="005A58D3">
      <w:pPr>
        <w:pStyle w:val="Foote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417"/>
        <w:gridCol w:w="1805"/>
        <w:gridCol w:w="5873"/>
        <w:gridCol w:w="2497"/>
      </w:tblGrid>
      <w:tr w:rsidR="0064449F" w:rsidRPr="005A58D3" w14:paraId="2025A625" w14:textId="77777777" w:rsidTr="659BF796">
        <w:trPr>
          <w:trHeight w:val="692"/>
        </w:trPr>
        <w:tc>
          <w:tcPr>
            <w:tcW w:w="2628" w:type="dxa"/>
            <w:shd w:val="clear" w:color="auto" w:fill="DEEAF6" w:themeFill="accent1" w:themeFillTint="33"/>
          </w:tcPr>
          <w:p w14:paraId="67E108A8" w14:textId="233272F8" w:rsidR="0064449F" w:rsidRPr="0007041F" w:rsidRDefault="005A58D3" w:rsidP="005A58D3">
            <w:pPr>
              <w:rPr>
                <w:b/>
              </w:rPr>
            </w:pPr>
            <w:r w:rsidRPr="0007041F">
              <w:rPr>
                <w:b/>
              </w:rPr>
              <w:t>Instruction</w:t>
            </w:r>
          </w:p>
        </w:tc>
        <w:tc>
          <w:tcPr>
            <w:tcW w:w="1417" w:type="dxa"/>
            <w:shd w:val="clear" w:color="auto" w:fill="DEEAF6" w:themeFill="accent1" w:themeFillTint="33"/>
          </w:tcPr>
          <w:p w14:paraId="176A49F4" w14:textId="77777777" w:rsidR="005A58D3" w:rsidRPr="0007041F" w:rsidRDefault="0064449F" w:rsidP="005A58D3">
            <w:pPr>
              <w:rPr>
                <w:b/>
              </w:rPr>
            </w:pPr>
            <w:r w:rsidRPr="0007041F">
              <w:rPr>
                <w:b/>
              </w:rPr>
              <w:t>Function/</w:t>
            </w:r>
          </w:p>
          <w:p w14:paraId="3F16098C" w14:textId="2DCC7326" w:rsidR="0064449F" w:rsidRPr="0007041F" w:rsidRDefault="0064449F" w:rsidP="005A58D3">
            <w:pPr>
              <w:rPr>
                <w:b/>
              </w:rPr>
            </w:pPr>
            <w:r w:rsidRPr="0007041F">
              <w:rPr>
                <w:b/>
              </w:rPr>
              <w:t>Object Code</w:t>
            </w:r>
          </w:p>
        </w:tc>
        <w:tc>
          <w:tcPr>
            <w:tcW w:w="1805" w:type="dxa"/>
            <w:shd w:val="clear" w:color="auto" w:fill="DEEAF6" w:themeFill="accent1" w:themeFillTint="33"/>
          </w:tcPr>
          <w:p w14:paraId="69000CFD" w14:textId="77777777" w:rsidR="0064449F" w:rsidRPr="0007041F" w:rsidRDefault="0064449F" w:rsidP="005A58D3">
            <w:pPr>
              <w:rPr>
                <w:b/>
              </w:rPr>
            </w:pPr>
            <w:r w:rsidRPr="0007041F">
              <w:rPr>
                <w:b/>
              </w:rPr>
              <w:t xml:space="preserve">Allowable Use </w:t>
            </w:r>
          </w:p>
          <w:p w14:paraId="492B7359" w14:textId="256017E3" w:rsidR="0064449F" w:rsidRPr="0007041F" w:rsidRDefault="0064449F" w:rsidP="005A58D3">
            <w:pPr>
              <w:rPr>
                <w:b/>
              </w:rPr>
            </w:pPr>
            <w:r w:rsidRPr="0007041F">
              <w:rPr>
                <w:b/>
              </w:rPr>
              <w:t>(Circle uses utilized and indicated in application.)</w:t>
            </w:r>
          </w:p>
        </w:tc>
        <w:tc>
          <w:tcPr>
            <w:tcW w:w="5873" w:type="dxa"/>
            <w:shd w:val="clear" w:color="auto" w:fill="DEEAF6" w:themeFill="accent1" w:themeFillTint="33"/>
          </w:tcPr>
          <w:p w14:paraId="4B7904A5" w14:textId="3296403F" w:rsidR="0064449F" w:rsidRPr="0007041F" w:rsidRDefault="0064449F" w:rsidP="005A58D3">
            <w:pPr>
              <w:rPr>
                <w:b/>
              </w:rPr>
            </w:pPr>
            <w:r w:rsidRPr="0007041F">
              <w:rPr>
                <w:b/>
              </w:rPr>
              <w:t>Documentation</w:t>
            </w:r>
          </w:p>
        </w:tc>
        <w:tc>
          <w:tcPr>
            <w:tcW w:w="2497" w:type="dxa"/>
            <w:shd w:val="clear" w:color="auto" w:fill="DEEAF6" w:themeFill="accent1" w:themeFillTint="33"/>
          </w:tcPr>
          <w:p w14:paraId="7CB3FE09" w14:textId="77777777" w:rsidR="0064449F" w:rsidRPr="0007041F" w:rsidRDefault="0064449F" w:rsidP="005A58D3">
            <w:pPr>
              <w:rPr>
                <w:b/>
              </w:rPr>
            </w:pPr>
            <w:r w:rsidRPr="0007041F">
              <w:rPr>
                <w:b/>
              </w:rPr>
              <w:t>Comments</w:t>
            </w:r>
          </w:p>
        </w:tc>
      </w:tr>
      <w:tr w:rsidR="0064449F" w:rsidRPr="003A13AB" w14:paraId="0A18B6B3" w14:textId="77777777" w:rsidTr="659BF796">
        <w:tc>
          <w:tcPr>
            <w:tcW w:w="2628" w:type="dxa"/>
            <w:shd w:val="clear" w:color="auto" w:fill="auto"/>
          </w:tcPr>
          <w:p w14:paraId="5F638B1E" w14:textId="77777777" w:rsidR="0064449F" w:rsidRPr="005A58D3" w:rsidRDefault="0064449F" w:rsidP="005A58D3">
            <w:r w:rsidRPr="005A58D3">
              <w:t>Personnel Services – Salaries</w:t>
            </w:r>
          </w:p>
        </w:tc>
        <w:tc>
          <w:tcPr>
            <w:tcW w:w="1417" w:type="dxa"/>
            <w:shd w:val="clear" w:color="auto" w:fill="auto"/>
          </w:tcPr>
          <w:p w14:paraId="08DCE827" w14:textId="77777777" w:rsidR="0064449F" w:rsidRPr="003A13AB" w:rsidRDefault="0064449F" w:rsidP="005A58D3">
            <w:r w:rsidRPr="003A13AB">
              <w:t>100-100</w:t>
            </w:r>
          </w:p>
        </w:tc>
        <w:tc>
          <w:tcPr>
            <w:tcW w:w="1805" w:type="dxa"/>
          </w:tcPr>
          <w:p w14:paraId="2B64BD07" w14:textId="77CFF18E" w:rsidR="0064449F" w:rsidRPr="003A13AB" w:rsidRDefault="0064449F" w:rsidP="005A58D3">
            <w:r>
              <w:t xml:space="preserve">1    2    3    4   5   6     7     8     9   </w:t>
            </w:r>
            <w:proofErr w:type="gramStart"/>
            <w:r>
              <w:t>10  11</w:t>
            </w:r>
            <w:proofErr w:type="gramEnd"/>
            <w:r>
              <w:t xml:space="preserve">  12  </w:t>
            </w:r>
          </w:p>
        </w:tc>
        <w:tc>
          <w:tcPr>
            <w:tcW w:w="5873" w:type="dxa"/>
            <w:shd w:val="clear" w:color="auto" w:fill="auto"/>
          </w:tcPr>
          <w:p w14:paraId="1DC2C303" w14:textId="7F0207BF" w:rsidR="0064449F" w:rsidRPr="003A13AB" w:rsidRDefault="0E3D2680" w:rsidP="005A58D3">
            <w:r>
              <w:t xml:space="preserve">Time and activity records signed by </w:t>
            </w:r>
            <w:r w:rsidR="1C2E9E1E">
              <w:t xml:space="preserve">employee and </w:t>
            </w:r>
            <w:proofErr w:type="gramStart"/>
            <w:r>
              <w:t>supervisor  Date</w:t>
            </w:r>
            <w:proofErr w:type="gramEnd"/>
            <w:r>
              <w:t xml:space="preserve"> of hire consistent with approved application</w:t>
            </w:r>
          </w:p>
        </w:tc>
        <w:tc>
          <w:tcPr>
            <w:tcW w:w="2497" w:type="dxa"/>
            <w:shd w:val="clear" w:color="auto" w:fill="auto"/>
          </w:tcPr>
          <w:p w14:paraId="53C00F53" w14:textId="77777777" w:rsidR="0064449F" w:rsidRPr="003A13AB" w:rsidRDefault="0064449F" w:rsidP="005A58D3"/>
        </w:tc>
      </w:tr>
      <w:tr w:rsidR="0070532D" w:rsidRPr="003A13AB" w14:paraId="4B637F5E" w14:textId="77777777" w:rsidTr="659BF796">
        <w:trPr>
          <w:trHeight w:val="980"/>
        </w:trPr>
        <w:tc>
          <w:tcPr>
            <w:tcW w:w="2628" w:type="dxa"/>
            <w:shd w:val="clear" w:color="auto" w:fill="auto"/>
          </w:tcPr>
          <w:p w14:paraId="528A0F5B" w14:textId="3186F2BA" w:rsidR="0070532D" w:rsidRPr="005A58D3" w:rsidRDefault="0070532D" w:rsidP="005A58D3">
            <w:r w:rsidRPr="005A58D3">
              <w:t xml:space="preserve">Purchased Professional and Technical Services </w:t>
            </w:r>
          </w:p>
        </w:tc>
        <w:tc>
          <w:tcPr>
            <w:tcW w:w="1417" w:type="dxa"/>
            <w:shd w:val="clear" w:color="auto" w:fill="auto"/>
          </w:tcPr>
          <w:p w14:paraId="157BFDB0" w14:textId="7FAFAD37" w:rsidR="0070532D" w:rsidRPr="003A13AB" w:rsidRDefault="0070532D" w:rsidP="005A58D3">
            <w:r>
              <w:t>100-300</w:t>
            </w:r>
          </w:p>
        </w:tc>
        <w:tc>
          <w:tcPr>
            <w:tcW w:w="1805" w:type="dxa"/>
          </w:tcPr>
          <w:p w14:paraId="50C0046E" w14:textId="2C4D4DB2" w:rsidR="0070532D" w:rsidRDefault="003B1F09" w:rsidP="005A58D3">
            <w:r w:rsidRPr="003B1F09">
              <w:t xml:space="preserve">1    2    3    4   5   6     7     8     9   </w:t>
            </w:r>
            <w:proofErr w:type="gramStart"/>
            <w:r w:rsidRPr="003B1F09">
              <w:t>10  11</w:t>
            </w:r>
            <w:proofErr w:type="gramEnd"/>
            <w:r w:rsidRPr="003B1F09">
              <w:t xml:space="preserve">  12  </w:t>
            </w:r>
          </w:p>
        </w:tc>
        <w:tc>
          <w:tcPr>
            <w:tcW w:w="5873" w:type="dxa"/>
            <w:shd w:val="clear" w:color="auto" w:fill="auto"/>
          </w:tcPr>
          <w:p w14:paraId="7176D257" w14:textId="30AE53FB" w:rsidR="0070532D" w:rsidRPr="003A13AB" w:rsidRDefault="005A58D3" w:rsidP="005A58D3">
            <w:r>
              <w:t>Contracts/invoices, specific dates</w:t>
            </w:r>
            <w:r w:rsidR="43DE3544">
              <w:t>,</w:t>
            </w:r>
            <w:r>
              <w:t xml:space="preserve"> and rates of products or services </w:t>
            </w:r>
          </w:p>
        </w:tc>
        <w:tc>
          <w:tcPr>
            <w:tcW w:w="2497" w:type="dxa"/>
            <w:shd w:val="clear" w:color="auto" w:fill="auto"/>
          </w:tcPr>
          <w:p w14:paraId="76704066" w14:textId="77777777" w:rsidR="0070532D" w:rsidRPr="003A13AB" w:rsidRDefault="0070532D" w:rsidP="005A58D3"/>
        </w:tc>
      </w:tr>
      <w:tr w:rsidR="0064449F" w:rsidRPr="003A13AB" w14:paraId="0069E9E8" w14:textId="77777777" w:rsidTr="659BF796">
        <w:tc>
          <w:tcPr>
            <w:tcW w:w="2628" w:type="dxa"/>
            <w:shd w:val="clear" w:color="auto" w:fill="auto"/>
          </w:tcPr>
          <w:p w14:paraId="7125B8CE" w14:textId="77777777" w:rsidR="0064449F" w:rsidRPr="005A58D3" w:rsidRDefault="0064449F" w:rsidP="005A58D3">
            <w:r w:rsidRPr="005A58D3">
              <w:t>Other Purchased Services</w:t>
            </w:r>
          </w:p>
        </w:tc>
        <w:tc>
          <w:tcPr>
            <w:tcW w:w="1417" w:type="dxa"/>
            <w:shd w:val="clear" w:color="auto" w:fill="auto"/>
          </w:tcPr>
          <w:p w14:paraId="4F2FB77D" w14:textId="77777777" w:rsidR="0064449F" w:rsidRPr="003A13AB" w:rsidRDefault="0064449F" w:rsidP="005A58D3">
            <w:r w:rsidRPr="003A13AB">
              <w:t>100-500</w:t>
            </w:r>
          </w:p>
        </w:tc>
        <w:tc>
          <w:tcPr>
            <w:tcW w:w="1805" w:type="dxa"/>
          </w:tcPr>
          <w:p w14:paraId="71EAEB6C" w14:textId="270814DA" w:rsidR="0064449F" w:rsidRPr="003A13AB" w:rsidRDefault="0064449F" w:rsidP="005A58D3">
            <w:r>
              <w:t xml:space="preserve">1    2    3    4   5   6     7     8     9   </w:t>
            </w:r>
            <w:proofErr w:type="gramStart"/>
            <w:r>
              <w:t>10  11</w:t>
            </w:r>
            <w:proofErr w:type="gramEnd"/>
            <w:r>
              <w:t xml:space="preserve">  12  </w:t>
            </w:r>
          </w:p>
        </w:tc>
        <w:tc>
          <w:tcPr>
            <w:tcW w:w="5873" w:type="dxa"/>
            <w:shd w:val="clear" w:color="auto" w:fill="auto"/>
          </w:tcPr>
          <w:p w14:paraId="749F0B9A" w14:textId="6F9ED74B" w:rsidR="0064449F" w:rsidRPr="003A13AB" w:rsidRDefault="0E3D2680" w:rsidP="005A58D3">
            <w:r>
              <w:t>Contracts/invoices, specific dates</w:t>
            </w:r>
            <w:r w:rsidR="5BF3C2BD">
              <w:t>,</w:t>
            </w:r>
            <w:r>
              <w:t xml:space="preserve"> and rates of product or services</w:t>
            </w:r>
          </w:p>
        </w:tc>
        <w:tc>
          <w:tcPr>
            <w:tcW w:w="2497" w:type="dxa"/>
            <w:shd w:val="clear" w:color="auto" w:fill="auto"/>
          </w:tcPr>
          <w:p w14:paraId="148D00F1" w14:textId="77777777" w:rsidR="0064449F" w:rsidRPr="003A13AB" w:rsidRDefault="0064449F" w:rsidP="005A58D3"/>
        </w:tc>
      </w:tr>
      <w:tr w:rsidR="0064449F" w:rsidRPr="003A13AB" w14:paraId="564A3652" w14:textId="77777777" w:rsidTr="659BF796">
        <w:tc>
          <w:tcPr>
            <w:tcW w:w="2628" w:type="dxa"/>
            <w:shd w:val="clear" w:color="auto" w:fill="auto"/>
          </w:tcPr>
          <w:p w14:paraId="7A3F2047" w14:textId="77777777" w:rsidR="0064449F" w:rsidRPr="003A13AB" w:rsidRDefault="0064449F" w:rsidP="005A58D3">
            <w:r w:rsidRPr="003A13AB">
              <w:t>Supplies &amp; Materials</w:t>
            </w:r>
          </w:p>
        </w:tc>
        <w:tc>
          <w:tcPr>
            <w:tcW w:w="1417" w:type="dxa"/>
            <w:shd w:val="clear" w:color="auto" w:fill="auto"/>
          </w:tcPr>
          <w:p w14:paraId="62C62A12" w14:textId="77777777" w:rsidR="0064449F" w:rsidRPr="003A13AB" w:rsidRDefault="0064449F" w:rsidP="005A58D3">
            <w:r w:rsidRPr="003A13AB">
              <w:t>100-600</w:t>
            </w:r>
          </w:p>
        </w:tc>
        <w:tc>
          <w:tcPr>
            <w:tcW w:w="1805" w:type="dxa"/>
          </w:tcPr>
          <w:p w14:paraId="7B22845E" w14:textId="1A6F1E02" w:rsidR="0064449F" w:rsidRPr="003A13AB" w:rsidRDefault="0064449F" w:rsidP="005A58D3">
            <w:r>
              <w:t xml:space="preserve">1    2    3    4   5   6     7     8     9   </w:t>
            </w:r>
            <w:proofErr w:type="gramStart"/>
            <w:r>
              <w:t>10  11</w:t>
            </w:r>
            <w:proofErr w:type="gramEnd"/>
            <w:r>
              <w:t xml:space="preserve">  12  </w:t>
            </w:r>
          </w:p>
        </w:tc>
        <w:tc>
          <w:tcPr>
            <w:tcW w:w="5873" w:type="dxa"/>
            <w:shd w:val="clear" w:color="auto" w:fill="auto"/>
          </w:tcPr>
          <w:p w14:paraId="6748DA84" w14:textId="6B2A5739" w:rsidR="0064449F" w:rsidRPr="003A13AB" w:rsidRDefault="0064449F" w:rsidP="005A58D3">
            <w:r w:rsidRPr="003A13AB">
              <w:t xml:space="preserve">Purchase orders, invoices </w:t>
            </w:r>
            <w:r>
              <w:t xml:space="preserve">for </w:t>
            </w:r>
            <w:r w:rsidRPr="003A13AB">
              <w:t>specific costs</w:t>
            </w:r>
          </w:p>
        </w:tc>
        <w:tc>
          <w:tcPr>
            <w:tcW w:w="2497" w:type="dxa"/>
            <w:shd w:val="clear" w:color="auto" w:fill="auto"/>
          </w:tcPr>
          <w:p w14:paraId="70F3DBF5" w14:textId="77777777" w:rsidR="0064449F" w:rsidRPr="003A13AB" w:rsidRDefault="0064449F" w:rsidP="005A58D3"/>
        </w:tc>
      </w:tr>
      <w:tr w:rsidR="000A2DA8" w:rsidRPr="003A13AB" w14:paraId="6D999457" w14:textId="77777777" w:rsidTr="659BF796">
        <w:tc>
          <w:tcPr>
            <w:tcW w:w="2628" w:type="dxa"/>
            <w:shd w:val="clear" w:color="auto" w:fill="auto"/>
          </w:tcPr>
          <w:p w14:paraId="70063BBC" w14:textId="3144A03E" w:rsidR="000A2DA8" w:rsidRPr="003A13AB" w:rsidRDefault="000A2DA8" w:rsidP="005A58D3">
            <w:r>
              <w:t>Other Objects</w:t>
            </w:r>
          </w:p>
        </w:tc>
        <w:tc>
          <w:tcPr>
            <w:tcW w:w="1417" w:type="dxa"/>
            <w:shd w:val="clear" w:color="auto" w:fill="auto"/>
          </w:tcPr>
          <w:p w14:paraId="3A2E8565" w14:textId="59C19F2C" w:rsidR="000A2DA8" w:rsidRPr="003A13AB" w:rsidRDefault="000A2DA8" w:rsidP="005A58D3">
            <w:r>
              <w:t>100-800</w:t>
            </w:r>
          </w:p>
        </w:tc>
        <w:tc>
          <w:tcPr>
            <w:tcW w:w="1805" w:type="dxa"/>
          </w:tcPr>
          <w:p w14:paraId="25C05553" w14:textId="53AA7F84" w:rsidR="000A2DA8" w:rsidRDefault="003B1F09" w:rsidP="005A58D3">
            <w:r w:rsidRPr="003B1F09">
              <w:t xml:space="preserve">1    2    3    4   5   6     7     8     9   </w:t>
            </w:r>
            <w:proofErr w:type="gramStart"/>
            <w:r w:rsidRPr="003B1F09">
              <w:t>10  11</w:t>
            </w:r>
            <w:proofErr w:type="gramEnd"/>
            <w:r w:rsidRPr="003B1F09">
              <w:t xml:space="preserve">  12  </w:t>
            </w:r>
          </w:p>
        </w:tc>
        <w:tc>
          <w:tcPr>
            <w:tcW w:w="5873" w:type="dxa"/>
            <w:shd w:val="clear" w:color="auto" w:fill="auto"/>
          </w:tcPr>
          <w:p w14:paraId="5E961EA0" w14:textId="2404684D" w:rsidR="000A2DA8" w:rsidRPr="003A13AB" w:rsidRDefault="00A33345" w:rsidP="00A33345">
            <w:r>
              <w:t>Purchase orders, invoices for specific cost</w:t>
            </w:r>
            <w:r w:rsidR="009E5B78">
              <w:t>s</w:t>
            </w:r>
          </w:p>
        </w:tc>
        <w:tc>
          <w:tcPr>
            <w:tcW w:w="2497" w:type="dxa"/>
            <w:shd w:val="clear" w:color="auto" w:fill="auto"/>
          </w:tcPr>
          <w:p w14:paraId="4021D949" w14:textId="77777777" w:rsidR="000A2DA8" w:rsidRPr="003A13AB" w:rsidRDefault="000A2DA8" w:rsidP="005A58D3"/>
        </w:tc>
      </w:tr>
    </w:tbl>
    <w:p w14:paraId="23DF6114" w14:textId="77777777" w:rsidR="00E67769" w:rsidRDefault="00E67769">
      <w:bookmarkStart w:id="0" w:name="_Hlk40956463"/>
      <w:r>
        <w:br w:type="page"/>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47"/>
        <w:gridCol w:w="1170"/>
        <w:gridCol w:w="1805"/>
        <w:gridCol w:w="5873"/>
        <w:gridCol w:w="2497"/>
      </w:tblGrid>
      <w:tr w:rsidR="0064449F" w:rsidRPr="003A13AB" w14:paraId="6732230E" w14:textId="77777777" w:rsidTr="659BF796">
        <w:trPr>
          <w:trHeight w:val="647"/>
        </w:trPr>
        <w:tc>
          <w:tcPr>
            <w:tcW w:w="2628" w:type="dxa"/>
            <w:shd w:val="clear" w:color="auto" w:fill="DEEAF6" w:themeFill="accent1" w:themeFillTint="33"/>
          </w:tcPr>
          <w:p w14:paraId="7812CC6A" w14:textId="2E0F8148" w:rsidR="0064449F" w:rsidRPr="0007041F" w:rsidRDefault="005A58D3" w:rsidP="005A58D3">
            <w:pPr>
              <w:rPr>
                <w:b/>
              </w:rPr>
            </w:pPr>
            <w:r w:rsidRPr="0007041F">
              <w:rPr>
                <w:b/>
              </w:rPr>
              <w:lastRenderedPageBreak/>
              <w:t>Support Services</w:t>
            </w:r>
          </w:p>
        </w:tc>
        <w:tc>
          <w:tcPr>
            <w:tcW w:w="1417" w:type="dxa"/>
            <w:gridSpan w:val="2"/>
            <w:shd w:val="clear" w:color="auto" w:fill="DEEAF6" w:themeFill="accent1" w:themeFillTint="33"/>
          </w:tcPr>
          <w:p w14:paraId="669410B3" w14:textId="77777777" w:rsidR="005A58D3" w:rsidRPr="0007041F" w:rsidRDefault="0064449F" w:rsidP="005A58D3">
            <w:pPr>
              <w:rPr>
                <w:b/>
              </w:rPr>
            </w:pPr>
            <w:r w:rsidRPr="0007041F">
              <w:rPr>
                <w:b/>
              </w:rPr>
              <w:t>Function/</w:t>
            </w:r>
          </w:p>
          <w:p w14:paraId="0438FC8B" w14:textId="473F6860" w:rsidR="0064449F" w:rsidRPr="0007041F" w:rsidRDefault="0064449F" w:rsidP="005A58D3">
            <w:pPr>
              <w:rPr>
                <w:b/>
              </w:rPr>
            </w:pPr>
            <w:r w:rsidRPr="0007041F">
              <w:rPr>
                <w:b/>
              </w:rPr>
              <w:t>Object Code</w:t>
            </w:r>
          </w:p>
        </w:tc>
        <w:tc>
          <w:tcPr>
            <w:tcW w:w="1805" w:type="dxa"/>
            <w:shd w:val="clear" w:color="auto" w:fill="DEEAF6" w:themeFill="accent1" w:themeFillTint="33"/>
          </w:tcPr>
          <w:p w14:paraId="1B78B669" w14:textId="77777777" w:rsidR="0064449F" w:rsidRPr="0007041F" w:rsidRDefault="0064449F" w:rsidP="005A58D3">
            <w:pPr>
              <w:rPr>
                <w:b/>
              </w:rPr>
            </w:pPr>
          </w:p>
        </w:tc>
        <w:tc>
          <w:tcPr>
            <w:tcW w:w="5873" w:type="dxa"/>
            <w:shd w:val="clear" w:color="auto" w:fill="DEEAF6" w:themeFill="accent1" w:themeFillTint="33"/>
          </w:tcPr>
          <w:p w14:paraId="193D01B1" w14:textId="763CF465" w:rsidR="0064449F" w:rsidRPr="0007041F" w:rsidRDefault="0064449F" w:rsidP="005A58D3">
            <w:pPr>
              <w:rPr>
                <w:b/>
              </w:rPr>
            </w:pPr>
            <w:r w:rsidRPr="0007041F">
              <w:rPr>
                <w:b/>
              </w:rPr>
              <w:t>Documentation</w:t>
            </w:r>
          </w:p>
        </w:tc>
        <w:tc>
          <w:tcPr>
            <w:tcW w:w="2497" w:type="dxa"/>
            <w:shd w:val="clear" w:color="auto" w:fill="DEEAF6" w:themeFill="accent1" w:themeFillTint="33"/>
          </w:tcPr>
          <w:p w14:paraId="5476A8AF" w14:textId="77777777" w:rsidR="0064449F" w:rsidRPr="0007041F" w:rsidRDefault="0064449F" w:rsidP="005A58D3">
            <w:pPr>
              <w:rPr>
                <w:b/>
              </w:rPr>
            </w:pPr>
            <w:r w:rsidRPr="0007041F">
              <w:rPr>
                <w:b/>
              </w:rPr>
              <w:t>Comments</w:t>
            </w:r>
          </w:p>
        </w:tc>
      </w:tr>
      <w:bookmarkEnd w:id="0"/>
      <w:tr w:rsidR="0064449F" w:rsidRPr="003A13AB" w14:paraId="17ABD699" w14:textId="77777777" w:rsidTr="659BF796">
        <w:tc>
          <w:tcPr>
            <w:tcW w:w="2628" w:type="dxa"/>
            <w:shd w:val="clear" w:color="auto" w:fill="auto"/>
          </w:tcPr>
          <w:p w14:paraId="0977B5FE" w14:textId="77777777" w:rsidR="0064449F" w:rsidRPr="003A13AB" w:rsidRDefault="0064449F" w:rsidP="005A58D3">
            <w:r w:rsidRPr="003A13AB">
              <w:t>Personnel Services – Salaries</w:t>
            </w:r>
          </w:p>
        </w:tc>
        <w:tc>
          <w:tcPr>
            <w:tcW w:w="1417" w:type="dxa"/>
            <w:gridSpan w:val="2"/>
            <w:shd w:val="clear" w:color="auto" w:fill="auto"/>
          </w:tcPr>
          <w:p w14:paraId="508D85F3" w14:textId="77777777" w:rsidR="0064449F" w:rsidRPr="003A13AB" w:rsidRDefault="0064449F" w:rsidP="005A58D3">
            <w:r w:rsidRPr="003A13AB">
              <w:t>200-100</w:t>
            </w:r>
          </w:p>
        </w:tc>
        <w:tc>
          <w:tcPr>
            <w:tcW w:w="1805" w:type="dxa"/>
          </w:tcPr>
          <w:p w14:paraId="2BDAA79A" w14:textId="54A5E08C" w:rsidR="0064449F" w:rsidRPr="003A13AB" w:rsidRDefault="0064449F" w:rsidP="005A58D3">
            <w:r>
              <w:t xml:space="preserve">1    2    3    4   5   6     7     8     9   </w:t>
            </w:r>
            <w:proofErr w:type="gramStart"/>
            <w:r>
              <w:t>10  11</w:t>
            </w:r>
            <w:proofErr w:type="gramEnd"/>
            <w:r>
              <w:t xml:space="preserve">  12  </w:t>
            </w:r>
          </w:p>
        </w:tc>
        <w:tc>
          <w:tcPr>
            <w:tcW w:w="5873" w:type="dxa"/>
            <w:shd w:val="clear" w:color="auto" w:fill="auto"/>
          </w:tcPr>
          <w:p w14:paraId="6058895A" w14:textId="3D7A6180" w:rsidR="0064449F" w:rsidRPr="003A13AB" w:rsidRDefault="0E3D2680" w:rsidP="005A58D3">
            <w:r>
              <w:t xml:space="preserve">Time and activity records signed by </w:t>
            </w:r>
            <w:r w:rsidR="2B5BC9A8">
              <w:t xml:space="preserve">employee and </w:t>
            </w:r>
            <w:proofErr w:type="gramStart"/>
            <w:r>
              <w:t>supervisor  Date</w:t>
            </w:r>
            <w:proofErr w:type="gramEnd"/>
            <w:r>
              <w:t xml:space="preserve"> of hire consistent with approved application</w:t>
            </w:r>
          </w:p>
        </w:tc>
        <w:tc>
          <w:tcPr>
            <w:tcW w:w="2497" w:type="dxa"/>
            <w:shd w:val="clear" w:color="auto" w:fill="auto"/>
          </w:tcPr>
          <w:p w14:paraId="3F9A25E0" w14:textId="77777777" w:rsidR="0064449F" w:rsidRPr="003A13AB" w:rsidRDefault="0064449F" w:rsidP="005A58D3"/>
        </w:tc>
      </w:tr>
      <w:tr w:rsidR="0064449F" w:rsidRPr="003A13AB" w14:paraId="6B9B9DF0" w14:textId="77777777" w:rsidTr="659BF796">
        <w:tc>
          <w:tcPr>
            <w:tcW w:w="2628" w:type="dxa"/>
            <w:shd w:val="clear" w:color="auto" w:fill="auto"/>
          </w:tcPr>
          <w:p w14:paraId="3654655A" w14:textId="77777777" w:rsidR="0064449F" w:rsidRPr="003A13AB" w:rsidRDefault="0064449F" w:rsidP="005A58D3">
            <w:r w:rsidRPr="003A13AB">
              <w:t>Personnel Services – Employee Benefits</w:t>
            </w:r>
          </w:p>
        </w:tc>
        <w:tc>
          <w:tcPr>
            <w:tcW w:w="1417" w:type="dxa"/>
            <w:gridSpan w:val="2"/>
            <w:shd w:val="clear" w:color="auto" w:fill="auto"/>
          </w:tcPr>
          <w:p w14:paraId="5EC10942" w14:textId="77777777" w:rsidR="0064449F" w:rsidRPr="003A13AB" w:rsidRDefault="0064449F" w:rsidP="005A58D3">
            <w:r w:rsidRPr="003A13AB">
              <w:t>200-200</w:t>
            </w:r>
          </w:p>
        </w:tc>
        <w:tc>
          <w:tcPr>
            <w:tcW w:w="1805" w:type="dxa"/>
          </w:tcPr>
          <w:p w14:paraId="3E28192E" w14:textId="7AA44F4B" w:rsidR="0064449F" w:rsidRPr="003A13AB" w:rsidRDefault="0064449F" w:rsidP="005A58D3">
            <w:r>
              <w:t xml:space="preserve">1    2    3    4   5   6     7     8     9   </w:t>
            </w:r>
            <w:proofErr w:type="gramStart"/>
            <w:r>
              <w:t>10  11</w:t>
            </w:r>
            <w:proofErr w:type="gramEnd"/>
            <w:r>
              <w:t xml:space="preserve">  12  </w:t>
            </w:r>
          </w:p>
        </w:tc>
        <w:tc>
          <w:tcPr>
            <w:tcW w:w="5873" w:type="dxa"/>
            <w:shd w:val="clear" w:color="auto" w:fill="auto"/>
          </w:tcPr>
          <w:p w14:paraId="2E8D0178" w14:textId="3420B2B5" w:rsidR="0064449F" w:rsidRPr="003A13AB" w:rsidRDefault="0E3D2680" w:rsidP="005A58D3">
            <w:r>
              <w:t xml:space="preserve">Fringe </w:t>
            </w:r>
            <w:r w:rsidR="436A589B">
              <w:t xml:space="preserve">benefit </w:t>
            </w:r>
            <w:r>
              <w:t>charges/</w:t>
            </w:r>
            <w:proofErr w:type="gramStart"/>
            <w:r>
              <w:t>printout</w:t>
            </w:r>
            <w:r w:rsidR="5E2D7908">
              <w:t xml:space="preserve">; </w:t>
            </w:r>
            <w:r>
              <w:t xml:space="preserve">  </w:t>
            </w:r>
            <w:proofErr w:type="gramEnd"/>
            <w:r>
              <w:t>Charges and documentation verified</w:t>
            </w:r>
          </w:p>
        </w:tc>
        <w:tc>
          <w:tcPr>
            <w:tcW w:w="2497" w:type="dxa"/>
            <w:shd w:val="clear" w:color="auto" w:fill="auto"/>
          </w:tcPr>
          <w:p w14:paraId="727E1FEC" w14:textId="77777777" w:rsidR="0064449F" w:rsidRPr="003A13AB" w:rsidRDefault="0064449F" w:rsidP="005A58D3"/>
        </w:tc>
      </w:tr>
      <w:tr w:rsidR="000A2DA8" w:rsidRPr="003A13AB" w14:paraId="1728E00B" w14:textId="77777777" w:rsidTr="659BF796">
        <w:tc>
          <w:tcPr>
            <w:tcW w:w="2628" w:type="dxa"/>
            <w:shd w:val="clear" w:color="auto" w:fill="auto"/>
          </w:tcPr>
          <w:p w14:paraId="04039502" w14:textId="5FAA2970" w:rsidR="000A2DA8" w:rsidRDefault="000A2DA8" w:rsidP="005A58D3">
            <w:r>
              <w:t xml:space="preserve">Prof and Tech Services </w:t>
            </w:r>
          </w:p>
          <w:p w14:paraId="5129D0E9" w14:textId="77DEEB63" w:rsidR="000A2DA8" w:rsidRPr="003A13AB" w:rsidRDefault="000A2DA8" w:rsidP="005A58D3"/>
        </w:tc>
        <w:tc>
          <w:tcPr>
            <w:tcW w:w="1417" w:type="dxa"/>
            <w:gridSpan w:val="2"/>
            <w:shd w:val="clear" w:color="auto" w:fill="auto"/>
          </w:tcPr>
          <w:p w14:paraId="4C404FFD" w14:textId="1E0499F6" w:rsidR="000A2DA8" w:rsidRPr="003A13AB" w:rsidRDefault="000A2DA8" w:rsidP="005A58D3">
            <w:r>
              <w:t>200-300</w:t>
            </w:r>
          </w:p>
        </w:tc>
        <w:tc>
          <w:tcPr>
            <w:tcW w:w="1805" w:type="dxa"/>
          </w:tcPr>
          <w:p w14:paraId="5A49897B" w14:textId="749E43C3" w:rsidR="000A2DA8" w:rsidRDefault="003B1F09" w:rsidP="005A58D3">
            <w:r w:rsidRPr="003B1F09">
              <w:t xml:space="preserve">1    2    3    4   5   6     7     8     9   </w:t>
            </w:r>
            <w:proofErr w:type="gramStart"/>
            <w:r w:rsidRPr="003B1F09">
              <w:t>10  11</w:t>
            </w:r>
            <w:proofErr w:type="gramEnd"/>
            <w:r w:rsidRPr="003B1F09">
              <w:t xml:space="preserve">  12  </w:t>
            </w:r>
          </w:p>
        </w:tc>
        <w:tc>
          <w:tcPr>
            <w:tcW w:w="5873" w:type="dxa"/>
            <w:shd w:val="clear" w:color="auto" w:fill="auto"/>
          </w:tcPr>
          <w:p w14:paraId="522C1517" w14:textId="79083F36" w:rsidR="000A2DA8" w:rsidRPr="003A13AB" w:rsidRDefault="00A33345" w:rsidP="005A58D3">
            <w:r>
              <w:t>Contracts/invoices, specific dates</w:t>
            </w:r>
            <w:r w:rsidR="5B4DC9A5">
              <w:t>,</w:t>
            </w:r>
            <w:r>
              <w:t xml:space="preserve"> and rates of product or services</w:t>
            </w:r>
          </w:p>
        </w:tc>
        <w:tc>
          <w:tcPr>
            <w:tcW w:w="2497" w:type="dxa"/>
            <w:shd w:val="clear" w:color="auto" w:fill="auto"/>
          </w:tcPr>
          <w:p w14:paraId="0031F24B" w14:textId="77777777" w:rsidR="000A2DA8" w:rsidRPr="003A13AB" w:rsidRDefault="000A2DA8" w:rsidP="005A58D3"/>
        </w:tc>
      </w:tr>
      <w:tr w:rsidR="00886806" w:rsidRPr="003A13AB" w14:paraId="7954BE22" w14:textId="77777777" w:rsidTr="659BF796">
        <w:tc>
          <w:tcPr>
            <w:tcW w:w="2628" w:type="dxa"/>
            <w:shd w:val="clear" w:color="auto" w:fill="auto"/>
          </w:tcPr>
          <w:p w14:paraId="42E640C0" w14:textId="7D97A255" w:rsidR="00886806" w:rsidRDefault="00F11B71" w:rsidP="005A58D3">
            <w:r>
              <w:t>Subgrants</w:t>
            </w:r>
          </w:p>
          <w:p w14:paraId="6EFB780D" w14:textId="6D99DDFE" w:rsidR="00886806" w:rsidRDefault="00886806" w:rsidP="005A58D3"/>
        </w:tc>
        <w:tc>
          <w:tcPr>
            <w:tcW w:w="1417" w:type="dxa"/>
            <w:gridSpan w:val="2"/>
            <w:shd w:val="clear" w:color="auto" w:fill="auto"/>
          </w:tcPr>
          <w:p w14:paraId="40397E7D" w14:textId="017E83FB" w:rsidR="00886806" w:rsidRDefault="00886806" w:rsidP="005A58D3">
            <w:r>
              <w:t>200-320</w:t>
            </w:r>
          </w:p>
        </w:tc>
        <w:tc>
          <w:tcPr>
            <w:tcW w:w="1805" w:type="dxa"/>
          </w:tcPr>
          <w:p w14:paraId="78B64D4F" w14:textId="76C7ADA2" w:rsidR="00886806" w:rsidRPr="003B1F09" w:rsidRDefault="00886806" w:rsidP="005A58D3">
            <w:r w:rsidRPr="00886806">
              <w:t xml:space="preserve">1    2    3    4   5   6     7     8     9   </w:t>
            </w:r>
            <w:proofErr w:type="gramStart"/>
            <w:r w:rsidRPr="00886806">
              <w:t>10  11</w:t>
            </w:r>
            <w:proofErr w:type="gramEnd"/>
            <w:r w:rsidRPr="00886806">
              <w:t xml:space="preserve">  12  </w:t>
            </w:r>
          </w:p>
        </w:tc>
        <w:tc>
          <w:tcPr>
            <w:tcW w:w="5873" w:type="dxa"/>
            <w:shd w:val="clear" w:color="auto" w:fill="auto"/>
          </w:tcPr>
          <w:p w14:paraId="04C0CFFB" w14:textId="2D862704" w:rsidR="00886806" w:rsidRPr="003B1F09" w:rsidRDefault="00A33345" w:rsidP="005A58D3">
            <w:r>
              <w:t>Contracts/invoices, specific dates</w:t>
            </w:r>
            <w:r w:rsidR="1EFB6C74">
              <w:t>,</w:t>
            </w:r>
            <w:r>
              <w:t xml:space="preserve"> and rates of product or services</w:t>
            </w:r>
          </w:p>
        </w:tc>
        <w:tc>
          <w:tcPr>
            <w:tcW w:w="2497" w:type="dxa"/>
            <w:shd w:val="clear" w:color="auto" w:fill="auto"/>
          </w:tcPr>
          <w:p w14:paraId="73F78275" w14:textId="77777777" w:rsidR="00886806" w:rsidRPr="003A13AB" w:rsidRDefault="00886806" w:rsidP="005A58D3"/>
        </w:tc>
      </w:tr>
      <w:tr w:rsidR="000A2DA8" w:rsidRPr="003A13AB" w14:paraId="2E57C43D" w14:textId="77777777" w:rsidTr="659BF796">
        <w:tc>
          <w:tcPr>
            <w:tcW w:w="2628" w:type="dxa"/>
            <w:shd w:val="clear" w:color="auto" w:fill="auto"/>
          </w:tcPr>
          <w:p w14:paraId="493DD333" w14:textId="77777777" w:rsidR="000A2DA8" w:rsidRDefault="000A2DA8" w:rsidP="005A58D3">
            <w:r>
              <w:t>Purchased Property Services</w:t>
            </w:r>
          </w:p>
          <w:p w14:paraId="414F4DC3" w14:textId="77777777" w:rsidR="000A2DA8" w:rsidRPr="003A13AB" w:rsidRDefault="000A2DA8" w:rsidP="005A58D3"/>
        </w:tc>
        <w:tc>
          <w:tcPr>
            <w:tcW w:w="1417" w:type="dxa"/>
            <w:gridSpan w:val="2"/>
            <w:shd w:val="clear" w:color="auto" w:fill="auto"/>
          </w:tcPr>
          <w:p w14:paraId="1A67187F" w14:textId="2916C68A" w:rsidR="000A2DA8" w:rsidRPr="003A13AB" w:rsidRDefault="000A2DA8" w:rsidP="005A58D3">
            <w:r>
              <w:t>200-400</w:t>
            </w:r>
          </w:p>
        </w:tc>
        <w:tc>
          <w:tcPr>
            <w:tcW w:w="1805" w:type="dxa"/>
          </w:tcPr>
          <w:p w14:paraId="00236DC6" w14:textId="49A8C2AC" w:rsidR="000A2DA8" w:rsidRDefault="003B1F09" w:rsidP="005A58D3">
            <w:r w:rsidRPr="003B1F09">
              <w:t xml:space="preserve">1    2    3    4   5   6     7     8     9   </w:t>
            </w:r>
            <w:proofErr w:type="gramStart"/>
            <w:r w:rsidRPr="003B1F09">
              <w:t>10  11</w:t>
            </w:r>
            <w:proofErr w:type="gramEnd"/>
            <w:r w:rsidRPr="003B1F09">
              <w:t xml:space="preserve">  12  </w:t>
            </w:r>
          </w:p>
        </w:tc>
        <w:tc>
          <w:tcPr>
            <w:tcW w:w="5873" w:type="dxa"/>
            <w:shd w:val="clear" w:color="auto" w:fill="auto"/>
          </w:tcPr>
          <w:p w14:paraId="6A36E9CB" w14:textId="58486DB0" w:rsidR="000A2DA8" w:rsidRPr="003A13AB" w:rsidRDefault="00A33345" w:rsidP="005A58D3">
            <w:r>
              <w:t>Contracts/invoices, specific dates</w:t>
            </w:r>
            <w:r w:rsidR="70C1E4A0">
              <w:t>,</w:t>
            </w:r>
            <w:r>
              <w:t xml:space="preserve"> and rates of product or services</w:t>
            </w:r>
          </w:p>
        </w:tc>
        <w:tc>
          <w:tcPr>
            <w:tcW w:w="2497" w:type="dxa"/>
            <w:shd w:val="clear" w:color="auto" w:fill="auto"/>
          </w:tcPr>
          <w:p w14:paraId="57B3F8AC" w14:textId="77777777" w:rsidR="000A2DA8" w:rsidRPr="003A13AB" w:rsidRDefault="000A2DA8" w:rsidP="005A58D3"/>
        </w:tc>
      </w:tr>
      <w:tr w:rsidR="000A2DA8" w:rsidRPr="003A13AB" w14:paraId="7F11D862" w14:textId="77777777" w:rsidTr="659BF796">
        <w:tc>
          <w:tcPr>
            <w:tcW w:w="2628" w:type="dxa"/>
            <w:shd w:val="clear" w:color="auto" w:fill="auto"/>
          </w:tcPr>
          <w:p w14:paraId="63D51B25" w14:textId="3DF91F24" w:rsidR="000A2DA8" w:rsidRPr="003A13AB" w:rsidRDefault="000A2DA8" w:rsidP="005A58D3">
            <w:r>
              <w:t>Other Purchased Services</w:t>
            </w:r>
          </w:p>
        </w:tc>
        <w:tc>
          <w:tcPr>
            <w:tcW w:w="1417" w:type="dxa"/>
            <w:gridSpan w:val="2"/>
            <w:shd w:val="clear" w:color="auto" w:fill="auto"/>
          </w:tcPr>
          <w:p w14:paraId="017F3748" w14:textId="0964C7CC" w:rsidR="000A2DA8" w:rsidRPr="003A13AB" w:rsidRDefault="000A2DA8" w:rsidP="005A58D3">
            <w:r>
              <w:t>200-500</w:t>
            </w:r>
          </w:p>
        </w:tc>
        <w:tc>
          <w:tcPr>
            <w:tcW w:w="1805" w:type="dxa"/>
          </w:tcPr>
          <w:p w14:paraId="08787AA9" w14:textId="70A83F85" w:rsidR="000A2DA8" w:rsidRDefault="003B1F09" w:rsidP="005A58D3">
            <w:r w:rsidRPr="003B1F09">
              <w:t xml:space="preserve">1    2    3    4   5   6     7     8     9   </w:t>
            </w:r>
            <w:proofErr w:type="gramStart"/>
            <w:r w:rsidRPr="003B1F09">
              <w:t>10  11</w:t>
            </w:r>
            <w:proofErr w:type="gramEnd"/>
            <w:r w:rsidRPr="003B1F09">
              <w:t xml:space="preserve">  12  </w:t>
            </w:r>
          </w:p>
        </w:tc>
        <w:tc>
          <w:tcPr>
            <w:tcW w:w="5873" w:type="dxa"/>
            <w:shd w:val="clear" w:color="auto" w:fill="auto"/>
          </w:tcPr>
          <w:p w14:paraId="11064D09" w14:textId="651C595F" w:rsidR="000A2DA8" w:rsidRPr="003A13AB" w:rsidRDefault="00A33345" w:rsidP="005A58D3">
            <w:r>
              <w:t>Contracts/invoices, specific dates</w:t>
            </w:r>
            <w:r w:rsidR="6C6CDAF9">
              <w:t>,</w:t>
            </w:r>
            <w:r>
              <w:t xml:space="preserve"> and rates of product or services</w:t>
            </w:r>
          </w:p>
        </w:tc>
        <w:tc>
          <w:tcPr>
            <w:tcW w:w="2497" w:type="dxa"/>
            <w:shd w:val="clear" w:color="auto" w:fill="auto"/>
          </w:tcPr>
          <w:p w14:paraId="39C6149F" w14:textId="77777777" w:rsidR="000A2DA8" w:rsidRPr="003A13AB" w:rsidRDefault="000A2DA8" w:rsidP="005A58D3"/>
        </w:tc>
      </w:tr>
      <w:tr w:rsidR="009A2F67" w:rsidRPr="003A13AB" w14:paraId="407537D2" w14:textId="77777777" w:rsidTr="659BF796">
        <w:tc>
          <w:tcPr>
            <w:tcW w:w="2628" w:type="dxa"/>
            <w:shd w:val="clear" w:color="auto" w:fill="auto"/>
          </w:tcPr>
          <w:p w14:paraId="4E89CBEE" w14:textId="58E0CF20" w:rsidR="009A2F67" w:rsidRDefault="009A2F67" w:rsidP="005A58D3">
            <w:r>
              <w:t>Travel</w:t>
            </w:r>
          </w:p>
        </w:tc>
        <w:tc>
          <w:tcPr>
            <w:tcW w:w="1417" w:type="dxa"/>
            <w:gridSpan w:val="2"/>
            <w:shd w:val="clear" w:color="auto" w:fill="auto"/>
          </w:tcPr>
          <w:p w14:paraId="17614972" w14:textId="437BDAA2" w:rsidR="009A2F67" w:rsidRDefault="009A2F67" w:rsidP="005A58D3">
            <w:r>
              <w:t>200-580</w:t>
            </w:r>
          </w:p>
        </w:tc>
        <w:tc>
          <w:tcPr>
            <w:tcW w:w="1805" w:type="dxa"/>
          </w:tcPr>
          <w:p w14:paraId="0A4B680B" w14:textId="513B146C" w:rsidR="009A2F67" w:rsidRPr="003B1F09" w:rsidRDefault="009A2F67" w:rsidP="005A58D3">
            <w:r w:rsidRPr="009A2F67">
              <w:t xml:space="preserve">1    2    3    4   5   6     7     8     9   </w:t>
            </w:r>
            <w:proofErr w:type="gramStart"/>
            <w:r w:rsidRPr="009A2F67">
              <w:t>10  11</w:t>
            </w:r>
            <w:proofErr w:type="gramEnd"/>
            <w:r w:rsidRPr="009A2F67">
              <w:t xml:space="preserve">  12  </w:t>
            </w:r>
          </w:p>
        </w:tc>
        <w:tc>
          <w:tcPr>
            <w:tcW w:w="5873" w:type="dxa"/>
            <w:shd w:val="clear" w:color="auto" w:fill="auto"/>
          </w:tcPr>
          <w:p w14:paraId="09E3285E" w14:textId="0E810C1A" w:rsidR="009A2F67" w:rsidRPr="003B1F09" w:rsidRDefault="00A33345" w:rsidP="005A58D3">
            <w:r>
              <w:t>Contracts/invoices, specific dates</w:t>
            </w:r>
            <w:r w:rsidR="2FFB8FA3">
              <w:t>,</w:t>
            </w:r>
            <w:r>
              <w:t xml:space="preserve"> and rates of product or services</w:t>
            </w:r>
          </w:p>
        </w:tc>
        <w:tc>
          <w:tcPr>
            <w:tcW w:w="2497" w:type="dxa"/>
            <w:shd w:val="clear" w:color="auto" w:fill="auto"/>
          </w:tcPr>
          <w:p w14:paraId="6A9064BB" w14:textId="77777777" w:rsidR="009A2F67" w:rsidRPr="003A13AB" w:rsidRDefault="009A2F67" w:rsidP="005A58D3"/>
        </w:tc>
      </w:tr>
      <w:tr w:rsidR="0064449F" w:rsidRPr="003A13AB" w14:paraId="53B2E681" w14:textId="77777777" w:rsidTr="659BF796">
        <w:tc>
          <w:tcPr>
            <w:tcW w:w="2628" w:type="dxa"/>
            <w:shd w:val="clear" w:color="auto" w:fill="auto"/>
          </w:tcPr>
          <w:p w14:paraId="4C06EE1B" w14:textId="77777777" w:rsidR="0064449F" w:rsidRPr="003A13AB" w:rsidRDefault="0064449F" w:rsidP="005A58D3">
            <w:r w:rsidRPr="003A13AB">
              <w:t>Supplies &amp; Materials</w:t>
            </w:r>
          </w:p>
        </w:tc>
        <w:tc>
          <w:tcPr>
            <w:tcW w:w="1417" w:type="dxa"/>
            <w:gridSpan w:val="2"/>
            <w:shd w:val="clear" w:color="auto" w:fill="auto"/>
          </w:tcPr>
          <w:p w14:paraId="40E96DA1" w14:textId="77777777" w:rsidR="0064449F" w:rsidRPr="003A13AB" w:rsidRDefault="0064449F" w:rsidP="005A58D3">
            <w:r w:rsidRPr="003A13AB">
              <w:t>200-600</w:t>
            </w:r>
          </w:p>
        </w:tc>
        <w:tc>
          <w:tcPr>
            <w:tcW w:w="1805" w:type="dxa"/>
          </w:tcPr>
          <w:p w14:paraId="6EFC93AF" w14:textId="0C82FACB" w:rsidR="0064449F" w:rsidRPr="003A13AB" w:rsidRDefault="0064449F" w:rsidP="005A58D3">
            <w:r>
              <w:t xml:space="preserve">1    2    3    4   5   6     7     8     9   </w:t>
            </w:r>
            <w:proofErr w:type="gramStart"/>
            <w:r>
              <w:t>10  11</w:t>
            </w:r>
            <w:proofErr w:type="gramEnd"/>
            <w:r>
              <w:t xml:space="preserve">  12  </w:t>
            </w:r>
          </w:p>
        </w:tc>
        <w:tc>
          <w:tcPr>
            <w:tcW w:w="5873" w:type="dxa"/>
            <w:shd w:val="clear" w:color="auto" w:fill="auto"/>
          </w:tcPr>
          <w:p w14:paraId="561FA1F0" w14:textId="1D72559A" w:rsidR="0064449F" w:rsidRPr="003A13AB" w:rsidRDefault="0064449F" w:rsidP="005A58D3">
            <w:r w:rsidRPr="003A13AB">
              <w:t>Purchase orders, invoices</w:t>
            </w:r>
            <w:r>
              <w:t xml:space="preserve"> for</w:t>
            </w:r>
            <w:r w:rsidRPr="003A13AB">
              <w:t xml:space="preserve"> specific costs</w:t>
            </w:r>
          </w:p>
        </w:tc>
        <w:tc>
          <w:tcPr>
            <w:tcW w:w="2497" w:type="dxa"/>
            <w:shd w:val="clear" w:color="auto" w:fill="auto"/>
          </w:tcPr>
          <w:p w14:paraId="169455F9" w14:textId="77777777" w:rsidR="0064449F" w:rsidRPr="003A13AB" w:rsidRDefault="0064449F" w:rsidP="005A58D3"/>
        </w:tc>
      </w:tr>
      <w:tr w:rsidR="000A2DA8" w:rsidRPr="003A13AB" w14:paraId="3BA546A0" w14:textId="77777777" w:rsidTr="659BF796">
        <w:tc>
          <w:tcPr>
            <w:tcW w:w="2628" w:type="dxa"/>
            <w:shd w:val="clear" w:color="auto" w:fill="auto"/>
          </w:tcPr>
          <w:p w14:paraId="5C5F8DFD" w14:textId="4B65980B" w:rsidR="000A2DA8" w:rsidRDefault="000A2DA8" w:rsidP="005A58D3">
            <w:r>
              <w:t>Other Objects</w:t>
            </w:r>
          </w:p>
          <w:p w14:paraId="1A196720" w14:textId="1D2EA436" w:rsidR="000A2DA8" w:rsidRPr="003A13AB" w:rsidRDefault="000A2DA8" w:rsidP="005A58D3"/>
        </w:tc>
        <w:tc>
          <w:tcPr>
            <w:tcW w:w="1417" w:type="dxa"/>
            <w:gridSpan w:val="2"/>
            <w:shd w:val="clear" w:color="auto" w:fill="auto"/>
          </w:tcPr>
          <w:p w14:paraId="5B960094" w14:textId="5607409B" w:rsidR="000A2DA8" w:rsidRPr="003A13AB" w:rsidRDefault="000A2DA8" w:rsidP="005A58D3">
            <w:r>
              <w:t>200-800</w:t>
            </w:r>
          </w:p>
        </w:tc>
        <w:tc>
          <w:tcPr>
            <w:tcW w:w="1805" w:type="dxa"/>
          </w:tcPr>
          <w:p w14:paraId="24A11252" w14:textId="089EBECF" w:rsidR="000A2DA8" w:rsidRDefault="003B1F09" w:rsidP="005A58D3">
            <w:r w:rsidRPr="003B1F09">
              <w:t xml:space="preserve">1    2    3    4   5   6     7     8     9   </w:t>
            </w:r>
            <w:proofErr w:type="gramStart"/>
            <w:r w:rsidRPr="003B1F09">
              <w:t>10  11</w:t>
            </w:r>
            <w:proofErr w:type="gramEnd"/>
            <w:r w:rsidRPr="003B1F09">
              <w:t xml:space="preserve">  12  </w:t>
            </w:r>
          </w:p>
        </w:tc>
        <w:tc>
          <w:tcPr>
            <w:tcW w:w="5873" w:type="dxa"/>
            <w:shd w:val="clear" w:color="auto" w:fill="auto"/>
          </w:tcPr>
          <w:p w14:paraId="5248A47C" w14:textId="2B389B3F" w:rsidR="000A2DA8" w:rsidRPr="003A13AB" w:rsidRDefault="00A33345" w:rsidP="005A58D3">
            <w:r>
              <w:t>Contracts/invoices, specific dates</w:t>
            </w:r>
            <w:r w:rsidR="6BD221BE">
              <w:t>,</w:t>
            </w:r>
            <w:r>
              <w:t xml:space="preserve"> and rates of product or services</w:t>
            </w:r>
          </w:p>
        </w:tc>
        <w:tc>
          <w:tcPr>
            <w:tcW w:w="2497" w:type="dxa"/>
            <w:shd w:val="clear" w:color="auto" w:fill="auto"/>
          </w:tcPr>
          <w:p w14:paraId="47DB1AF0" w14:textId="77777777" w:rsidR="000A2DA8" w:rsidRPr="003A13AB" w:rsidRDefault="000A2DA8" w:rsidP="005A58D3"/>
        </w:tc>
      </w:tr>
      <w:tr w:rsidR="000A2DA8" w:rsidRPr="003A13AB" w14:paraId="7EC6E4C3" w14:textId="77777777" w:rsidTr="659BF796">
        <w:tc>
          <w:tcPr>
            <w:tcW w:w="26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5D1B6B" w14:textId="4712DCE5" w:rsidR="000A2DA8" w:rsidRPr="0007041F" w:rsidRDefault="000A2DA8" w:rsidP="005A58D3">
            <w:pPr>
              <w:rPr>
                <w:b/>
              </w:rPr>
            </w:pPr>
            <w:r w:rsidRPr="0007041F">
              <w:rPr>
                <w:b/>
              </w:rPr>
              <w:lastRenderedPageBreak/>
              <w:t xml:space="preserve">Facility Acquisition and Construction </w:t>
            </w:r>
            <w:proofErr w:type="spellStart"/>
            <w:r w:rsidRPr="0007041F">
              <w:rPr>
                <w:b/>
              </w:rPr>
              <w:t>Serv</w:t>
            </w:r>
            <w:r w:rsidR="00380754" w:rsidRPr="0007041F">
              <w:rPr>
                <w:b/>
              </w:rPr>
              <w:t>I</w:t>
            </w:r>
            <w:r w:rsidRPr="0007041F">
              <w:rPr>
                <w:b/>
              </w:rPr>
              <w:t>ces</w:t>
            </w:r>
            <w:proofErr w:type="spellEnd"/>
          </w:p>
        </w:tc>
        <w:tc>
          <w:tcPr>
            <w:tcW w:w="14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586EB0" w14:textId="77777777" w:rsidR="0007041F" w:rsidRDefault="000A2DA8" w:rsidP="005A58D3">
            <w:pPr>
              <w:rPr>
                <w:b/>
              </w:rPr>
            </w:pPr>
            <w:r w:rsidRPr="0007041F">
              <w:rPr>
                <w:b/>
              </w:rPr>
              <w:t>Function/</w:t>
            </w:r>
          </w:p>
          <w:p w14:paraId="7AF1C7F6" w14:textId="586E2398" w:rsidR="000A2DA8" w:rsidRPr="0007041F" w:rsidRDefault="000A2DA8" w:rsidP="005A58D3">
            <w:pPr>
              <w:rPr>
                <w:b/>
              </w:rPr>
            </w:pPr>
            <w:r w:rsidRPr="0007041F">
              <w:rPr>
                <w:b/>
              </w:rPr>
              <w:t>Object Code</w:t>
            </w:r>
          </w:p>
        </w:tc>
        <w:tc>
          <w:tcPr>
            <w:tcW w:w="18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911E62" w14:textId="77777777" w:rsidR="000A2DA8" w:rsidRPr="0007041F" w:rsidRDefault="000A2DA8" w:rsidP="005A58D3">
            <w:pPr>
              <w:rPr>
                <w:b/>
              </w:rPr>
            </w:pPr>
          </w:p>
        </w:tc>
        <w:tc>
          <w:tcPr>
            <w:tcW w:w="58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74C5F" w14:textId="77777777" w:rsidR="000A2DA8" w:rsidRPr="0007041F" w:rsidRDefault="000A2DA8" w:rsidP="005A58D3">
            <w:pPr>
              <w:rPr>
                <w:b/>
              </w:rPr>
            </w:pPr>
            <w:r w:rsidRPr="0007041F">
              <w:rPr>
                <w:b/>
              </w:rPr>
              <w:t>Documentation</w:t>
            </w:r>
          </w:p>
        </w:tc>
        <w:tc>
          <w:tcPr>
            <w:tcW w:w="249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49D03F" w14:textId="77777777" w:rsidR="000A2DA8" w:rsidRPr="0007041F" w:rsidRDefault="000A2DA8" w:rsidP="005A58D3">
            <w:pPr>
              <w:rPr>
                <w:b/>
              </w:rPr>
            </w:pPr>
            <w:r w:rsidRPr="0007041F">
              <w:rPr>
                <w:b/>
              </w:rPr>
              <w:t>Comments</w:t>
            </w:r>
          </w:p>
        </w:tc>
      </w:tr>
      <w:tr w:rsidR="000A2DA8" w:rsidRPr="003A13AB" w14:paraId="7998EAC8" w14:textId="77777777" w:rsidTr="659BF796">
        <w:tc>
          <w:tcPr>
            <w:tcW w:w="2628" w:type="dxa"/>
            <w:shd w:val="clear" w:color="auto" w:fill="auto"/>
          </w:tcPr>
          <w:p w14:paraId="48454B8A" w14:textId="77777777" w:rsidR="000A2DA8" w:rsidRDefault="000A2DA8" w:rsidP="005A58D3">
            <w:r>
              <w:t>Building</w:t>
            </w:r>
          </w:p>
          <w:p w14:paraId="4FAF968F" w14:textId="77777777" w:rsidR="000A2DA8" w:rsidRDefault="000A2DA8" w:rsidP="005A58D3"/>
        </w:tc>
        <w:tc>
          <w:tcPr>
            <w:tcW w:w="1417" w:type="dxa"/>
            <w:gridSpan w:val="2"/>
            <w:shd w:val="clear" w:color="auto" w:fill="auto"/>
          </w:tcPr>
          <w:p w14:paraId="1E2FD29A" w14:textId="61416819" w:rsidR="000A2DA8" w:rsidRDefault="000A2DA8" w:rsidP="005A58D3">
            <w:r>
              <w:t>400-720</w:t>
            </w:r>
          </w:p>
        </w:tc>
        <w:tc>
          <w:tcPr>
            <w:tcW w:w="1805" w:type="dxa"/>
          </w:tcPr>
          <w:p w14:paraId="2BAF31F1" w14:textId="6BE22C39" w:rsidR="000A2DA8" w:rsidRDefault="00380754" w:rsidP="005A58D3">
            <w:r w:rsidRPr="00380754">
              <w:t xml:space="preserve">1    2    3    4   5   6     7     8     9   </w:t>
            </w:r>
            <w:proofErr w:type="gramStart"/>
            <w:r w:rsidRPr="00380754">
              <w:t>10  11</w:t>
            </w:r>
            <w:proofErr w:type="gramEnd"/>
            <w:r w:rsidRPr="00380754">
              <w:t xml:space="preserve">  12  </w:t>
            </w:r>
          </w:p>
        </w:tc>
        <w:tc>
          <w:tcPr>
            <w:tcW w:w="5873" w:type="dxa"/>
            <w:shd w:val="clear" w:color="auto" w:fill="auto"/>
          </w:tcPr>
          <w:p w14:paraId="7B1BB5C7" w14:textId="4C4D3E25" w:rsidR="000A2DA8" w:rsidRPr="003A13AB" w:rsidRDefault="00A33345" w:rsidP="005A58D3">
            <w:r>
              <w:t>Contracts/invoices, specific dates</w:t>
            </w:r>
            <w:r w:rsidR="5F8D491C">
              <w:t>,</w:t>
            </w:r>
            <w:r>
              <w:t xml:space="preserve"> and rates of product or services</w:t>
            </w:r>
          </w:p>
        </w:tc>
        <w:tc>
          <w:tcPr>
            <w:tcW w:w="2497" w:type="dxa"/>
            <w:shd w:val="clear" w:color="auto" w:fill="auto"/>
          </w:tcPr>
          <w:p w14:paraId="71197B37" w14:textId="77777777" w:rsidR="000A2DA8" w:rsidRPr="003A13AB" w:rsidRDefault="000A2DA8" w:rsidP="005A58D3"/>
        </w:tc>
      </w:tr>
      <w:tr w:rsidR="000A2DA8" w:rsidRPr="003A13AB" w14:paraId="2671E33E" w14:textId="77777777" w:rsidTr="659BF796">
        <w:tc>
          <w:tcPr>
            <w:tcW w:w="2628" w:type="dxa"/>
            <w:shd w:val="clear" w:color="auto" w:fill="auto"/>
          </w:tcPr>
          <w:p w14:paraId="49C48945" w14:textId="115E5E2A" w:rsidR="000A2DA8" w:rsidRDefault="000A2DA8" w:rsidP="005A58D3">
            <w:r>
              <w:t>Instructional Equipment</w:t>
            </w:r>
          </w:p>
          <w:p w14:paraId="098753FB" w14:textId="7BACE3C5" w:rsidR="000A2DA8" w:rsidRDefault="000A2DA8" w:rsidP="005A58D3"/>
        </w:tc>
        <w:tc>
          <w:tcPr>
            <w:tcW w:w="1417" w:type="dxa"/>
            <w:gridSpan w:val="2"/>
            <w:shd w:val="clear" w:color="auto" w:fill="auto"/>
          </w:tcPr>
          <w:p w14:paraId="27AD8B11" w14:textId="6C4F22DC" w:rsidR="000A2DA8" w:rsidRDefault="000A2DA8" w:rsidP="005A58D3">
            <w:r>
              <w:t>400-731</w:t>
            </w:r>
          </w:p>
        </w:tc>
        <w:tc>
          <w:tcPr>
            <w:tcW w:w="1805" w:type="dxa"/>
          </w:tcPr>
          <w:p w14:paraId="47BCDE92" w14:textId="11A53908" w:rsidR="000A2DA8" w:rsidRDefault="00380754" w:rsidP="005A58D3">
            <w:r w:rsidRPr="00380754">
              <w:t xml:space="preserve">1    2    3    4   5   6     7     8     9   </w:t>
            </w:r>
            <w:proofErr w:type="gramStart"/>
            <w:r w:rsidRPr="00380754">
              <w:t>10  11</w:t>
            </w:r>
            <w:proofErr w:type="gramEnd"/>
            <w:r w:rsidRPr="00380754">
              <w:t xml:space="preserve">  12  </w:t>
            </w:r>
          </w:p>
        </w:tc>
        <w:tc>
          <w:tcPr>
            <w:tcW w:w="5873" w:type="dxa"/>
            <w:shd w:val="clear" w:color="auto" w:fill="auto"/>
          </w:tcPr>
          <w:p w14:paraId="33B36740" w14:textId="03C6BD9D" w:rsidR="000A2DA8" w:rsidRPr="003A13AB" w:rsidRDefault="00A33345" w:rsidP="005A58D3">
            <w:r>
              <w:t>Contracts/invoices, specific dates</w:t>
            </w:r>
            <w:r w:rsidR="5EA8E627">
              <w:t>,</w:t>
            </w:r>
            <w:r>
              <w:t xml:space="preserve"> and rates of product or services</w:t>
            </w:r>
          </w:p>
        </w:tc>
        <w:tc>
          <w:tcPr>
            <w:tcW w:w="2497" w:type="dxa"/>
            <w:shd w:val="clear" w:color="auto" w:fill="auto"/>
          </w:tcPr>
          <w:p w14:paraId="048CBE6C" w14:textId="77777777" w:rsidR="000A2DA8" w:rsidRPr="003A13AB" w:rsidRDefault="000A2DA8" w:rsidP="005A58D3"/>
        </w:tc>
      </w:tr>
      <w:tr w:rsidR="000A2DA8" w:rsidRPr="003A13AB" w14:paraId="6D17637D" w14:textId="77777777" w:rsidTr="659BF796">
        <w:tc>
          <w:tcPr>
            <w:tcW w:w="2628" w:type="dxa"/>
            <w:shd w:val="clear" w:color="auto" w:fill="auto"/>
          </w:tcPr>
          <w:p w14:paraId="28FB41A1" w14:textId="1C4BC5C9" w:rsidR="000A2DA8" w:rsidRDefault="000A2DA8" w:rsidP="005A58D3">
            <w:r>
              <w:t>Non</w:t>
            </w:r>
            <w:r w:rsidR="009E5B78">
              <w:t>-</w:t>
            </w:r>
            <w:r>
              <w:t>Instructional Equipment</w:t>
            </w:r>
          </w:p>
        </w:tc>
        <w:tc>
          <w:tcPr>
            <w:tcW w:w="1417" w:type="dxa"/>
            <w:gridSpan w:val="2"/>
            <w:shd w:val="clear" w:color="auto" w:fill="auto"/>
          </w:tcPr>
          <w:p w14:paraId="4A117576" w14:textId="2165224D" w:rsidR="000A2DA8" w:rsidRDefault="000A2DA8" w:rsidP="005A58D3">
            <w:r>
              <w:t>400-732</w:t>
            </w:r>
          </w:p>
        </w:tc>
        <w:tc>
          <w:tcPr>
            <w:tcW w:w="1805" w:type="dxa"/>
          </w:tcPr>
          <w:p w14:paraId="1AD3FDA5" w14:textId="43A0AB4D" w:rsidR="000A2DA8" w:rsidRDefault="00380754" w:rsidP="005A58D3">
            <w:r w:rsidRPr="00380754">
              <w:t xml:space="preserve">1    2    3    4   5   6     7     8     9   </w:t>
            </w:r>
            <w:proofErr w:type="gramStart"/>
            <w:r w:rsidRPr="00380754">
              <w:t>10  11</w:t>
            </w:r>
            <w:proofErr w:type="gramEnd"/>
            <w:r w:rsidRPr="00380754">
              <w:t xml:space="preserve">  12  </w:t>
            </w:r>
          </w:p>
        </w:tc>
        <w:tc>
          <w:tcPr>
            <w:tcW w:w="5873" w:type="dxa"/>
            <w:shd w:val="clear" w:color="auto" w:fill="auto"/>
          </w:tcPr>
          <w:p w14:paraId="51B66B3F" w14:textId="744182C6" w:rsidR="000A2DA8" w:rsidRPr="003A13AB" w:rsidRDefault="00A33345" w:rsidP="005A58D3">
            <w:r>
              <w:t>Contracts/invoices, specific dates</w:t>
            </w:r>
            <w:r w:rsidR="424E0C86">
              <w:t>,</w:t>
            </w:r>
            <w:r>
              <w:t xml:space="preserve"> and rates of product or services</w:t>
            </w:r>
          </w:p>
        </w:tc>
        <w:tc>
          <w:tcPr>
            <w:tcW w:w="2497" w:type="dxa"/>
            <w:shd w:val="clear" w:color="auto" w:fill="auto"/>
          </w:tcPr>
          <w:p w14:paraId="5E3D3497" w14:textId="77777777" w:rsidR="000A2DA8" w:rsidRPr="003A13AB" w:rsidRDefault="000A2DA8" w:rsidP="005A58D3"/>
        </w:tc>
      </w:tr>
      <w:tr w:rsidR="00380754" w:rsidRPr="003A13AB" w14:paraId="44E9F489" w14:textId="77777777" w:rsidTr="659BF796">
        <w:trPr>
          <w:trHeight w:val="292"/>
        </w:trPr>
        <w:tc>
          <w:tcPr>
            <w:tcW w:w="14220" w:type="dxa"/>
            <w:gridSpan w:val="6"/>
            <w:shd w:val="clear" w:color="auto" w:fill="DEEAF6" w:themeFill="accent1" w:themeFillTint="33"/>
          </w:tcPr>
          <w:p w14:paraId="066E44F4" w14:textId="2B81910A" w:rsidR="009A2F67" w:rsidRPr="0007041F" w:rsidRDefault="0007041F" w:rsidP="0007041F">
            <w:pPr>
              <w:pStyle w:val="Footer"/>
              <w:shd w:val="clear" w:color="auto" w:fill="DEEAF6" w:themeFill="accent1" w:themeFillTint="33"/>
              <w:rPr>
                <w:b/>
              </w:rPr>
            </w:pPr>
            <w:r w:rsidRPr="0007041F">
              <w:rPr>
                <w:b/>
              </w:rPr>
              <w:t>Equitable Services</w:t>
            </w:r>
          </w:p>
          <w:p w14:paraId="77384632" w14:textId="1D3C61CF" w:rsidR="00380754" w:rsidRPr="006E050B" w:rsidRDefault="3B97189A" w:rsidP="0007041F">
            <w:pPr>
              <w:pStyle w:val="Footer"/>
              <w:shd w:val="clear" w:color="auto" w:fill="DEEAF6" w:themeFill="accent1" w:themeFillTint="33"/>
            </w:pPr>
            <w:r w:rsidRPr="659BF796">
              <w:rPr>
                <w:b/>
                <w:bCs/>
              </w:rPr>
              <w:t>N</w:t>
            </w:r>
            <w:r w:rsidR="05047C6B" w:rsidRPr="659BF796">
              <w:rPr>
                <w:b/>
                <w:bCs/>
              </w:rPr>
              <w:t xml:space="preserve">onpublic </w:t>
            </w:r>
            <w:r w:rsidR="0CAA1106" w:rsidRPr="659BF796">
              <w:rPr>
                <w:b/>
                <w:bCs/>
              </w:rPr>
              <w:t>s</w:t>
            </w:r>
            <w:r w:rsidRPr="659BF796">
              <w:rPr>
                <w:b/>
                <w:bCs/>
              </w:rPr>
              <w:t>tudents</w:t>
            </w:r>
            <w:r w:rsidR="1F963C57" w:rsidRPr="659BF796">
              <w:rPr>
                <w:b/>
                <w:bCs/>
              </w:rPr>
              <w:t>,</w:t>
            </w:r>
            <w:r w:rsidR="5B75ABF9" w:rsidRPr="659BF796">
              <w:rPr>
                <w:b/>
                <w:bCs/>
              </w:rPr>
              <w:t xml:space="preserve"> staff, and/or parents/</w:t>
            </w:r>
            <w:proofErr w:type="gramStart"/>
            <w:r w:rsidR="5B75ABF9" w:rsidRPr="659BF796">
              <w:rPr>
                <w:b/>
                <w:bCs/>
              </w:rPr>
              <w:t>families</w:t>
            </w:r>
            <w:r w:rsidR="1F963C57" w:rsidRPr="659BF796">
              <w:rPr>
                <w:b/>
                <w:bCs/>
              </w:rPr>
              <w:t xml:space="preserve"> </w:t>
            </w:r>
            <w:r w:rsidRPr="659BF796">
              <w:rPr>
                <w:b/>
                <w:bCs/>
              </w:rPr>
              <w:t xml:space="preserve"> served</w:t>
            </w:r>
            <w:proofErr w:type="gramEnd"/>
            <w:r w:rsidRPr="659BF796">
              <w:rPr>
                <w:b/>
                <w:bCs/>
              </w:rPr>
              <w:t>:     Y        N</w:t>
            </w:r>
          </w:p>
        </w:tc>
      </w:tr>
      <w:tr w:rsidR="00380754" w:rsidRPr="003A13AB" w14:paraId="4CEF4CD4" w14:textId="77777777" w:rsidTr="659BF796">
        <w:tc>
          <w:tcPr>
            <w:tcW w:w="2875" w:type="dxa"/>
            <w:gridSpan w:val="2"/>
            <w:shd w:val="clear" w:color="auto" w:fill="auto"/>
          </w:tcPr>
          <w:p w14:paraId="5E56F5B9" w14:textId="77777777" w:rsidR="00380754" w:rsidRPr="003A13AB" w:rsidRDefault="00380754" w:rsidP="005A58D3">
            <w:r>
              <w:t>Equitable services</w:t>
            </w:r>
          </w:p>
        </w:tc>
        <w:tc>
          <w:tcPr>
            <w:tcW w:w="2975" w:type="dxa"/>
            <w:gridSpan w:val="2"/>
          </w:tcPr>
          <w:p w14:paraId="491D9EC3" w14:textId="77777777" w:rsidR="00380754" w:rsidRPr="003A13AB" w:rsidRDefault="00380754" w:rsidP="005A58D3">
            <w:r>
              <w:t xml:space="preserve">1    2    3    4   5   6     7     8     9   </w:t>
            </w:r>
            <w:proofErr w:type="gramStart"/>
            <w:r>
              <w:t>10  11</w:t>
            </w:r>
            <w:proofErr w:type="gramEnd"/>
            <w:r>
              <w:t xml:space="preserve">  12  </w:t>
            </w:r>
          </w:p>
        </w:tc>
        <w:tc>
          <w:tcPr>
            <w:tcW w:w="5873" w:type="dxa"/>
            <w:shd w:val="clear" w:color="auto" w:fill="auto"/>
          </w:tcPr>
          <w:p w14:paraId="10606F8A" w14:textId="77777777" w:rsidR="00380754" w:rsidRPr="003A13AB" w:rsidRDefault="00380754" w:rsidP="005A58D3">
            <w:r w:rsidRPr="003A13AB">
              <w:t>Purchase orders, invoices</w:t>
            </w:r>
            <w:r>
              <w:t xml:space="preserve"> for</w:t>
            </w:r>
            <w:r w:rsidRPr="003A13AB">
              <w:t xml:space="preserve"> specific costs.</w:t>
            </w:r>
          </w:p>
        </w:tc>
        <w:tc>
          <w:tcPr>
            <w:tcW w:w="2497" w:type="dxa"/>
            <w:shd w:val="clear" w:color="auto" w:fill="auto"/>
          </w:tcPr>
          <w:p w14:paraId="5EA3CCA9" w14:textId="77777777" w:rsidR="00380754" w:rsidRPr="003A13AB" w:rsidRDefault="00380754" w:rsidP="005A58D3"/>
        </w:tc>
      </w:tr>
      <w:tr w:rsidR="00311684" w:rsidRPr="003A13AB" w14:paraId="4CFA0DAA" w14:textId="77777777" w:rsidTr="659BF796">
        <w:tc>
          <w:tcPr>
            <w:tcW w:w="2875" w:type="dxa"/>
            <w:gridSpan w:val="2"/>
            <w:shd w:val="clear" w:color="auto" w:fill="auto"/>
          </w:tcPr>
          <w:p w14:paraId="45F48EEB" w14:textId="751A3B43" w:rsidR="00311684" w:rsidRDefault="00311684" w:rsidP="005A58D3">
            <w:r>
              <w:t>Equitable services</w:t>
            </w:r>
          </w:p>
        </w:tc>
        <w:tc>
          <w:tcPr>
            <w:tcW w:w="2975" w:type="dxa"/>
            <w:gridSpan w:val="2"/>
          </w:tcPr>
          <w:p w14:paraId="521BB24C" w14:textId="0DECE34E" w:rsidR="00311684" w:rsidRDefault="00311684" w:rsidP="005A58D3">
            <w:r>
              <w:t>CARES Act Section 18005</w:t>
            </w:r>
          </w:p>
        </w:tc>
        <w:tc>
          <w:tcPr>
            <w:tcW w:w="5873" w:type="dxa"/>
            <w:shd w:val="clear" w:color="auto" w:fill="auto"/>
          </w:tcPr>
          <w:p w14:paraId="0B940127" w14:textId="6CCE0A82" w:rsidR="00311684" w:rsidRPr="003A13AB" w:rsidRDefault="00311684" w:rsidP="005A58D3">
            <w:r>
              <w:t>Affirmation of consultation form completed and submitted to NJDOE</w:t>
            </w:r>
          </w:p>
        </w:tc>
        <w:tc>
          <w:tcPr>
            <w:tcW w:w="2497" w:type="dxa"/>
            <w:shd w:val="clear" w:color="auto" w:fill="auto"/>
          </w:tcPr>
          <w:p w14:paraId="47FCEC17" w14:textId="77777777" w:rsidR="00311684" w:rsidRPr="003A13AB" w:rsidRDefault="00311684" w:rsidP="005A58D3"/>
        </w:tc>
      </w:tr>
    </w:tbl>
    <w:p w14:paraId="1141D3C9" w14:textId="77777777" w:rsidR="00C116FF" w:rsidRPr="003A13AB" w:rsidRDefault="00C116FF" w:rsidP="005A58D3">
      <w:pPr>
        <w:pStyle w:val="Footer"/>
      </w:pPr>
    </w:p>
    <w:p w14:paraId="583999AB" w14:textId="77777777" w:rsidR="00C116FF" w:rsidRPr="003A13AB" w:rsidRDefault="00C116FF" w:rsidP="005A58D3">
      <w:pPr>
        <w:pStyle w:val="Footer"/>
      </w:pPr>
    </w:p>
    <w:p w14:paraId="39D59FEF" w14:textId="77777777" w:rsidR="00A33345" w:rsidRDefault="00A33345">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8"/>
      </w:tblGrid>
      <w:tr w:rsidR="00D41615" w:rsidRPr="003A13AB" w14:paraId="6A22D478" w14:textId="77777777" w:rsidTr="659BF796">
        <w:trPr>
          <w:trHeight w:val="293"/>
        </w:trPr>
        <w:tc>
          <w:tcPr>
            <w:tcW w:w="13968" w:type="dxa"/>
            <w:shd w:val="clear" w:color="auto" w:fill="auto"/>
          </w:tcPr>
          <w:p w14:paraId="1701BFA8" w14:textId="53C14DE1" w:rsidR="00D41615" w:rsidRDefault="00D41615" w:rsidP="005A58D3">
            <w:pPr>
              <w:pStyle w:val="Footer"/>
            </w:pPr>
            <w:r>
              <w:lastRenderedPageBreak/>
              <w:t xml:space="preserve">Allowable Uses: </w:t>
            </w:r>
          </w:p>
          <w:p w14:paraId="39225378" w14:textId="150983D6" w:rsidR="00D41615" w:rsidRDefault="00D41615" w:rsidP="00E67769">
            <w:pPr>
              <w:pStyle w:val="Footer"/>
              <w:numPr>
                <w:ilvl w:val="0"/>
                <w:numId w:val="3"/>
              </w:numPr>
              <w:spacing w:line="259" w:lineRule="auto"/>
              <w:rPr>
                <w:rFonts w:eastAsiaTheme="minorEastAsia" w:cstheme="minorBidi"/>
              </w:rPr>
            </w:pPr>
            <w:r>
              <w:t>Any activity authorized by the ESEA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Education Act of 2006 (20 U.SC. 2301 et seq.) (“the Perkins Act”), or subtitle B of title VII of the McKinney-Vento Homeless Assistance Act (42 U.S.C. 114</w:t>
            </w:r>
            <w:r w:rsidR="5AA1D0E9">
              <w:t>3</w:t>
            </w:r>
            <w:r>
              <w:t>1 et seq.).</w:t>
            </w:r>
          </w:p>
          <w:p w14:paraId="74E8E859" w14:textId="2C2D2CF6" w:rsidR="00D41615" w:rsidRDefault="00D41615" w:rsidP="005A58D3">
            <w:pPr>
              <w:pStyle w:val="Footer"/>
              <w:numPr>
                <w:ilvl w:val="0"/>
                <w:numId w:val="3"/>
              </w:numPr>
            </w:pPr>
            <w:r>
              <w:t>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2626A2A8" w14:textId="77777777" w:rsidR="00D41615" w:rsidRDefault="00D41615" w:rsidP="005A58D3">
            <w:pPr>
              <w:pStyle w:val="Footer"/>
              <w:numPr>
                <w:ilvl w:val="0"/>
                <w:numId w:val="3"/>
              </w:numPr>
            </w:pPr>
            <w:r>
              <w:t>Providing principals and other school leaders with the resources necessary to address the needs of their individual schools.</w:t>
            </w:r>
          </w:p>
          <w:p w14:paraId="27E968A1" w14:textId="40E967CF" w:rsidR="00D41615" w:rsidRDefault="5F396853" w:rsidP="00E67769">
            <w:pPr>
              <w:pStyle w:val="Footer"/>
              <w:numPr>
                <w:ilvl w:val="0"/>
                <w:numId w:val="3"/>
              </w:numPr>
              <w:spacing w:line="259" w:lineRule="auto"/>
              <w:rPr>
                <w:rFonts w:eastAsiaTheme="minorEastAsia" w:cstheme="minorBidi"/>
              </w:rPr>
            </w:pPr>
            <w:r>
              <w:t>Activities to address the unique needs of low-income children or students, children with disabilities, English learners, racial and ethnic minorities, students experiencing homelessness, and fost</w:t>
            </w:r>
            <w:r w:rsidR="1354DEF8">
              <w:t>er care you</w:t>
            </w:r>
            <w:r w:rsidR="2B313A13">
              <w:t>t</w:t>
            </w:r>
            <w:r w:rsidR="1354DEF8">
              <w:t>h, including how outreach and service delivery will meet the needs of each population.</w:t>
            </w:r>
          </w:p>
          <w:p w14:paraId="5398FC49" w14:textId="0557D5CE" w:rsidR="1354DEF8" w:rsidRDefault="1354DEF8" w:rsidP="05FF4A91">
            <w:pPr>
              <w:pStyle w:val="Footer"/>
              <w:numPr>
                <w:ilvl w:val="0"/>
                <w:numId w:val="3"/>
              </w:numPr>
              <w:spacing w:line="259" w:lineRule="auto"/>
            </w:pPr>
            <w:r>
              <w:t>D</w:t>
            </w:r>
            <w:r w:rsidR="2CD3134B">
              <w:t>eveloping and implementing procedures and systems to improve the preparedness and response efforts of local educational agencies.</w:t>
            </w:r>
          </w:p>
          <w:p w14:paraId="738FAB2A" w14:textId="4EE8EA72" w:rsidR="00D41615" w:rsidRDefault="6C54CFFC" w:rsidP="005A58D3">
            <w:pPr>
              <w:pStyle w:val="Footer"/>
              <w:numPr>
                <w:ilvl w:val="0"/>
                <w:numId w:val="3"/>
              </w:numPr>
            </w:pPr>
            <w:r>
              <w:t xml:space="preserve">Training and professional development for staff of the local educational agency on sanitation and minimizing the spread of infectious diseases. </w:t>
            </w:r>
          </w:p>
          <w:p w14:paraId="69A66B35" w14:textId="268CD3F9" w:rsidR="00D41615" w:rsidRDefault="58619454" w:rsidP="005A58D3">
            <w:pPr>
              <w:pStyle w:val="Footer"/>
              <w:numPr>
                <w:ilvl w:val="0"/>
                <w:numId w:val="3"/>
              </w:numPr>
            </w:pPr>
            <w:r>
              <w:t>Purchasing supplies to sanit</w:t>
            </w:r>
            <w:r w:rsidR="66513052">
              <w:t>ize and clean the facil</w:t>
            </w:r>
            <w:r w:rsidR="3590D113">
              <w:t xml:space="preserve">ities of a local educational agency, including buildings operated by such agency.  </w:t>
            </w:r>
          </w:p>
          <w:p w14:paraId="306BC152" w14:textId="10A5998F" w:rsidR="00D41615" w:rsidRDefault="00D41615" w:rsidP="005A58D3">
            <w:pPr>
              <w:pStyle w:val="Footer"/>
              <w:numPr>
                <w:ilvl w:val="0"/>
                <w:numId w:val="3"/>
              </w:numPr>
            </w:pPr>
            <w:r>
              <w:t xml:space="preserve">Planning for and coordinating during long-term closures, including </w:t>
            </w:r>
            <w:r w:rsidR="4D584FDB">
              <w:t xml:space="preserve">for </w:t>
            </w:r>
            <w:r>
              <w:t>how to provide meals to eligible students, how to provide technology for online learning to all students</w:t>
            </w:r>
            <w:r w:rsidR="00A52FB8">
              <w:t>,</w:t>
            </w:r>
            <w:r>
              <w:t xml:space="preserve"> how to provide guidance for carrying out requirements under </w:t>
            </w:r>
            <w:r w:rsidRPr="659BF796">
              <w:rPr>
                <w:i/>
                <w:iCs/>
              </w:rPr>
              <w:t>the Individuals with Disabilities Education Act</w:t>
            </w:r>
            <w:r>
              <w:t xml:space="preserve"> (20 U.S.C. 1401 </w:t>
            </w:r>
            <w:r w:rsidRPr="00E67769">
              <w:rPr>
                <w:color w:val="2B579A"/>
                <w:shd w:val="clear" w:color="auto" w:fill="E6E6E6"/>
              </w:rPr>
              <w:t>et seq.</w:t>
            </w:r>
            <w:r>
              <w:t>) and how to ensure other educational services can continue to be provided consistent with all Federal, State, and local requirements.</w:t>
            </w:r>
          </w:p>
          <w:p w14:paraId="30E4444D" w14:textId="0C479E4C" w:rsidR="00D41615" w:rsidRDefault="477491ED" w:rsidP="005A58D3">
            <w:pPr>
              <w:pStyle w:val="Footer"/>
              <w:numPr>
                <w:ilvl w:val="0"/>
                <w:numId w:val="3"/>
              </w:numPr>
            </w:pPr>
            <w:r>
              <w:t>Purchasing educational technology (including hardware, software, a</w:t>
            </w:r>
            <w:r w:rsidR="1E0CB799">
              <w:t>n</w:t>
            </w:r>
            <w:r>
              <w:t xml:space="preserve">d connectivity) for students who are served </w:t>
            </w:r>
            <w:r w:rsidR="2B1D87F7">
              <w:t>by the local educational agency that aids in regular and substantive educational interaction between students and their classroom instructors, including low-income students and</w:t>
            </w:r>
            <w:r w:rsidR="1BCC1323">
              <w:t xml:space="preserve"> students with disabilities, which may include assistive technology or adaptive equipment.  </w:t>
            </w:r>
          </w:p>
          <w:p w14:paraId="401D0BD3" w14:textId="15EAFB5B" w:rsidR="00D41615" w:rsidRDefault="7FF16D03" w:rsidP="005A58D3">
            <w:pPr>
              <w:pStyle w:val="Footer"/>
              <w:numPr>
                <w:ilvl w:val="0"/>
                <w:numId w:val="3"/>
              </w:numPr>
            </w:pPr>
            <w:r>
              <w:t xml:space="preserve">Providing mental health services and supports.  </w:t>
            </w:r>
          </w:p>
          <w:p w14:paraId="355B6CED" w14:textId="35664350" w:rsidR="00D41615" w:rsidRDefault="22A9CA98" w:rsidP="005A58D3">
            <w:pPr>
              <w:pStyle w:val="Footer"/>
              <w:numPr>
                <w:ilvl w:val="0"/>
                <w:numId w:val="3"/>
              </w:numPr>
            </w:pPr>
            <w:r>
              <w:t>Planning and implementing activities related to summer learning and supplemental afterschool programs, including providing classroom instruction or online learning during the summer months and addressing the needs of low-income students, students with disabilities, Engl</w:t>
            </w:r>
            <w:r w:rsidR="1EFCCEC0">
              <w:t>ish learners, migrant students, students</w:t>
            </w:r>
            <w:r w:rsidR="2FA6EBDC">
              <w:t xml:space="preserve"> experiencing homelessness, and children in foster care. </w:t>
            </w:r>
          </w:p>
          <w:p w14:paraId="0F6EA0AF" w14:textId="118D2DF4" w:rsidR="00D41615" w:rsidRDefault="66C5618A" w:rsidP="005A58D3">
            <w:pPr>
              <w:pStyle w:val="Footer"/>
              <w:numPr>
                <w:ilvl w:val="0"/>
                <w:numId w:val="3"/>
              </w:numPr>
            </w:pPr>
            <w:r>
              <w:t xml:space="preserve">Other activities that are necessary to maintain the operation of and </w:t>
            </w:r>
            <w:r w:rsidR="65097F2F">
              <w:t>continuity of services in local educat</w:t>
            </w:r>
            <w:r w:rsidR="5292EC91">
              <w:t xml:space="preserve">ional agencies and continuing to employ existing staff of the local educational agency.  </w:t>
            </w:r>
          </w:p>
          <w:p w14:paraId="22171239" w14:textId="676F378A" w:rsidR="00D41615" w:rsidRPr="003A13AB" w:rsidRDefault="00D41615" w:rsidP="00311684">
            <w:pPr>
              <w:pStyle w:val="Footer"/>
              <w:ind w:left="360"/>
            </w:pPr>
          </w:p>
        </w:tc>
      </w:tr>
    </w:tbl>
    <w:p w14:paraId="7F7C8453" w14:textId="02366D26" w:rsidR="00D51CDD" w:rsidRPr="00E552D2" w:rsidRDefault="00770A0A" w:rsidP="005A58D3">
      <w:pPr>
        <w:pStyle w:val="Footer"/>
        <w:rPr>
          <w:rFonts w:ascii="Times New Roman" w:hAnsi="Times New Roman"/>
          <w:snapToGrid w:val="0"/>
        </w:rPr>
      </w:pPr>
      <w:r w:rsidRPr="000B399C">
        <w:rPr>
          <w:snapToGrid w:val="0"/>
        </w:rPr>
        <w:lastRenderedPageBreak/>
        <w:t xml:space="preserve"> </w:t>
      </w:r>
    </w:p>
    <w:sectPr w:rsidR="00D51CDD" w:rsidRPr="00E552D2" w:rsidSect="005A58D3">
      <w:footerReference w:type="default" r:id="rId10"/>
      <w:pgSz w:w="15840" w:h="12240" w:orient="landscape"/>
      <w:pgMar w:top="1440" w:right="720" w:bottom="144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89144" w14:textId="77777777" w:rsidR="0052272F" w:rsidRDefault="0052272F" w:rsidP="005A58D3">
      <w:r>
        <w:separator/>
      </w:r>
    </w:p>
    <w:p w14:paraId="08B9DAB0" w14:textId="77777777" w:rsidR="0052272F" w:rsidRDefault="0052272F" w:rsidP="005A58D3"/>
    <w:p w14:paraId="5D074483" w14:textId="77777777" w:rsidR="0052272F" w:rsidRDefault="0052272F" w:rsidP="005A58D3"/>
  </w:endnote>
  <w:endnote w:type="continuationSeparator" w:id="0">
    <w:p w14:paraId="6F925869" w14:textId="77777777" w:rsidR="0052272F" w:rsidRDefault="0052272F" w:rsidP="005A58D3">
      <w:r>
        <w:continuationSeparator/>
      </w:r>
    </w:p>
    <w:p w14:paraId="5C56A450" w14:textId="77777777" w:rsidR="0052272F" w:rsidRDefault="0052272F" w:rsidP="005A58D3"/>
    <w:p w14:paraId="02EA67C2" w14:textId="77777777" w:rsidR="0052272F" w:rsidRDefault="0052272F" w:rsidP="005A5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536971728"/>
      <w:docPartObj>
        <w:docPartGallery w:val="Page Numbers (Bottom of Page)"/>
        <w:docPartUnique/>
      </w:docPartObj>
    </w:sdtPr>
    <w:sdtEndPr/>
    <w:sdtContent>
      <w:sdt>
        <w:sdtPr>
          <w:rPr>
            <w:sz w:val="18"/>
          </w:rPr>
          <w:id w:val="-1705238520"/>
          <w:docPartObj>
            <w:docPartGallery w:val="Page Numbers (Top of Page)"/>
            <w:docPartUnique/>
          </w:docPartObj>
        </w:sdtPr>
        <w:sdtEndPr/>
        <w:sdtContent>
          <w:p w14:paraId="696BC9A0" w14:textId="295C81A1" w:rsidR="008A0B91" w:rsidRPr="00642A79" w:rsidRDefault="00FA7F8C" w:rsidP="005A58D3">
            <w:pPr>
              <w:pStyle w:val="Footer"/>
              <w:rPr>
                <w:sz w:val="18"/>
              </w:rPr>
            </w:pPr>
            <w:r w:rsidRPr="00642A79">
              <w:rPr>
                <w:sz w:val="18"/>
              </w:rPr>
              <w:t xml:space="preserve">Page </w:t>
            </w:r>
            <w:r w:rsidRPr="00642A79">
              <w:rPr>
                <w:color w:val="2B579A"/>
                <w:sz w:val="18"/>
                <w:szCs w:val="24"/>
                <w:shd w:val="clear" w:color="auto" w:fill="E6E6E6"/>
              </w:rPr>
              <w:fldChar w:fldCharType="begin"/>
            </w:r>
            <w:r w:rsidRPr="00642A79">
              <w:rPr>
                <w:sz w:val="18"/>
              </w:rPr>
              <w:instrText xml:space="preserve"> PAGE </w:instrText>
            </w:r>
            <w:r w:rsidRPr="00642A79">
              <w:rPr>
                <w:color w:val="2B579A"/>
                <w:sz w:val="18"/>
                <w:szCs w:val="24"/>
                <w:shd w:val="clear" w:color="auto" w:fill="E6E6E6"/>
              </w:rPr>
              <w:fldChar w:fldCharType="separate"/>
            </w:r>
            <w:r w:rsidR="00311684">
              <w:rPr>
                <w:noProof/>
                <w:sz w:val="18"/>
              </w:rPr>
              <w:t>6</w:t>
            </w:r>
            <w:r w:rsidRPr="00642A79">
              <w:rPr>
                <w:color w:val="2B579A"/>
                <w:sz w:val="18"/>
                <w:szCs w:val="24"/>
                <w:shd w:val="clear" w:color="auto" w:fill="E6E6E6"/>
              </w:rPr>
              <w:fldChar w:fldCharType="end"/>
            </w:r>
            <w:r w:rsidRPr="00642A79">
              <w:rPr>
                <w:sz w:val="18"/>
              </w:rPr>
              <w:t xml:space="preserve"> of </w:t>
            </w:r>
            <w:r w:rsidR="0007041F" w:rsidRPr="00642A79">
              <w:rPr>
                <w:color w:val="2B579A"/>
                <w:sz w:val="18"/>
                <w:shd w:val="clear" w:color="auto" w:fill="E6E6E6"/>
              </w:rPr>
              <w:fldChar w:fldCharType="begin"/>
            </w:r>
            <w:r w:rsidR="0007041F" w:rsidRPr="00642A79">
              <w:rPr>
                <w:sz w:val="18"/>
              </w:rPr>
              <w:instrText xml:space="preserve"> NUMPAGES  </w:instrText>
            </w:r>
            <w:r w:rsidR="0007041F" w:rsidRPr="00642A79">
              <w:rPr>
                <w:color w:val="2B579A"/>
                <w:sz w:val="18"/>
                <w:shd w:val="clear" w:color="auto" w:fill="E6E6E6"/>
              </w:rPr>
              <w:fldChar w:fldCharType="separate"/>
            </w:r>
            <w:r w:rsidR="00311684">
              <w:rPr>
                <w:noProof/>
                <w:sz w:val="18"/>
              </w:rPr>
              <w:t>6</w:t>
            </w:r>
            <w:r w:rsidR="0007041F" w:rsidRPr="00642A79">
              <w:rPr>
                <w:noProof/>
                <w:color w:val="2B579A"/>
                <w:sz w:val="18"/>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5D8D1" w14:textId="77777777" w:rsidR="0052272F" w:rsidRDefault="0052272F" w:rsidP="005A58D3">
      <w:r>
        <w:separator/>
      </w:r>
    </w:p>
    <w:p w14:paraId="1A3BBA52" w14:textId="77777777" w:rsidR="0052272F" w:rsidRDefault="0052272F" w:rsidP="005A58D3"/>
    <w:p w14:paraId="0067A0F4" w14:textId="77777777" w:rsidR="0052272F" w:rsidRDefault="0052272F" w:rsidP="005A58D3"/>
  </w:footnote>
  <w:footnote w:type="continuationSeparator" w:id="0">
    <w:p w14:paraId="7C8EDB76" w14:textId="77777777" w:rsidR="0052272F" w:rsidRDefault="0052272F" w:rsidP="005A58D3">
      <w:r>
        <w:continuationSeparator/>
      </w:r>
    </w:p>
    <w:p w14:paraId="0F86262C" w14:textId="77777777" w:rsidR="0052272F" w:rsidRDefault="0052272F" w:rsidP="005A58D3"/>
    <w:p w14:paraId="28731378" w14:textId="77777777" w:rsidR="0052272F" w:rsidRDefault="0052272F" w:rsidP="005A58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CC0"/>
    <w:multiLevelType w:val="hybridMultilevel"/>
    <w:tmpl w:val="7D4E9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9225A"/>
    <w:multiLevelType w:val="hybridMultilevel"/>
    <w:tmpl w:val="19F65B14"/>
    <w:lvl w:ilvl="0" w:tplc="562EA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42BDF"/>
    <w:multiLevelType w:val="hybridMultilevel"/>
    <w:tmpl w:val="8F147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C75"/>
    <w:rsid w:val="000204DB"/>
    <w:rsid w:val="0005311A"/>
    <w:rsid w:val="00062D2C"/>
    <w:rsid w:val="0007041F"/>
    <w:rsid w:val="00096FD3"/>
    <w:rsid w:val="000A2DA8"/>
    <w:rsid w:val="000A6122"/>
    <w:rsid w:val="000A6849"/>
    <w:rsid w:val="000B1188"/>
    <w:rsid w:val="0011142A"/>
    <w:rsid w:val="001121AA"/>
    <w:rsid w:val="001B0C1F"/>
    <w:rsid w:val="001B32BD"/>
    <w:rsid w:val="001D2EAB"/>
    <w:rsid w:val="001E3BD9"/>
    <w:rsid w:val="001E4773"/>
    <w:rsid w:val="00216A17"/>
    <w:rsid w:val="002300F5"/>
    <w:rsid w:val="00242C75"/>
    <w:rsid w:val="00272FF2"/>
    <w:rsid w:val="0029579A"/>
    <w:rsid w:val="00311684"/>
    <w:rsid w:val="0035410D"/>
    <w:rsid w:val="00380754"/>
    <w:rsid w:val="003A13AB"/>
    <w:rsid w:val="003B1F09"/>
    <w:rsid w:val="00400A37"/>
    <w:rsid w:val="00405F21"/>
    <w:rsid w:val="004220E0"/>
    <w:rsid w:val="00433EF2"/>
    <w:rsid w:val="00456959"/>
    <w:rsid w:val="00483D70"/>
    <w:rsid w:val="004F653C"/>
    <w:rsid w:val="0052272F"/>
    <w:rsid w:val="00534BAA"/>
    <w:rsid w:val="005A58D3"/>
    <w:rsid w:val="005C42AA"/>
    <w:rsid w:val="005C6A0B"/>
    <w:rsid w:val="005D7CAC"/>
    <w:rsid w:val="00606D11"/>
    <w:rsid w:val="00642A79"/>
    <w:rsid w:val="0064449F"/>
    <w:rsid w:val="006649B4"/>
    <w:rsid w:val="00667C49"/>
    <w:rsid w:val="00696558"/>
    <w:rsid w:val="006C759A"/>
    <w:rsid w:val="006E050B"/>
    <w:rsid w:val="007042F5"/>
    <w:rsid w:val="0070532D"/>
    <w:rsid w:val="00770A0A"/>
    <w:rsid w:val="007B2960"/>
    <w:rsid w:val="007D21DA"/>
    <w:rsid w:val="007D44D2"/>
    <w:rsid w:val="00811DD5"/>
    <w:rsid w:val="00835BF0"/>
    <w:rsid w:val="008569F3"/>
    <w:rsid w:val="00867B6F"/>
    <w:rsid w:val="00885A15"/>
    <w:rsid w:val="00886806"/>
    <w:rsid w:val="008929D6"/>
    <w:rsid w:val="008A0B91"/>
    <w:rsid w:val="008F7E43"/>
    <w:rsid w:val="00903EF8"/>
    <w:rsid w:val="00905F49"/>
    <w:rsid w:val="00925483"/>
    <w:rsid w:val="00954415"/>
    <w:rsid w:val="009602B8"/>
    <w:rsid w:val="009A2F67"/>
    <w:rsid w:val="009B4246"/>
    <w:rsid w:val="009C224B"/>
    <w:rsid w:val="009D667F"/>
    <w:rsid w:val="009E5B78"/>
    <w:rsid w:val="009E6443"/>
    <w:rsid w:val="00A2474E"/>
    <w:rsid w:val="00A33345"/>
    <w:rsid w:val="00A44312"/>
    <w:rsid w:val="00A52FB8"/>
    <w:rsid w:val="00A60A56"/>
    <w:rsid w:val="00A840EA"/>
    <w:rsid w:val="00AB2B1A"/>
    <w:rsid w:val="00AC5F74"/>
    <w:rsid w:val="00AE376E"/>
    <w:rsid w:val="00B3593E"/>
    <w:rsid w:val="00B603BD"/>
    <w:rsid w:val="00B6323F"/>
    <w:rsid w:val="00BE7B79"/>
    <w:rsid w:val="00C116FF"/>
    <w:rsid w:val="00C21989"/>
    <w:rsid w:val="00C3033A"/>
    <w:rsid w:val="00C5413F"/>
    <w:rsid w:val="00C61509"/>
    <w:rsid w:val="00C6201D"/>
    <w:rsid w:val="00C8050E"/>
    <w:rsid w:val="00C91778"/>
    <w:rsid w:val="00CC7CF0"/>
    <w:rsid w:val="00CF6E57"/>
    <w:rsid w:val="00D15C34"/>
    <w:rsid w:val="00D34F3E"/>
    <w:rsid w:val="00D41615"/>
    <w:rsid w:val="00D51CDD"/>
    <w:rsid w:val="00D733BD"/>
    <w:rsid w:val="00DF2519"/>
    <w:rsid w:val="00E11E1C"/>
    <w:rsid w:val="00E13918"/>
    <w:rsid w:val="00E27092"/>
    <w:rsid w:val="00E545CE"/>
    <w:rsid w:val="00E552D2"/>
    <w:rsid w:val="00E643E2"/>
    <w:rsid w:val="00E67769"/>
    <w:rsid w:val="00E805FC"/>
    <w:rsid w:val="00E834E4"/>
    <w:rsid w:val="00ED1EBE"/>
    <w:rsid w:val="00F11B71"/>
    <w:rsid w:val="00F22136"/>
    <w:rsid w:val="00F327DE"/>
    <w:rsid w:val="00F6752F"/>
    <w:rsid w:val="00FA67DF"/>
    <w:rsid w:val="00FA7F8C"/>
    <w:rsid w:val="00FB4304"/>
    <w:rsid w:val="02F26A1B"/>
    <w:rsid w:val="038A55A9"/>
    <w:rsid w:val="041F3B7C"/>
    <w:rsid w:val="05047C6B"/>
    <w:rsid w:val="05FF4A91"/>
    <w:rsid w:val="06D3B95B"/>
    <w:rsid w:val="07474A09"/>
    <w:rsid w:val="07EC2C6A"/>
    <w:rsid w:val="087DA1D0"/>
    <w:rsid w:val="087DF3F6"/>
    <w:rsid w:val="0C6F9D64"/>
    <w:rsid w:val="0CAA1106"/>
    <w:rsid w:val="0E0CA0A8"/>
    <w:rsid w:val="0E3D2680"/>
    <w:rsid w:val="0EFC5945"/>
    <w:rsid w:val="10A0F566"/>
    <w:rsid w:val="1354DEF8"/>
    <w:rsid w:val="15AD4226"/>
    <w:rsid w:val="19B565CB"/>
    <w:rsid w:val="1A4C85BE"/>
    <w:rsid w:val="1BCC1323"/>
    <w:rsid w:val="1C2E9E1E"/>
    <w:rsid w:val="1C603A7D"/>
    <w:rsid w:val="1E0CB799"/>
    <w:rsid w:val="1EFB6C74"/>
    <w:rsid w:val="1EFCCEC0"/>
    <w:rsid w:val="1F963C57"/>
    <w:rsid w:val="1FA30523"/>
    <w:rsid w:val="20609EE3"/>
    <w:rsid w:val="22A9CA98"/>
    <w:rsid w:val="272EA666"/>
    <w:rsid w:val="2783A758"/>
    <w:rsid w:val="29AD30B9"/>
    <w:rsid w:val="2B1D87F7"/>
    <w:rsid w:val="2B313A13"/>
    <w:rsid w:val="2B5BC9A8"/>
    <w:rsid w:val="2C55DF4D"/>
    <w:rsid w:val="2C59CD4F"/>
    <w:rsid w:val="2CD3134B"/>
    <w:rsid w:val="2D82F147"/>
    <w:rsid w:val="2E73C12E"/>
    <w:rsid w:val="2ED0C160"/>
    <w:rsid w:val="2F85E15A"/>
    <w:rsid w:val="2FA6EBDC"/>
    <w:rsid w:val="2FFB8FA3"/>
    <w:rsid w:val="3029E552"/>
    <w:rsid w:val="30F08EFF"/>
    <w:rsid w:val="311FAC48"/>
    <w:rsid w:val="32A54F4E"/>
    <w:rsid w:val="345BEE00"/>
    <w:rsid w:val="3590D113"/>
    <w:rsid w:val="3A4E44C4"/>
    <w:rsid w:val="3B619476"/>
    <w:rsid w:val="3B97189A"/>
    <w:rsid w:val="3E9152A6"/>
    <w:rsid w:val="3EB62ECA"/>
    <w:rsid w:val="424E0C86"/>
    <w:rsid w:val="42D22AAA"/>
    <w:rsid w:val="436A589B"/>
    <w:rsid w:val="43DE3544"/>
    <w:rsid w:val="4406C0DE"/>
    <w:rsid w:val="4491443D"/>
    <w:rsid w:val="477491ED"/>
    <w:rsid w:val="4A04407C"/>
    <w:rsid w:val="4A3DA7ED"/>
    <w:rsid w:val="4AA9224B"/>
    <w:rsid w:val="4BE63668"/>
    <w:rsid w:val="4D584FDB"/>
    <w:rsid w:val="4E64E7F9"/>
    <w:rsid w:val="4ED94CAF"/>
    <w:rsid w:val="4F368E3E"/>
    <w:rsid w:val="50F4ED03"/>
    <w:rsid w:val="5292EC91"/>
    <w:rsid w:val="54E7421A"/>
    <w:rsid w:val="582936AC"/>
    <w:rsid w:val="58619454"/>
    <w:rsid w:val="5A177B66"/>
    <w:rsid w:val="5AA1D0E9"/>
    <w:rsid w:val="5B4DC9A5"/>
    <w:rsid w:val="5B75ABF9"/>
    <w:rsid w:val="5BF3C2BD"/>
    <w:rsid w:val="5CFC0A78"/>
    <w:rsid w:val="5DDA57FA"/>
    <w:rsid w:val="5E2D7908"/>
    <w:rsid w:val="5EA8E627"/>
    <w:rsid w:val="5F396853"/>
    <w:rsid w:val="5F8D491C"/>
    <w:rsid w:val="60107C4B"/>
    <w:rsid w:val="65097F2F"/>
    <w:rsid w:val="659BF796"/>
    <w:rsid w:val="66513052"/>
    <w:rsid w:val="66597C93"/>
    <w:rsid w:val="66C5618A"/>
    <w:rsid w:val="6BD221BE"/>
    <w:rsid w:val="6C54CFFC"/>
    <w:rsid w:val="6C6CDAF9"/>
    <w:rsid w:val="6DB807CB"/>
    <w:rsid w:val="70C1E4A0"/>
    <w:rsid w:val="72507CF3"/>
    <w:rsid w:val="733F6262"/>
    <w:rsid w:val="74765498"/>
    <w:rsid w:val="7E8700D5"/>
    <w:rsid w:val="7F295DF3"/>
    <w:rsid w:val="7FF1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2F0529"/>
  <w15:chartTrackingRefBased/>
  <w15:docId w15:val="{C93BE375-1727-4ED9-9088-F52C9C81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5A58D3"/>
    <w:pPr>
      <w:spacing w:before="120"/>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27DE"/>
    <w:pPr>
      <w:tabs>
        <w:tab w:val="center" w:pos="4320"/>
        <w:tab w:val="right" w:pos="8640"/>
      </w:tabs>
    </w:pPr>
  </w:style>
  <w:style w:type="paragraph" w:styleId="Footer">
    <w:name w:val="footer"/>
    <w:basedOn w:val="Normal"/>
    <w:link w:val="FooterChar"/>
    <w:uiPriority w:val="99"/>
    <w:rsid w:val="00F327DE"/>
    <w:pPr>
      <w:tabs>
        <w:tab w:val="center" w:pos="4320"/>
        <w:tab w:val="right" w:pos="8640"/>
      </w:tabs>
    </w:pPr>
  </w:style>
  <w:style w:type="paragraph" w:styleId="BalloonText">
    <w:name w:val="Balloon Text"/>
    <w:basedOn w:val="Normal"/>
    <w:semiHidden/>
    <w:rsid w:val="00D51CDD"/>
    <w:rPr>
      <w:rFonts w:ascii="Tahoma" w:hAnsi="Tahoma" w:cs="Tahoma"/>
      <w:sz w:val="16"/>
      <w:szCs w:val="16"/>
    </w:rPr>
  </w:style>
  <w:style w:type="character" w:styleId="CommentReference">
    <w:name w:val="annotation reference"/>
    <w:semiHidden/>
    <w:rsid w:val="00D51CDD"/>
    <w:rPr>
      <w:sz w:val="16"/>
      <w:szCs w:val="16"/>
    </w:rPr>
  </w:style>
  <w:style w:type="paragraph" w:styleId="CommentText">
    <w:name w:val="annotation text"/>
    <w:basedOn w:val="Normal"/>
    <w:semiHidden/>
    <w:rsid w:val="00D51CDD"/>
  </w:style>
  <w:style w:type="paragraph" w:styleId="CommentSubject">
    <w:name w:val="annotation subject"/>
    <w:basedOn w:val="CommentText"/>
    <w:next w:val="CommentText"/>
    <w:semiHidden/>
    <w:rsid w:val="00D51CDD"/>
    <w:rPr>
      <w:b/>
      <w:bCs/>
    </w:rPr>
  </w:style>
  <w:style w:type="paragraph" w:styleId="ListParagraph">
    <w:name w:val="List Paragraph"/>
    <w:basedOn w:val="Normal"/>
    <w:uiPriority w:val="34"/>
    <w:qFormat/>
    <w:rsid w:val="00F22136"/>
    <w:pPr>
      <w:ind w:left="720"/>
    </w:pPr>
    <w:rPr>
      <w:rFonts w:ascii="Times New Roman" w:hAnsi="Times New Roman"/>
      <w:sz w:val="24"/>
      <w:szCs w:val="24"/>
    </w:rPr>
  </w:style>
  <w:style w:type="character" w:customStyle="1" w:styleId="FooterChar">
    <w:name w:val="Footer Char"/>
    <w:basedOn w:val="DefaultParagraphFont"/>
    <w:link w:val="Footer"/>
    <w:uiPriority w:val="99"/>
    <w:rsid w:val="00FA7F8C"/>
    <w:rPr>
      <w:rFonts w:ascii="Arial" w:hAnsi="Arial"/>
    </w:rPr>
  </w:style>
  <w:style w:type="paragraph" w:styleId="FootnoteText">
    <w:name w:val="footnote text"/>
    <w:basedOn w:val="Normal"/>
    <w:link w:val="FootnoteTextChar"/>
    <w:uiPriority w:val="99"/>
    <w:semiHidden/>
    <w:unhideWhenUsed/>
    <w:rsid w:val="00770A0A"/>
  </w:style>
  <w:style w:type="character" w:customStyle="1" w:styleId="FootnoteTextChar">
    <w:name w:val="Footnote Text Char"/>
    <w:basedOn w:val="DefaultParagraphFont"/>
    <w:link w:val="FootnoteText"/>
    <w:uiPriority w:val="99"/>
    <w:semiHidden/>
    <w:rsid w:val="00770A0A"/>
    <w:rPr>
      <w:rFonts w:ascii="Arial" w:hAnsi="Arial"/>
    </w:rPr>
  </w:style>
  <w:style w:type="character" w:styleId="FootnoteReference">
    <w:name w:val="footnote reference"/>
    <w:basedOn w:val="DefaultParagraphFont"/>
    <w:uiPriority w:val="99"/>
    <w:semiHidden/>
    <w:unhideWhenUsed/>
    <w:rsid w:val="00770A0A"/>
    <w:rPr>
      <w:vertAlign w:val="superscript"/>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New Jersey (NJ)</State_x002f_Tribe>
    <Program_x002f_CFDA xmlns="ccf8fd94-ebaf-4182-b984-e7516a9e6490">ESSERF</Program_x002f_CFDA>
    <SharedWithUsers xmlns="6b2782b6-bc7e-46b4-a043-63eeaac9e02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68B0D-5A50-48D1-A541-453926067ED9}">
  <ds:schemaRef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http://purl.org/dc/elements/1.1/"/>
    <ds:schemaRef ds:uri="6b2782b6-bc7e-46b4-a043-63eeaac9e02f"/>
    <ds:schemaRef ds:uri="ccf8fd94-ebaf-4182-b984-e7516a9e6490"/>
    <ds:schemaRef ds:uri="http://www.w3.org/XML/1998/namespace"/>
  </ds:schemaRefs>
</ds:datastoreItem>
</file>

<file path=customXml/itemProps2.xml><?xml version="1.0" encoding="utf-8"?>
<ds:datastoreItem xmlns:ds="http://schemas.openxmlformats.org/officeDocument/2006/customXml" ds:itemID="{C8D0697C-C628-4788-8182-82BB617A7AFE}">
  <ds:schemaRefs>
    <ds:schemaRef ds:uri="http://schemas.microsoft.com/sharepoint/v3/contenttype/forms"/>
  </ds:schemaRefs>
</ds:datastoreItem>
</file>

<file path=customXml/itemProps3.xml><?xml version="1.0" encoding="utf-8"?>
<ds:datastoreItem xmlns:ds="http://schemas.openxmlformats.org/officeDocument/2006/customXml" ds:itemID="{F450DFD9-BAA7-4DCB-AD7B-BD1BCF4B2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8fd94-ebaf-4182-b984-e7516a9e6490"/>
    <ds:schemaRef ds:uri="6b2782b6-bc7e-46b4-a043-63eeaac9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1098</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INSTRUCTION</vt:lpstr>
    </vt:vector>
  </TitlesOfParts>
  <Company>NJDOE</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pshay</dc:creator>
  <cp:keywords/>
  <dc:description/>
  <cp:lastModifiedBy>Inayat, Sadia</cp:lastModifiedBy>
  <cp:revision>5</cp:revision>
  <cp:lastPrinted>2018-10-04T18:35:00Z</cp:lastPrinted>
  <dcterms:created xsi:type="dcterms:W3CDTF">2020-06-11T16:45:00Z</dcterms:created>
  <dcterms:modified xsi:type="dcterms:W3CDTF">2020-09-03T19:57:00Z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108982900</vt:r8>
  </property>
  <property fmtid="{D5CDD505-2E9C-101B-9397-08002B2CF9AE}" pid="4" name="ComplianceAssetId">
    <vt:lpwstr/>
  </property>
</Properties>
</file>