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2AFE" w14:textId="77777777" w:rsidR="004B456D" w:rsidRPr="00FE4474" w:rsidRDefault="004B456D" w:rsidP="004B456D">
      <w:pPr>
        <w:pStyle w:val="BodyText"/>
        <w:contextualSpacing/>
        <w:jc w:val="center"/>
        <w:rPr>
          <w:rFonts w:asciiTheme="majorHAnsi" w:hAnsiTheme="majorHAnsi"/>
          <w:b/>
          <w:sz w:val="32"/>
          <w:szCs w:val="32"/>
          <w:u w:color="4F81BC"/>
        </w:rPr>
      </w:pPr>
      <w:bookmarkStart w:id="0" w:name="_Toc524072108"/>
      <w:bookmarkStart w:id="1" w:name="_Toc534701150"/>
      <w:r w:rsidRPr="00FE4474">
        <w:rPr>
          <w:rFonts w:asciiTheme="majorHAnsi" w:hAnsiTheme="majorHAnsi"/>
          <w:b/>
          <w:sz w:val="32"/>
          <w:szCs w:val="32"/>
          <w:u w:color="4F81BC"/>
        </w:rPr>
        <w:t>School Support and Accountability (SSA)</w:t>
      </w:r>
    </w:p>
    <w:p w14:paraId="4621401E" w14:textId="77777777" w:rsidR="004B456D" w:rsidRPr="00011E19" w:rsidRDefault="004B456D" w:rsidP="004B456D">
      <w:pPr>
        <w:spacing w:after="0" w:line="240" w:lineRule="auto"/>
        <w:contextualSpacing/>
        <w:jc w:val="center"/>
        <w:rPr>
          <w:rFonts w:ascii="Cambria" w:hAnsi="Cambria"/>
          <w:b/>
          <w:sz w:val="32"/>
          <w:szCs w:val="32"/>
        </w:rPr>
      </w:pPr>
      <w:r w:rsidRPr="00011E19">
        <w:rPr>
          <w:rFonts w:ascii="Cambria" w:hAnsi="Cambria"/>
          <w:b/>
          <w:sz w:val="32"/>
          <w:szCs w:val="32"/>
        </w:rPr>
        <w:t>State Education Agency (SEA)</w:t>
      </w:r>
    </w:p>
    <w:p w14:paraId="6026764F" w14:textId="77777777" w:rsidR="000D1A6E" w:rsidRDefault="004B456D" w:rsidP="004B456D">
      <w:pPr>
        <w:spacing w:after="0" w:line="240" w:lineRule="auto"/>
        <w:contextualSpacing/>
        <w:jc w:val="center"/>
        <w:rPr>
          <w:rFonts w:ascii="Cambria" w:hAnsi="Cambria"/>
          <w:b/>
          <w:sz w:val="32"/>
          <w:szCs w:val="32"/>
        </w:rPr>
      </w:pPr>
      <w:r w:rsidRPr="00011E19">
        <w:rPr>
          <w:rFonts w:ascii="Cambria" w:hAnsi="Cambria"/>
          <w:b/>
          <w:sz w:val="32"/>
          <w:szCs w:val="32"/>
        </w:rPr>
        <w:t>Title I</w:t>
      </w:r>
      <w:r>
        <w:rPr>
          <w:rFonts w:ascii="Cambria" w:hAnsi="Cambria"/>
          <w:b/>
          <w:sz w:val="32"/>
          <w:szCs w:val="32"/>
        </w:rPr>
        <w:t xml:space="preserve">II </w:t>
      </w:r>
      <w:r w:rsidRPr="00011E19">
        <w:rPr>
          <w:rFonts w:ascii="Cambria" w:hAnsi="Cambria"/>
          <w:b/>
          <w:sz w:val="32"/>
          <w:szCs w:val="32"/>
        </w:rPr>
        <w:t xml:space="preserve">Performance Review </w:t>
      </w:r>
    </w:p>
    <w:p w14:paraId="04A5A3AE" w14:textId="0FA3297B" w:rsidR="004B456D" w:rsidRDefault="004B456D" w:rsidP="004B456D">
      <w:pPr>
        <w:spacing w:after="0" w:line="240" w:lineRule="auto"/>
        <w:contextualSpacing/>
        <w:jc w:val="center"/>
        <w:rPr>
          <w:rFonts w:ascii="Cambria" w:hAnsi="Cambria"/>
          <w:b/>
          <w:sz w:val="32"/>
          <w:szCs w:val="32"/>
        </w:rPr>
      </w:pPr>
      <w:r w:rsidRPr="00011E19">
        <w:rPr>
          <w:rFonts w:ascii="Cambria" w:hAnsi="Cambria"/>
          <w:b/>
          <w:sz w:val="32"/>
          <w:szCs w:val="32"/>
        </w:rPr>
        <w:t xml:space="preserve">Self-Assessment </w:t>
      </w:r>
      <w:r>
        <w:rPr>
          <w:rFonts w:ascii="Cambria" w:hAnsi="Cambria"/>
          <w:b/>
          <w:sz w:val="32"/>
          <w:szCs w:val="32"/>
        </w:rPr>
        <w:t xml:space="preserve">and On-site/Desk Review </w:t>
      </w:r>
      <w:r w:rsidRPr="00011E19">
        <w:rPr>
          <w:rFonts w:ascii="Cambria" w:hAnsi="Cambria"/>
          <w:b/>
          <w:sz w:val="32"/>
          <w:szCs w:val="32"/>
        </w:rPr>
        <w:t>Protocol</w:t>
      </w:r>
    </w:p>
    <w:p w14:paraId="61850973" w14:textId="77777777" w:rsidR="004B456D" w:rsidRPr="009716AE" w:rsidRDefault="004B456D" w:rsidP="004B456D">
      <w:pPr>
        <w:spacing w:after="0" w:line="240" w:lineRule="auto"/>
        <w:contextualSpacing/>
        <w:jc w:val="center"/>
        <w:rPr>
          <w:rFonts w:ascii="Cambria" w:hAnsi="Cambria"/>
          <w:b/>
        </w:rPr>
      </w:pPr>
    </w:p>
    <w:p w14:paraId="47C8664E" w14:textId="77777777" w:rsidR="004B456D" w:rsidRPr="007437C3" w:rsidRDefault="004B456D" w:rsidP="004B456D">
      <w:pPr>
        <w:pStyle w:val="Heading3"/>
        <w:spacing w:line="240" w:lineRule="auto"/>
        <w:contextualSpacing/>
      </w:pPr>
      <w:r>
        <w:rPr>
          <w:rFonts w:eastAsia="Times New Roman"/>
          <w:sz w:val="32"/>
        </w:rPr>
        <w:t xml:space="preserve">A. Language Instruction for </w:t>
      </w:r>
      <w:r w:rsidRPr="00561577">
        <w:rPr>
          <w:rFonts w:eastAsia="Times New Roman"/>
          <w:sz w:val="32"/>
        </w:rPr>
        <w:t>English Learners</w:t>
      </w:r>
      <w:bookmarkEnd w:id="0"/>
      <w:bookmarkEnd w:id="1"/>
      <w:r>
        <w:rPr>
          <w:rFonts w:eastAsia="Times New Roman"/>
          <w:sz w:val="32"/>
        </w:rPr>
        <w:t xml:space="preserve"> and Immigrant Students</w:t>
      </w:r>
    </w:p>
    <w:p w14:paraId="50804240" w14:textId="77777777" w:rsidR="00ED426D" w:rsidRDefault="00ED426D"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p>
    <w:p w14:paraId="7AEAC484" w14:textId="77777777" w:rsidR="00ED426D" w:rsidRPr="00ED426D" w:rsidRDefault="00ED426D" w:rsidP="00A85019">
      <w:pPr>
        <w:pStyle w:val="TableParagraph"/>
        <w:contextualSpacing/>
        <w:rPr>
          <w:rFonts w:asciiTheme="majorHAnsi" w:eastAsia="Times New Roman" w:hAnsiTheme="majorHAnsi" w:cs="Times New Roman"/>
          <w:sz w:val="20"/>
          <w:szCs w:val="20"/>
          <w:u w:val="single"/>
        </w:rPr>
      </w:pPr>
      <w:r w:rsidRPr="00ED426D">
        <w:rPr>
          <w:rFonts w:asciiTheme="majorHAnsi" w:hAnsiTheme="majorHAnsi"/>
          <w:sz w:val="20"/>
          <w:u w:val="single"/>
        </w:rPr>
        <w:t>ESEA</w:t>
      </w:r>
    </w:p>
    <w:p w14:paraId="65FF7370" w14:textId="637A835D" w:rsidR="00886714" w:rsidRDefault="00886714"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§1112</w:t>
      </w:r>
      <w:r w:rsidR="009F22C5" w:rsidDel="009F22C5">
        <w:rPr>
          <w:rFonts w:asciiTheme="majorHAnsi" w:eastAsia="Times New Roman" w:hAnsiTheme="majorHAnsi" w:cs="Times New Roman"/>
          <w:color w:val="0000FF" w:themeColor="hyperlink"/>
          <w:sz w:val="20"/>
          <w:szCs w:val="20"/>
          <w:u w:val="single"/>
          <w:lang w:val="es-ES"/>
        </w:rPr>
        <w:t xml:space="preserve"> </w:t>
      </w:r>
      <w:r w:rsidRPr="00C53359">
        <w:rPr>
          <w:rFonts w:asciiTheme="majorHAnsi" w:eastAsia="Times New Roman" w:hAnsiTheme="majorHAnsi" w:cs="Times New Roman"/>
          <w:color w:val="0000FF" w:themeColor="hyperlink"/>
          <w:sz w:val="20"/>
          <w:szCs w:val="20"/>
          <w:u w:val="single"/>
          <w:lang w:val="es-ES"/>
        </w:rPr>
        <w:t>(e)</w:t>
      </w:r>
      <w:r w:rsidR="009F22C5">
        <w:rPr>
          <w:rFonts w:asciiTheme="majorHAnsi" w:eastAsia="Times New Roman" w:hAnsiTheme="majorHAnsi" w:cs="Times New Roman"/>
          <w:color w:val="0000FF" w:themeColor="hyperlink"/>
          <w:sz w:val="20"/>
          <w:szCs w:val="20"/>
          <w:u w:val="single"/>
          <w:lang w:val="es-ES"/>
        </w:rPr>
        <w:t>(3)</w:t>
      </w:r>
      <w:r w:rsidR="001E2CC2">
        <w:rPr>
          <w:rFonts w:asciiTheme="majorHAnsi" w:eastAsia="Times New Roman" w:hAnsiTheme="majorHAnsi" w:cs="Times New Roman"/>
          <w:color w:val="0000FF" w:themeColor="hyperlink"/>
          <w:sz w:val="20"/>
          <w:szCs w:val="20"/>
          <w:u w:val="single"/>
          <w:lang w:val="es-ES"/>
        </w:rPr>
        <w:t xml:space="preserve"> </w:t>
      </w:r>
    </w:p>
    <w:p w14:paraId="594B5B24" w14:textId="3AF450C4" w:rsidR="009D47ED" w:rsidRDefault="009D47ED"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r w:rsidRPr="009D47ED">
        <w:rPr>
          <w:rFonts w:asciiTheme="majorHAnsi" w:eastAsia="Times New Roman" w:hAnsiTheme="majorHAnsi" w:cs="Times New Roman"/>
          <w:color w:val="0000FF" w:themeColor="hyperlink"/>
          <w:sz w:val="20"/>
          <w:szCs w:val="20"/>
          <w:u w:val="single"/>
          <w:lang w:val="es-ES"/>
        </w:rPr>
        <w:t>3111(b)(2)(D)</w:t>
      </w:r>
    </w:p>
    <w:p w14:paraId="1C5FC1FF" w14:textId="543390EB" w:rsidR="00AD28A1" w:rsidRPr="00C53359" w:rsidRDefault="00AD28A1"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§3113(b)(2)</w:t>
      </w:r>
    </w:p>
    <w:p w14:paraId="1C5FC200" w14:textId="77777777" w:rsidR="00AD28A1" w:rsidRPr="00C53359" w:rsidRDefault="00AD28A1"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r w:rsidRPr="00C53359">
        <w:rPr>
          <w:rFonts w:asciiTheme="majorHAnsi" w:eastAsia="Times New Roman" w:hAnsiTheme="majorHAnsi" w:cs="Times New Roman"/>
          <w:color w:val="0000FF" w:themeColor="hyperlink"/>
          <w:sz w:val="20"/>
          <w:szCs w:val="20"/>
          <w:u w:val="single"/>
          <w:lang w:val="es-ES"/>
        </w:rPr>
        <w:t>§3114(d)</w:t>
      </w:r>
    </w:p>
    <w:p w14:paraId="1C5FC201" w14:textId="773798EC" w:rsidR="00AD28A1" w:rsidRDefault="00AD28A1"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r w:rsidRPr="00DB5850">
        <w:rPr>
          <w:rFonts w:asciiTheme="majorHAnsi" w:eastAsia="Times New Roman" w:hAnsiTheme="majorHAnsi"/>
          <w:color w:val="0000FF" w:themeColor="hyperlink"/>
          <w:sz w:val="20"/>
          <w:szCs w:val="20"/>
          <w:u w:val="single"/>
          <w:lang w:val="es-ES"/>
        </w:rPr>
        <w:t xml:space="preserve">§3115(c)-(e) </w:t>
      </w:r>
      <w:r w:rsidRPr="00C53359">
        <w:rPr>
          <w:rFonts w:asciiTheme="majorHAnsi" w:eastAsia="Times New Roman" w:hAnsiTheme="majorHAnsi" w:cs="Times New Roman"/>
          <w:color w:val="0000FF" w:themeColor="hyperlink"/>
          <w:sz w:val="20"/>
          <w:szCs w:val="20"/>
          <w:u w:val="single"/>
          <w:lang w:val="es-ES"/>
        </w:rPr>
        <w:t xml:space="preserve"> </w:t>
      </w:r>
    </w:p>
    <w:p w14:paraId="2AF2A081" w14:textId="77777777" w:rsidR="00966D74" w:rsidRPr="00C53359" w:rsidRDefault="00966D74" w:rsidP="00A85019">
      <w:pPr>
        <w:spacing w:after="0" w:line="240" w:lineRule="auto"/>
        <w:contextualSpacing/>
        <w:rPr>
          <w:rFonts w:asciiTheme="majorHAnsi" w:eastAsia="Times New Roman" w:hAnsiTheme="majorHAnsi" w:cs="Times New Roman"/>
          <w:color w:val="0000FF" w:themeColor="hyperlink"/>
          <w:sz w:val="20"/>
          <w:szCs w:val="20"/>
          <w:u w:val="single"/>
          <w:lang w:val="es-ES"/>
        </w:rPr>
      </w:pPr>
    </w:p>
    <w:p w14:paraId="1C5FC203" w14:textId="39225A1D" w:rsidR="00AD28A1" w:rsidRDefault="003474E7" w:rsidP="00A85019">
      <w:pPr>
        <w:spacing w:line="240" w:lineRule="auto"/>
        <w:contextualSpacing/>
        <w:rPr>
          <w:rFonts w:asciiTheme="majorHAnsi" w:eastAsiaTheme="majorEastAsia" w:hAnsiTheme="majorHAnsi" w:cstheme="majorBidi"/>
          <w:sz w:val="20"/>
          <w:szCs w:val="20"/>
        </w:rPr>
      </w:pPr>
      <w:hyperlink r:id="rId11" w:anchor="se2.1.200_1331" w:history="1">
        <w:r w:rsidR="006C12A2" w:rsidRPr="00DD2D36">
          <w:rPr>
            <w:rStyle w:val="Hyperlink"/>
            <w:rFonts w:asciiTheme="majorHAnsi" w:eastAsiaTheme="majorEastAsia" w:hAnsiTheme="majorHAnsi" w:cstheme="majorBidi"/>
            <w:sz w:val="20"/>
            <w:szCs w:val="20"/>
          </w:rPr>
          <w:t>2 C.F.R. 200.331(d)</w:t>
        </w:r>
      </w:hyperlink>
      <w:r w:rsidR="006C12A2">
        <w:rPr>
          <w:rStyle w:val="Hyperlink"/>
          <w:rFonts w:asciiTheme="majorHAnsi" w:eastAsiaTheme="majorEastAsia" w:hAnsiTheme="majorHAnsi" w:cstheme="majorBidi"/>
          <w:sz w:val="20"/>
          <w:szCs w:val="20"/>
        </w:rPr>
        <w:t>(1)</w:t>
      </w:r>
      <w:r w:rsidR="006C12A2" w:rsidRPr="5C46E81C">
        <w:rPr>
          <w:rFonts w:asciiTheme="majorHAnsi" w:eastAsiaTheme="majorEastAsia" w:hAnsiTheme="majorHAnsi" w:cstheme="majorBidi"/>
          <w:sz w:val="20"/>
          <w:szCs w:val="20"/>
        </w:rPr>
        <w:t xml:space="preserve"> </w:t>
      </w:r>
    </w:p>
    <w:p w14:paraId="75E7E5B8" w14:textId="77777777" w:rsidR="00A85019" w:rsidRPr="00ED426D" w:rsidRDefault="00A85019" w:rsidP="00A85019">
      <w:pPr>
        <w:spacing w:line="240" w:lineRule="auto"/>
        <w:contextualSpacing/>
      </w:pPr>
    </w:p>
    <w:p w14:paraId="1C5FC205" w14:textId="5C64C638" w:rsidR="00DB770D" w:rsidRDefault="00AD28A1" w:rsidP="00A85019">
      <w:pPr>
        <w:spacing w:line="240" w:lineRule="auto"/>
        <w:contextualSpacing/>
        <w:rPr>
          <w:rFonts w:asciiTheme="majorHAnsi" w:hAnsiTheme="majorHAnsi"/>
          <w:sz w:val="20"/>
          <w:szCs w:val="20"/>
        </w:rPr>
      </w:pPr>
      <w:r w:rsidRPr="00ED426D">
        <w:rPr>
          <w:rFonts w:asciiTheme="majorHAnsi" w:hAnsiTheme="majorHAnsi"/>
          <w:spacing w:val="-1"/>
          <w:sz w:val="20"/>
          <w:szCs w:val="20"/>
          <w:u w:val="single" w:color="000000"/>
          <w:lang w:val="es-ES"/>
        </w:rPr>
        <w:t>Description</w:t>
      </w:r>
      <w:r w:rsidRPr="00C53359">
        <w:rPr>
          <w:rFonts w:asciiTheme="majorHAnsi" w:hAnsiTheme="majorHAnsi"/>
          <w:spacing w:val="-1"/>
          <w:sz w:val="20"/>
          <w:szCs w:val="20"/>
          <w:lang w:val="es-ES"/>
        </w:rPr>
        <w:t>:</w:t>
      </w:r>
      <w:r w:rsidRPr="00C53359">
        <w:rPr>
          <w:rFonts w:asciiTheme="majorHAnsi" w:hAnsiTheme="majorHAnsi"/>
          <w:spacing w:val="-7"/>
          <w:sz w:val="20"/>
          <w:szCs w:val="20"/>
          <w:lang w:val="es-ES"/>
        </w:rPr>
        <w:t xml:space="preserve">  </w:t>
      </w:r>
      <w:r w:rsidR="007B2CE9">
        <w:rPr>
          <w:rFonts w:asciiTheme="majorHAnsi" w:hAnsiTheme="majorHAnsi"/>
          <w:sz w:val="20"/>
          <w:szCs w:val="20"/>
        </w:rPr>
        <w:t>The purpose of Title III</w:t>
      </w:r>
      <w:r w:rsidR="007F239F">
        <w:rPr>
          <w:rFonts w:asciiTheme="majorHAnsi" w:hAnsiTheme="majorHAnsi"/>
          <w:sz w:val="20"/>
          <w:szCs w:val="20"/>
        </w:rPr>
        <w:t xml:space="preserve"> is to help ensure that English learners</w:t>
      </w:r>
      <w:r w:rsidR="00490487">
        <w:rPr>
          <w:rFonts w:asciiTheme="majorHAnsi" w:hAnsiTheme="majorHAnsi"/>
          <w:sz w:val="20"/>
          <w:szCs w:val="20"/>
        </w:rPr>
        <w:t xml:space="preserve"> (ELs)</w:t>
      </w:r>
      <w:r w:rsidR="007F239F">
        <w:rPr>
          <w:rFonts w:asciiTheme="majorHAnsi" w:hAnsiTheme="majorHAnsi"/>
          <w:sz w:val="20"/>
          <w:szCs w:val="20"/>
        </w:rPr>
        <w:t xml:space="preserve"> including immigrant children and youth, attain English proficiency and develop high levels of academic achievement in English. </w:t>
      </w:r>
      <w:r w:rsidR="007B2CE9">
        <w:rPr>
          <w:rFonts w:asciiTheme="majorHAnsi" w:hAnsiTheme="majorHAnsi"/>
          <w:sz w:val="20"/>
          <w:szCs w:val="20"/>
        </w:rPr>
        <w:t xml:space="preserve">A </w:t>
      </w:r>
      <w:r w:rsidR="008563F9">
        <w:rPr>
          <w:rFonts w:asciiTheme="majorHAnsi" w:hAnsiTheme="majorHAnsi"/>
          <w:sz w:val="20"/>
          <w:szCs w:val="20"/>
        </w:rPr>
        <w:t>State educational agency (</w:t>
      </w:r>
      <w:r w:rsidR="007B2CE9">
        <w:rPr>
          <w:rFonts w:asciiTheme="majorHAnsi" w:hAnsiTheme="majorHAnsi"/>
          <w:sz w:val="20"/>
          <w:szCs w:val="20"/>
        </w:rPr>
        <w:t>SEA</w:t>
      </w:r>
      <w:r w:rsidR="008563F9">
        <w:rPr>
          <w:rFonts w:asciiTheme="majorHAnsi" w:hAnsiTheme="majorHAnsi"/>
          <w:sz w:val="20"/>
          <w:szCs w:val="20"/>
        </w:rPr>
        <w:t>)</w:t>
      </w:r>
      <w:r w:rsidR="007B2CE9">
        <w:rPr>
          <w:rFonts w:asciiTheme="majorHAnsi" w:hAnsiTheme="majorHAnsi"/>
          <w:sz w:val="20"/>
          <w:szCs w:val="20"/>
        </w:rPr>
        <w:t xml:space="preserve"> may reserve </w:t>
      </w:r>
      <w:r w:rsidR="009F22C5">
        <w:rPr>
          <w:rFonts w:asciiTheme="majorHAnsi" w:hAnsiTheme="majorHAnsi"/>
          <w:sz w:val="20"/>
          <w:szCs w:val="20"/>
        </w:rPr>
        <w:t>up to</w:t>
      </w:r>
      <w:r w:rsidR="007B2CE9">
        <w:rPr>
          <w:rFonts w:asciiTheme="majorHAnsi" w:hAnsiTheme="majorHAnsi"/>
          <w:sz w:val="20"/>
          <w:szCs w:val="20"/>
        </w:rPr>
        <w:t xml:space="preserve"> 5</w:t>
      </w:r>
      <w:r w:rsidR="00786CE3">
        <w:rPr>
          <w:rFonts w:asciiTheme="majorHAnsi" w:hAnsiTheme="majorHAnsi"/>
          <w:sz w:val="20"/>
          <w:szCs w:val="20"/>
        </w:rPr>
        <w:t xml:space="preserve"> percent</w:t>
      </w:r>
      <w:r w:rsidR="007B2CE9">
        <w:rPr>
          <w:rFonts w:asciiTheme="majorHAnsi" w:hAnsiTheme="majorHAnsi"/>
          <w:sz w:val="20"/>
          <w:szCs w:val="20"/>
        </w:rPr>
        <w:t xml:space="preserve"> of its Title III grant to carry out state activities. </w:t>
      </w:r>
      <w:r w:rsidR="00923186">
        <w:rPr>
          <w:rFonts w:asciiTheme="majorHAnsi" w:hAnsiTheme="majorHAnsi"/>
          <w:sz w:val="20"/>
          <w:szCs w:val="20"/>
        </w:rPr>
        <w:t xml:space="preserve">In addition, each SEA receiving Title III funds must reserve no more than 15 percent of its Title III grant to award at least one subgrant to one or more </w:t>
      </w:r>
      <w:r w:rsidR="009C7725">
        <w:rPr>
          <w:rFonts w:asciiTheme="majorHAnsi" w:hAnsiTheme="majorHAnsi"/>
          <w:sz w:val="20"/>
          <w:szCs w:val="20"/>
        </w:rPr>
        <w:t>eligible entities</w:t>
      </w:r>
      <w:r w:rsidR="00923186">
        <w:rPr>
          <w:rFonts w:asciiTheme="majorHAnsi" w:hAnsiTheme="majorHAnsi"/>
          <w:sz w:val="20"/>
          <w:szCs w:val="20"/>
        </w:rPr>
        <w:t xml:space="preserve"> that have experienced a significant increase in the percentage or number of immigrant children and youth</w:t>
      </w:r>
      <w:r w:rsidR="008C4D10" w:rsidRPr="008C4D10">
        <w:rPr>
          <w:rFonts w:asciiTheme="majorHAnsi" w:hAnsiTheme="majorHAnsi"/>
          <w:spacing w:val="-7"/>
          <w:sz w:val="20"/>
          <w:szCs w:val="20"/>
        </w:rPr>
        <w:t xml:space="preserve"> </w:t>
      </w:r>
      <w:r w:rsidR="008C4D10" w:rsidRPr="00DB5850">
        <w:rPr>
          <w:rFonts w:asciiTheme="majorHAnsi" w:hAnsiTheme="majorHAnsi"/>
          <w:spacing w:val="-7"/>
          <w:sz w:val="20"/>
          <w:szCs w:val="20"/>
        </w:rPr>
        <w:t>in public and nonpublic elementary schools and secondary schools in geographic areas served by the entities</w:t>
      </w:r>
      <w:r w:rsidR="00923186">
        <w:rPr>
          <w:rFonts w:asciiTheme="majorHAnsi" w:hAnsiTheme="majorHAnsi"/>
          <w:sz w:val="20"/>
          <w:szCs w:val="20"/>
        </w:rPr>
        <w:t xml:space="preserve">. </w:t>
      </w:r>
      <w:r w:rsidR="007B2CE9">
        <w:rPr>
          <w:rFonts w:asciiTheme="majorHAnsi" w:hAnsiTheme="majorHAnsi"/>
          <w:sz w:val="20"/>
          <w:szCs w:val="20"/>
        </w:rPr>
        <w:t>The remaining amount must be awarded as subgrants to eligible entities</w:t>
      </w:r>
      <w:r w:rsidR="00923186">
        <w:rPr>
          <w:rFonts w:asciiTheme="majorHAnsi" w:hAnsiTheme="majorHAnsi"/>
          <w:sz w:val="20"/>
          <w:szCs w:val="20"/>
        </w:rPr>
        <w:t xml:space="preserve"> to support </w:t>
      </w:r>
      <w:r w:rsidR="00490487">
        <w:rPr>
          <w:rFonts w:asciiTheme="majorHAnsi" w:hAnsiTheme="majorHAnsi"/>
          <w:sz w:val="20"/>
          <w:szCs w:val="20"/>
        </w:rPr>
        <w:t>ELs</w:t>
      </w:r>
      <w:r w:rsidR="007B2CE9">
        <w:rPr>
          <w:rFonts w:asciiTheme="majorHAnsi" w:hAnsiTheme="majorHAnsi"/>
          <w:sz w:val="20"/>
          <w:szCs w:val="20"/>
        </w:rPr>
        <w:t xml:space="preserve">. </w:t>
      </w:r>
    </w:p>
    <w:p w14:paraId="21152E48" w14:textId="77777777" w:rsidR="00A85019" w:rsidRPr="00ED426D" w:rsidRDefault="00A85019" w:rsidP="00A85019">
      <w:pPr>
        <w:spacing w:line="240" w:lineRule="auto"/>
        <w:contextualSpacing/>
        <w:rPr>
          <w:rFonts w:asciiTheme="majorHAnsi" w:hAnsiTheme="majorHAnsi"/>
          <w:sz w:val="20"/>
          <w:szCs w:val="20"/>
          <w:lang w:val="es-ES"/>
        </w:rPr>
      </w:pPr>
    </w:p>
    <w:p w14:paraId="1C5FC206" w14:textId="3CE8AA55" w:rsidR="007B2CE9" w:rsidRDefault="00490487" w:rsidP="00A85019">
      <w:pPr>
        <w:autoSpaceDE w:val="0"/>
        <w:autoSpaceDN w:val="0"/>
        <w:adjustRightInd w:val="0"/>
        <w:spacing w:line="240" w:lineRule="auto"/>
        <w:contextualSpacing/>
        <w:rPr>
          <w:rFonts w:asciiTheme="majorHAnsi" w:hAnsiTheme="majorHAnsi"/>
          <w:sz w:val="20"/>
          <w:szCs w:val="20"/>
        </w:rPr>
      </w:pPr>
      <w:r>
        <w:rPr>
          <w:rFonts w:asciiTheme="majorHAnsi" w:hAnsiTheme="majorHAnsi"/>
          <w:spacing w:val="-7"/>
          <w:sz w:val="20"/>
          <w:szCs w:val="20"/>
        </w:rPr>
        <w:t>After</w:t>
      </w:r>
      <w:r w:rsidR="007B2CE9" w:rsidRPr="00DB5850">
        <w:rPr>
          <w:rFonts w:asciiTheme="majorHAnsi" w:hAnsiTheme="majorHAnsi"/>
          <w:spacing w:val="-7"/>
          <w:sz w:val="20"/>
          <w:szCs w:val="20"/>
        </w:rPr>
        <w:t xml:space="preserve"> </w:t>
      </w:r>
      <w:r w:rsidR="007B2CE9" w:rsidRPr="00DB5850">
        <w:rPr>
          <w:rFonts w:asciiTheme="majorHAnsi" w:hAnsiTheme="majorHAnsi"/>
          <w:sz w:val="20"/>
          <w:szCs w:val="20"/>
        </w:rPr>
        <w:t xml:space="preserve">timely and meaningful consultation with </w:t>
      </w:r>
      <w:r w:rsidR="008563F9">
        <w:rPr>
          <w:rFonts w:asciiTheme="majorHAnsi" w:hAnsiTheme="majorHAnsi"/>
          <w:sz w:val="20"/>
          <w:szCs w:val="20"/>
        </w:rPr>
        <w:t>local educational agencies (</w:t>
      </w:r>
      <w:r w:rsidR="007B2CE9" w:rsidRPr="00DB5850">
        <w:rPr>
          <w:rFonts w:asciiTheme="majorHAnsi" w:hAnsiTheme="majorHAnsi"/>
          <w:sz w:val="20"/>
          <w:szCs w:val="20"/>
        </w:rPr>
        <w:t>LEAs</w:t>
      </w:r>
      <w:r w:rsidR="008563F9">
        <w:rPr>
          <w:rFonts w:asciiTheme="majorHAnsi" w:hAnsiTheme="majorHAnsi"/>
          <w:sz w:val="20"/>
          <w:szCs w:val="20"/>
        </w:rPr>
        <w:t>)</w:t>
      </w:r>
      <w:r w:rsidR="007B2CE9" w:rsidRPr="00DB5850">
        <w:rPr>
          <w:rFonts w:asciiTheme="majorHAnsi" w:hAnsiTheme="majorHAnsi"/>
          <w:sz w:val="20"/>
          <w:szCs w:val="20"/>
        </w:rPr>
        <w:t xml:space="preserve"> representing the geographic diversity of the State</w:t>
      </w:r>
      <w:r w:rsidR="007B2CE9" w:rsidRPr="00DB5850">
        <w:rPr>
          <w:rFonts w:asciiTheme="majorHAnsi" w:hAnsiTheme="majorHAnsi"/>
          <w:spacing w:val="-7"/>
          <w:sz w:val="20"/>
          <w:szCs w:val="20"/>
        </w:rPr>
        <w:t xml:space="preserve">, an </w:t>
      </w:r>
      <w:r w:rsidR="007B2CE9" w:rsidRPr="00DB5850">
        <w:rPr>
          <w:rFonts w:asciiTheme="majorHAnsi" w:hAnsiTheme="majorHAnsi"/>
          <w:sz w:val="20"/>
          <w:szCs w:val="20"/>
        </w:rPr>
        <w:t>SEA must establish and implement standardized statewide entrance and exit procedures for ELs, including a requirement that all students who may be ELs are assessed for such status within 30 days of enrollment.</w:t>
      </w:r>
    </w:p>
    <w:p w14:paraId="44DB641B" w14:textId="77777777" w:rsidR="00E455D6" w:rsidRPr="00DB5850" w:rsidRDefault="00E455D6" w:rsidP="00A85019">
      <w:pPr>
        <w:autoSpaceDE w:val="0"/>
        <w:autoSpaceDN w:val="0"/>
        <w:adjustRightInd w:val="0"/>
        <w:spacing w:line="240" w:lineRule="auto"/>
        <w:contextualSpacing/>
        <w:rPr>
          <w:rFonts w:asciiTheme="majorHAnsi" w:hAnsiTheme="majorHAnsi"/>
          <w:sz w:val="20"/>
          <w:szCs w:val="20"/>
        </w:rPr>
      </w:pPr>
    </w:p>
    <w:p w14:paraId="1C5FC208" w14:textId="347ACBBA" w:rsidR="00AD28A1" w:rsidRPr="00DB5850" w:rsidRDefault="00AD28A1" w:rsidP="00A85019">
      <w:pPr>
        <w:spacing w:after="0" w:line="240" w:lineRule="auto"/>
        <w:contextualSpacing/>
        <w:rPr>
          <w:rFonts w:asciiTheme="majorHAnsi" w:hAnsiTheme="majorHAnsi"/>
          <w:sz w:val="20"/>
          <w:szCs w:val="20"/>
        </w:rPr>
      </w:pPr>
      <w:r w:rsidRPr="00DB5850">
        <w:rPr>
          <w:rFonts w:asciiTheme="majorHAnsi" w:hAnsiTheme="majorHAnsi"/>
          <w:sz w:val="20"/>
          <w:szCs w:val="20"/>
        </w:rPr>
        <w:t xml:space="preserve">In carrying out activities with Title III funds, the eligible entity must carry out three required activities as described in </w:t>
      </w:r>
      <w:r w:rsidR="008563F9">
        <w:rPr>
          <w:rFonts w:asciiTheme="majorHAnsi" w:hAnsiTheme="majorHAnsi"/>
          <w:sz w:val="20"/>
          <w:szCs w:val="20"/>
        </w:rPr>
        <w:t>the Elementary and Secondary Education Act of 1965 (</w:t>
      </w:r>
      <w:r w:rsidRPr="00DB5850">
        <w:rPr>
          <w:rFonts w:asciiTheme="majorHAnsi" w:hAnsiTheme="majorHAnsi"/>
          <w:sz w:val="20"/>
          <w:szCs w:val="20"/>
        </w:rPr>
        <w:t>ESEA</w:t>
      </w:r>
      <w:r w:rsidR="008563F9">
        <w:rPr>
          <w:rFonts w:asciiTheme="majorHAnsi" w:hAnsiTheme="majorHAnsi"/>
          <w:sz w:val="20"/>
          <w:szCs w:val="20"/>
        </w:rPr>
        <w:t>)</w:t>
      </w:r>
      <w:r w:rsidRPr="00DB5850">
        <w:rPr>
          <w:rFonts w:asciiTheme="majorHAnsi" w:hAnsiTheme="majorHAnsi"/>
          <w:sz w:val="20"/>
          <w:szCs w:val="20"/>
        </w:rPr>
        <w:t xml:space="preserve"> section 3115(c)</w:t>
      </w:r>
      <w:r w:rsidR="001C1A4E">
        <w:rPr>
          <w:rFonts w:asciiTheme="majorHAnsi" w:hAnsiTheme="majorHAnsi"/>
          <w:sz w:val="20"/>
          <w:szCs w:val="20"/>
        </w:rPr>
        <w:t>, all of which must be supplemental</w:t>
      </w:r>
      <w:r w:rsidRPr="00DB5850">
        <w:rPr>
          <w:rFonts w:asciiTheme="majorHAnsi" w:hAnsiTheme="majorHAnsi"/>
          <w:sz w:val="20"/>
          <w:szCs w:val="20"/>
        </w:rPr>
        <w:t>: provide a</w:t>
      </w:r>
      <w:r w:rsidR="009F22C5">
        <w:rPr>
          <w:rFonts w:asciiTheme="majorHAnsi" w:hAnsiTheme="majorHAnsi"/>
          <w:sz w:val="20"/>
          <w:szCs w:val="20"/>
        </w:rPr>
        <w:t>n effective</w:t>
      </w:r>
      <w:r w:rsidRPr="00DB5850">
        <w:rPr>
          <w:rFonts w:asciiTheme="majorHAnsi" w:hAnsiTheme="majorHAnsi"/>
          <w:sz w:val="20"/>
          <w:szCs w:val="20"/>
        </w:rPr>
        <w:t xml:space="preserve"> language instruction educational program (LIEP)</w:t>
      </w:r>
      <w:r w:rsidR="008563F9">
        <w:rPr>
          <w:rFonts w:asciiTheme="majorHAnsi" w:hAnsiTheme="majorHAnsi"/>
          <w:sz w:val="20"/>
          <w:szCs w:val="20"/>
        </w:rPr>
        <w:t>;</w:t>
      </w:r>
      <w:r w:rsidRPr="00DB5850">
        <w:rPr>
          <w:rFonts w:asciiTheme="majorHAnsi" w:hAnsiTheme="majorHAnsi"/>
          <w:sz w:val="20"/>
          <w:szCs w:val="20"/>
        </w:rPr>
        <w:t xml:space="preserve"> provide effective professional development</w:t>
      </w:r>
      <w:r w:rsidR="009F22C5">
        <w:rPr>
          <w:rFonts w:asciiTheme="majorHAnsi" w:hAnsiTheme="majorHAnsi"/>
          <w:sz w:val="20"/>
          <w:szCs w:val="20"/>
        </w:rPr>
        <w:t>;</w:t>
      </w:r>
      <w:r w:rsidRPr="00DB5850">
        <w:rPr>
          <w:rFonts w:asciiTheme="majorHAnsi" w:hAnsiTheme="majorHAnsi"/>
          <w:sz w:val="20"/>
          <w:szCs w:val="20"/>
        </w:rPr>
        <w:t xml:space="preserve"> and provide </w:t>
      </w:r>
      <w:r w:rsidR="009F22C5">
        <w:rPr>
          <w:rFonts w:asciiTheme="majorHAnsi" w:hAnsiTheme="majorHAnsi"/>
          <w:sz w:val="20"/>
          <w:szCs w:val="20"/>
        </w:rPr>
        <w:t xml:space="preserve">and implement </w:t>
      </w:r>
      <w:r w:rsidRPr="00DB5850">
        <w:rPr>
          <w:rFonts w:asciiTheme="majorHAnsi" w:hAnsiTheme="majorHAnsi"/>
          <w:sz w:val="20"/>
          <w:szCs w:val="20"/>
        </w:rPr>
        <w:t xml:space="preserve">other </w:t>
      </w:r>
      <w:r w:rsidR="009F22C5">
        <w:rPr>
          <w:rFonts w:asciiTheme="majorHAnsi" w:hAnsiTheme="majorHAnsi"/>
          <w:sz w:val="20"/>
          <w:szCs w:val="20"/>
        </w:rPr>
        <w:t xml:space="preserve">effective </w:t>
      </w:r>
      <w:r w:rsidRPr="00DB5850">
        <w:rPr>
          <w:rFonts w:asciiTheme="majorHAnsi" w:hAnsiTheme="majorHAnsi"/>
          <w:sz w:val="20"/>
          <w:szCs w:val="20"/>
        </w:rPr>
        <w:t>activities</w:t>
      </w:r>
      <w:r w:rsidR="009F22C5">
        <w:rPr>
          <w:rFonts w:asciiTheme="majorHAnsi" w:hAnsiTheme="majorHAnsi"/>
          <w:sz w:val="20"/>
          <w:szCs w:val="20"/>
        </w:rPr>
        <w:t xml:space="preserve"> and strategies that enhance or supplement LIEPs</w:t>
      </w:r>
      <w:r w:rsidRPr="00DB5850">
        <w:rPr>
          <w:rFonts w:asciiTheme="majorHAnsi" w:hAnsiTheme="majorHAnsi"/>
          <w:sz w:val="20"/>
          <w:szCs w:val="20"/>
        </w:rPr>
        <w:t xml:space="preserve">, which must include parent, family, and community engagement activities. In addition to the three required activities, ESEA section 3115(d) contains a list of authorized activities that </w:t>
      </w:r>
      <w:r w:rsidR="009F22C5">
        <w:rPr>
          <w:rFonts w:asciiTheme="majorHAnsi" w:hAnsiTheme="majorHAnsi"/>
          <w:sz w:val="20"/>
          <w:szCs w:val="20"/>
        </w:rPr>
        <w:t>a</w:t>
      </w:r>
      <w:r w:rsidRPr="00DB5850">
        <w:rPr>
          <w:rFonts w:asciiTheme="majorHAnsi" w:hAnsiTheme="majorHAnsi"/>
          <w:sz w:val="20"/>
          <w:szCs w:val="20"/>
        </w:rPr>
        <w:t xml:space="preserve"> Title III subgrantee may carry out using Title III funds, which are broadly defined, including upgrading instructional strategies, acquiring educational technology, and numerous other activities, including </w:t>
      </w:r>
      <w:r w:rsidR="008563F9">
        <w:rPr>
          <w:rFonts w:asciiTheme="majorHAnsi" w:hAnsiTheme="majorHAnsi"/>
          <w:sz w:val="20"/>
          <w:szCs w:val="20"/>
        </w:rPr>
        <w:t>those</w:t>
      </w:r>
      <w:r w:rsidRPr="00DB5850">
        <w:rPr>
          <w:rFonts w:asciiTheme="majorHAnsi" w:hAnsiTheme="majorHAnsi"/>
          <w:sz w:val="20"/>
          <w:szCs w:val="20"/>
        </w:rPr>
        <w:t xml:space="preserve"> that are consistent with the purposes of ESEA section 3115 (i.e., assisting children to learn English and meet challenging State academic standards).</w:t>
      </w:r>
    </w:p>
    <w:p w14:paraId="1C5FC209" w14:textId="77777777" w:rsidR="00AD28A1" w:rsidRPr="00DB5850" w:rsidRDefault="00AD28A1" w:rsidP="00A85019">
      <w:pPr>
        <w:spacing w:after="0" w:line="240" w:lineRule="auto"/>
        <w:contextualSpacing/>
        <w:rPr>
          <w:rFonts w:asciiTheme="majorHAnsi" w:eastAsia="Times New Roman" w:hAnsiTheme="majorHAnsi" w:cs="Times New Roman"/>
          <w:sz w:val="20"/>
          <w:szCs w:val="20"/>
        </w:rPr>
      </w:pPr>
    </w:p>
    <w:p w14:paraId="1C5FC20A" w14:textId="26993FF7" w:rsidR="00AD28A1" w:rsidRPr="00DB5850" w:rsidRDefault="00AD28A1" w:rsidP="00A85019">
      <w:pPr>
        <w:spacing w:after="0" w:line="240" w:lineRule="auto"/>
        <w:contextualSpacing/>
        <w:rPr>
          <w:rFonts w:asciiTheme="majorHAnsi" w:eastAsia="Times New Roman" w:hAnsiTheme="majorHAnsi" w:cs="Times New Roman"/>
          <w:sz w:val="20"/>
          <w:szCs w:val="20"/>
        </w:rPr>
      </w:pPr>
      <w:r w:rsidRPr="00DB5850">
        <w:rPr>
          <w:rFonts w:asciiTheme="majorHAnsi" w:hAnsiTheme="majorHAnsi"/>
          <w:spacing w:val="-7"/>
          <w:sz w:val="20"/>
          <w:szCs w:val="20"/>
        </w:rPr>
        <w:lastRenderedPageBreak/>
        <w:t xml:space="preserve">An </w:t>
      </w:r>
      <w:r w:rsidRPr="00DB5850">
        <w:rPr>
          <w:rFonts w:asciiTheme="majorHAnsi" w:hAnsiTheme="majorHAnsi"/>
          <w:sz w:val="20"/>
          <w:szCs w:val="20"/>
        </w:rPr>
        <w:t xml:space="preserve">LEA that receives a Title III subgrant for immigrant children and youth must use those funds to pay for activities that provide enhanced instructional opportunities for immigrant children and youth, which may include activities related to serving immigrant children and youth and their families outlined in ESEA </w:t>
      </w:r>
      <w:r w:rsidR="00786CE3">
        <w:rPr>
          <w:rFonts w:asciiTheme="majorHAnsi" w:hAnsiTheme="majorHAnsi"/>
          <w:sz w:val="20"/>
          <w:szCs w:val="20"/>
        </w:rPr>
        <w:t xml:space="preserve">section </w:t>
      </w:r>
      <w:r w:rsidRPr="00DB5850">
        <w:rPr>
          <w:rFonts w:asciiTheme="majorHAnsi" w:hAnsiTheme="majorHAnsi"/>
          <w:sz w:val="20"/>
          <w:szCs w:val="20"/>
        </w:rPr>
        <w:t>3115(e)(1).</w:t>
      </w:r>
    </w:p>
    <w:p w14:paraId="1C5FC20B" w14:textId="77777777" w:rsidR="00AD28A1" w:rsidRPr="00DB5850" w:rsidRDefault="00AD28A1" w:rsidP="00A85019">
      <w:pPr>
        <w:spacing w:after="0" w:line="240" w:lineRule="auto"/>
        <w:contextualSpacing/>
        <w:rPr>
          <w:rFonts w:asciiTheme="majorHAnsi" w:hAnsiTheme="majorHAnsi"/>
          <w:spacing w:val="-1"/>
          <w:sz w:val="20"/>
          <w:szCs w:val="20"/>
        </w:rPr>
      </w:pPr>
    </w:p>
    <w:p w14:paraId="1C5FC20D" w14:textId="62456CAF" w:rsidR="00AD28A1" w:rsidRDefault="00ED426D" w:rsidP="00A85019">
      <w:pPr>
        <w:spacing w:line="240" w:lineRule="auto"/>
        <w:contextualSpacing/>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3474E7">
        <w:rPr>
          <w:rFonts w:asciiTheme="majorHAnsi" w:hAnsiTheme="majorHAnsi"/>
          <w:spacing w:val="-1"/>
          <w:sz w:val="20"/>
          <w:szCs w:val="20"/>
        </w:rPr>
        <w:t>“</w:t>
      </w:r>
      <w:r w:rsidR="003474E7">
        <w:rPr>
          <w:rFonts w:asciiTheme="majorHAnsi" w:hAnsiTheme="majorHAnsi" w:cs="Times New Roman"/>
          <w:bCs/>
          <w:spacing w:val="-1"/>
          <w:sz w:val="20"/>
          <w:szCs w:val="20"/>
        </w:rPr>
        <w:t>Submitted Documentation File Name[s]</w:t>
      </w:r>
      <w:r w:rsidR="003474E7">
        <w:rPr>
          <w:rFonts w:asciiTheme="majorHAnsi" w:hAnsiTheme="majorHAnsi"/>
          <w:bCs/>
          <w:spacing w:val="-1"/>
          <w:sz w:val="20"/>
          <w:szCs w:val="20"/>
        </w:rPr>
        <w:t>”</w:t>
      </w:r>
      <w:r w:rsidR="003474E7">
        <w:rPr>
          <w:rFonts w:asciiTheme="majorHAnsi" w:hAnsiTheme="majorHAnsi"/>
          <w:spacing w:val="-1"/>
          <w:sz w:val="20"/>
          <w:szCs w:val="20"/>
        </w:rPr>
        <w:t xml:space="preserve"> </w:t>
      </w:r>
      <w:bookmarkStart w:id="2" w:name="_GoBack"/>
      <w:bookmarkEnd w:id="2"/>
      <w:r>
        <w:rPr>
          <w:rFonts w:asciiTheme="majorHAnsi" w:hAnsiTheme="majorHAnsi"/>
          <w:spacing w:val="-1"/>
          <w:sz w:val="20"/>
          <w:szCs w:val="20"/>
        </w:rPr>
        <w:t xml:space="preserve">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62D785B7" w14:textId="77777777" w:rsidR="00A85019" w:rsidRPr="00DB5850" w:rsidRDefault="00A85019" w:rsidP="00A85019">
      <w:pPr>
        <w:spacing w:line="240" w:lineRule="auto"/>
        <w:contextualSpacing/>
        <w:rPr>
          <w:rFonts w:asciiTheme="majorHAnsi" w:hAnsiTheme="majorHAnsi"/>
          <w:spacing w:val="-1"/>
          <w:sz w:val="20"/>
          <w:szCs w:val="20"/>
        </w:rPr>
      </w:pPr>
    </w:p>
    <w:p w14:paraId="1C5FC20E" w14:textId="77777777" w:rsidR="00AD28A1" w:rsidRPr="00DB5850" w:rsidRDefault="00AD28A1" w:rsidP="00A85019">
      <w:pPr>
        <w:spacing w:after="0" w:line="240" w:lineRule="auto"/>
        <w:ind w:right="305"/>
        <w:contextualSpacing/>
        <w:rPr>
          <w:rFonts w:asciiTheme="majorHAnsi" w:eastAsia="Times New Roman" w:hAnsiTheme="majorHAnsi" w:cs="Times New Roman"/>
          <w:sz w:val="20"/>
          <w:szCs w:val="20"/>
          <w:u w:val="single"/>
        </w:rPr>
      </w:pPr>
      <w:r w:rsidRPr="00DB5850">
        <w:rPr>
          <w:rFonts w:asciiTheme="majorHAnsi" w:eastAsia="Times New Roman" w:hAnsiTheme="majorHAnsi" w:cs="Times New Roman"/>
          <w:sz w:val="20"/>
          <w:szCs w:val="20"/>
          <w:u w:val="single"/>
        </w:rPr>
        <w:t>Recommended Participants</w:t>
      </w:r>
      <w:r w:rsidRPr="00366053">
        <w:rPr>
          <w:rFonts w:asciiTheme="majorHAnsi" w:eastAsia="Times New Roman" w:hAnsiTheme="majorHAnsi" w:cs="Times New Roman"/>
          <w:sz w:val="20"/>
          <w:szCs w:val="20"/>
        </w:rPr>
        <w:t>:</w:t>
      </w:r>
      <w:r w:rsidRPr="00DB5850">
        <w:rPr>
          <w:rFonts w:asciiTheme="majorHAnsi" w:eastAsia="Times New Roman" w:hAnsiTheme="majorHAnsi" w:cs="Times New Roman"/>
          <w:sz w:val="20"/>
          <w:szCs w:val="20"/>
        </w:rPr>
        <w:t xml:space="preserve"> Title III or EL directors</w:t>
      </w:r>
    </w:p>
    <w:p w14:paraId="1C5FC20F" w14:textId="77777777" w:rsidR="00AD28A1" w:rsidRPr="00DB5850" w:rsidRDefault="00AD28A1" w:rsidP="00A85019">
      <w:pPr>
        <w:spacing w:after="0" w:line="240" w:lineRule="auto"/>
        <w:contextualSpacing/>
        <w:rPr>
          <w:rFonts w:asciiTheme="majorHAnsi" w:hAnsiTheme="majorHAnsi"/>
          <w:spacing w:val="-1"/>
          <w:sz w:val="20"/>
          <w:szCs w:val="20"/>
        </w:rPr>
      </w:pPr>
    </w:p>
    <w:p w14:paraId="1C5FC210" w14:textId="77777777" w:rsidR="00AD28A1" w:rsidRPr="00DB5850" w:rsidRDefault="00AD28A1" w:rsidP="00A85019">
      <w:pPr>
        <w:spacing w:after="0" w:line="240" w:lineRule="auto"/>
        <w:ind w:right="305"/>
        <w:contextualSpacing/>
        <w:rPr>
          <w:rFonts w:asciiTheme="majorHAnsi" w:eastAsia="Times New Roman" w:hAnsiTheme="majorHAnsi" w:cs="Times New Roman"/>
          <w:sz w:val="20"/>
          <w:szCs w:val="20"/>
        </w:rPr>
      </w:pPr>
      <w:r w:rsidRPr="00333486">
        <w:rPr>
          <w:rFonts w:asciiTheme="majorHAnsi" w:eastAsia="Times New Roman" w:hAnsiTheme="majorHAnsi" w:cs="Times New Roman"/>
          <w:sz w:val="20"/>
          <w:szCs w:val="20"/>
          <w:u w:val="single"/>
        </w:rPr>
        <w:t>Subtopics</w:t>
      </w:r>
      <w:r w:rsidRPr="00333486">
        <w:rPr>
          <w:rFonts w:asciiTheme="majorHAnsi" w:eastAsia="Times New Roman" w:hAnsiTheme="majorHAnsi" w:cs="Times New Roman"/>
          <w:sz w:val="20"/>
          <w:szCs w:val="20"/>
        </w:rPr>
        <w:t>:</w:t>
      </w:r>
    </w:p>
    <w:p w14:paraId="1C5FC211" w14:textId="77777777" w:rsidR="00AD28A1" w:rsidRPr="00DB5850" w:rsidRDefault="00AD28A1"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sidRPr="00DB5850">
        <w:rPr>
          <w:rFonts w:asciiTheme="majorHAnsi" w:eastAsia="Times New Roman" w:hAnsiTheme="majorHAnsi"/>
          <w:sz w:val="20"/>
          <w:szCs w:val="20"/>
        </w:rPr>
        <w:t>Standardized, Statewide Entrance and Exit Procedures</w:t>
      </w:r>
    </w:p>
    <w:p w14:paraId="1C5FC212" w14:textId="51D4D1C9" w:rsidR="00AD28A1" w:rsidRPr="00DB5850" w:rsidRDefault="00AD28A1"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sidRPr="00DB5850">
        <w:rPr>
          <w:rFonts w:asciiTheme="majorHAnsi" w:eastAsia="Times New Roman" w:hAnsiTheme="majorHAnsi"/>
          <w:sz w:val="20"/>
          <w:szCs w:val="20"/>
        </w:rPr>
        <w:t>Sub-</w:t>
      </w:r>
      <w:r w:rsidR="00E65EA1">
        <w:rPr>
          <w:rFonts w:asciiTheme="majorHAnsi" w:eastAsia="Times New Roman" w:hAnsiTheme="majorHAnsi"/>
          <w:sz w:val="20"/>
          <w:szCs w:val="20"/>
        </w:rPr>
        <w:t>recipient</w:t>
      </w:r>
      <w:r w:rsidRPr="00DB5850">
        <w:rPr>
          <w:rFonts w:asciiTheme="majorHAnsi" w:eastAsia="Times New Roman" w:hAnsiTheme="majorHAnsi"/>
          <w:sz w:val="20"/>
          <w:szCs w:val="20"/>
        </w:rPr>
        <w:t xml:space="preserve"> Monitoring</w:t>
      </w:r>
    </w:p>
    <w:p w14:paraId="1C5FC213" w14:textId="4C198EBC" w:rsidR="00AD28A1" w:rsidRDefault="00AD28A1"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sidRPr="00DB5850">
        <w:rPr>
          <w:rFonts w:asciiTheme="majorHAnsi" w:eastAsia="Times New Roman" w:hAnsiTheme="majorHAnsi"/>
          <w:sz w:val="20"/>
          <w:szCs w:val="20"/>
        </w:rPr>
        <w:t>Uses of Funds</w:t>
      </w:r>
    </w:p>
    <w:p w14:paraId="0B85A67B" w14:textId="6D7818BC" w:rsidR="00827EE2" w:rsidRPr="00827EE2" w:rsidRDefault="00827EE2"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sidRPr="00DB5850">
        <w:rPr>
          <w:rFonts w:asciiTheme="majorHAnsi" w:eastAsia="Times New Roman" w:hAnsiTheme="majorHAnsi"/>
          <w:sz w:val="20"/>
          <w:szCs w:val="20"/>
        </w:rPr>
        <w:t>Activity by Agencies Experiencing Significant Increases in Immigrant Children and Youth</w:t>
      </w:r>
    </w:p>
    <w:p w14:paraId="3AE793C8" w14:textId="5DF8CDEA" w:rsidR="009873E5" w:rsidRDefault="009873E5"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Pr>
          <w:rFonts w:asciiTheme="majorHAnsi" w:eastAsia="Times New Roman" w:hAnsiTheme="majorHAnsi"/>
          <w:sz w:val="20"/>
          <w:szCs w:val="20"/>
        </w:rPr>
        <w:t>Parental Notification</w:t>
      </w:r>
    </w:p>
    <w:p w14:paraId="2D00754E" w14:textId="260659A8" w:rsidR="009873E5" w:rsidRDefault="009873E5"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Pr>
          <w:rFonts w:asciiTheme="majorHAnsi" w:eastAsia="Times New Roman" w:hAnsiTheme="majorHAnsi"/>
          <w:sz w:val="20"/>
          <w:szCs w:val="20"/>
        </w:rPr>
        <w:t xml:space="preserve">Parental </w:t>
      </w:r>
      <w:r w:rsidR="00E92998">
        <w:rPr>
          <w:rFonts w:asciiTheme="majorHAnsi" w:eastAsia="Times New Roman" w:hAnsiTheme="majorHAnsi"/>
          <w:sz w:val="20"/>
          <w:szCs w:val="20"/>
        </w:rPr>
        <w:t>Participation</w:t>
      </w:r>
    </w:p>
    <w:p w14:paraId="1C5FC216" w14:textId="233F3012" w:rsidR="00AD28A1" w:rsidRPr="00C164D2" w:rsidRDefault="00E92998" w:rsidP="00A85019">
      <w:pPr>
        <w:pStyle w:val="ListParagraph"/>
        <w:widowControl w:val="0"/>
        <w:numPr>
          <w:ilvl w:val="0"/>
          <w:numId w:val="3"/>
        </w:numPr>
        <w:spacing w:after="0" w:line="240" w:lineRule="auto"/>
        <w:ind w:left="360" w:right="305"/>
        <w:rPr>
          <w:rFonts w:asciiTheme="majorHAnsi" w:eastAsia="Times New Roman" w:hAnsiTheme="majorHAnsi"/>
          <w:sz w:val="20"/>
          <w:szCs w:val="20"/>
        </w:rPr>
      </w:pPr>
      <w:r w:rsidRPr="00DB5850">
        <w:rPr>
          <w:rFonts w:asciiTheme="majorHAnsi" w:eastAsia="Times New Roman" w:hAnsiTheme="majorHAnsi"/>
          <w:sz w:val="20"/>
          <w:szCs w:val="20"/>
        </w:rPr>
        <w:t>Required and Authorized Subgrantee Activities</w:t>
      </w:r>
    </w:p>
    <w:p w14:paraId="1C5FC217" w14:textId="77777777" w:rsidR="00AD28A1" w:rsidRPr="00CB1F69" w:rsidRDefault="00AD28A1" w:rsidP="00AD28A1">
      <w:pPr>
        <w:pStyle w:val="Heading4"/>
        <w:rPr>
          <w:spacing w:val="-1"/>
        </w:rPr>
      </w:pPr>
      <w:r w:rsidRPr="00CB1F69">
        <w:t>Self-Assessment Questions</w:t>
      </w:r>
    </w:p>
    <w:tbl>
      <w:tblPr>
        <w:tblW w:w="5008" w:type="pct"/>
        <w:tblCellMar>
          <w:left w:w="0" w:type="dxa"/>
          <w:right w:w="0" w:type="dxa"/>
        </w:tblCellMar>
        <w:tblLook w:val="01E0" w:firstRow="1" w:lastRow="1" w:firstColumn="1" w:lastColumn="1" w:noHBand="0" w:noVBand="0"/>
      </w:tblPr>
      <w:tblGrid>
        <w:gridCol w:w="1435"/>
        <w:gridCol w:w="4050"/>
        <w:gridCol w:w="5690"/>
        <w:gridCol w:w="1795"/>
      </w:tblGrid>
      <w:tr w:rsidR="00A85019" w:rsidRPr="00CB1F69" w14:paraId="1C5FC21C" w14:textId="77777777" w:rsidTr="00D51AA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C5FC218" w14:textId="77777777" w:rsidR="00A85019" w:rsidRPr="00DB5850" w:rsidRDefault="00A85019" w:rsidP="007338D9">
            <w:pPr>
              <w:spacing w:after="0" w:line="240" w:lineRule="auto"/>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156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C5FC219" w14:textId="29E0F21C" w:rsidR="00A85019" w:rsidRPr="00DB5850" w:rsidRDefault="00A85019" w:rsidP="007338D9">
            <w:pPr>
              <w:spacing w:after="0" w:line="240" w:lineRule="auto"/>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c>
          <w:tcPr>
            <w:tcW w:w="2193"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C5FC21A" w14:textId="77777777" w:rsidR="00A85019" w:rsidRPr="00844E62" w:rsidRDefault="00A85019" w:rsidP="007338D9">
            <w:pPr>
              <w:spacing w:after="0" w:line="240" w:lineRule="auto"/>
              <w:jc w:val="center"/>
              <w:rPr>
                <w:rFonts w:asciiTheme="majorHAnsi" w:hAnsiTheme="majorHAnsi"/>
                <w:b/>
                <w:iCs/>
                <w:spacing w:val="-1"/>
                <w:sz w:val="20"/>
                <w:szCs w:val="20"/>
              </w:rPr>
            </w:pPr>
            <w:r w:rsidRPr="00844E62">
              <w:rPr>
                <w:rFonts w:asciiTheme="majorHAnsi" w:hAnsiTheme="majorHAnsi"/>
                <w:b/>
                <w:iCs/>
                <w:spacing w:val="-1"/>
                <w:sz w:val="20"/>
                <w:szCs w:val="20"/>
              </w:rPr>
              <w:t>SEA Response</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C21B" w14:textId="3EA9EAE7" w:rsidR="00A85019" w:rsidRPr="00DB5850" w:rsidRDefault="008305C4" w:rsidP="007338D9">
            <w:pPr>
              <w:spacing w:after="0" w:line="240" w:lineRule="auto"/>
              <w:ind w:right="361"/>
              <w:rPr>
                <w:rFonts w:asciiTheme="majorHAnsi" w:hAnsiTheme="majorHAnsi"/>
                <w:b/>
                <w:spacing w:val="-1"/>
                <w:sz w:val="20"/>
                <w:szCs w:val="20"/>
              </w:rPr>
            </w:pPr>
            <w:r>
              <w:rPr>
                <w:rFonts w:asciiTheme="majorHAnsi" w:hAnsiTheme="majorHAnsi" w:cs="Times New Roman"/>
                <w:b/>
                <w:spacing w:val="-1"/>
                <w:sz w:val="20"/>
                <w:szCs w:val="20"/>
              </w:rPr>
              <w:t>Submitted Documentation File Name[s]</w:t>
            </w:r>
          </w:p>
        </w:tc>
      </w:tr>
      <w:tr w:rsidR="00A85019" w:rsidRPr="005F698A" w14:paraId="1C5FC22C"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1D" w14:textId="77777777" w:rsidR="00A85019" w:rsidRPr="00DB5850" w:rsidRDefault="00A85019" w:rsidP="007338D9">
            <w:pPr>
              <w:spacing w:after="0" w:line="240" w:lineRule="auto"/>
              <w:rPr>
                <w:rFonts w:asciiTheme="majorHAnsi" w:eastAsia="Times New Roman" w:hAnsiTheme="majorHAnsi" w:cs="Times New Roman"/>
                <w:sz w:val="20"/>
                <w:szCs w:val="20"/>
              </w:rPr>
            </w:pPr>
            <w:r w:rsidRPr="00DB5850">
              <w:rPr>
                <w:rFonts w:asciiTheme="majorHAnsi" w:eastAsia="Times New Roman" w:hAnsiTheme="majorHAnsi" w:cs="Times New Roman"/>
                <w:sz w:val="20"/>
                <w:szCs w:val="20"/>
              </w:rPr>
              <w:t>Standardized, Statewide Entrance and Exit Procedures</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6742668" w14:textId="4AA4AE3F" w:rsidR="007338D9" w:rsidRDefault="00D51AA4" w:rsidP="007338D9">
            <w:pPr>
              <w:spacing w:after="0" w:line="240" w:lineRule="auto"/>
              <w:rPr>
                <w:rFonts w:asciiTheme="majorHAnsi" w:hAnsiTheme="majorHAnsi"/>
                <w:sz w:val="20"/>
                <w:szCs w:val="20"/>
              </w:rPr>
            </w:pPr>
            <w:r>
              <w:rPr>
                <w:rFonts w:asciiTheme="majorHAnsi" w:hAnsiTheme="majorHAnsi"/>
                <w:sz w:val="20"/>
                <w:szCs w:val="20"/>
              </w:rPr>
              <w:t xml:space="preserve">A1. </w:t>
            </w:r>
            <w:r w:rsidR="00A85019" w:rsidRPr="00DB5850">
              <w:rPr>
                <w:rFonts w:asciiTheme="majorHAnsi" w:hAnsiTheme="majorHAnsi"/>
                <w:sz w:val="20"/>
                <w:szCs w:val="20"/>
              </w:rPr>
              <w:t>Describe the</w:t>
            </w:r>
            <w:r w:rsidR="00A85019">
              <w:rPr>
                <w:rFonts w:asciiTheme="majorHAnsi" w:hAnsiTheme="majorHAnsi"/>
                <w:sz w:val="20"/>
                <w:szCs w:val="20"/>
              </w:rPr>
              <w:t xml:space="preserve"> standardized</w:t>
            </w:r>
            <w:r w:rsidR="00A85019" w:rsidRPr="00DB5850">
              <w:rPr>
                <w:rFonts w:asciiTheme="majorHAnsi" w:hAnsiTheme="majorHAnsi"/>
                <w:sz w:val="20"/>
                <w:szCs w:val="20"/>
              </w:rPr>
              <w:t xml:space="preserve"> statewide entrance and exit procedures, including how ELs are assessed within 30 days of enrollment. </w:t>
            </w:r>
          </w:p>
          <w:p w14:paraId="4A2CF311" w14:textId="77777777" w:rsidR="00D51AA4" w:rsidRDefault="00D51AA4" w:rsidP="007338D9">
            <w:pPr>
              <w:spacing w:after="0" w:line="240" w:lineRule="auto"/>
              <w:rPr>
                <w:rFonts w:asciiTheme="majorHAnsi" w:hAnsiTheme="majorHAnsi"/>
                <w:sz w:val="20"/>
                <w:szCs w:val="20"/>
              </w:rPr>
            </w:pPr>
          </w:p>
          <w:p w14:paraId="63D4533C" w14:textId="6245E5BA" w:rsidR="007338D9" w:rsidRDefault="007338D9" w:rsidP="007338D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26F5412" w14:textId="40CDF3F2" w:rsidR="00D51AA4" w:rsidRPr="00D51AA4" w:rsidRDefault="00D51AA4" w:rsidP="00D51AA4">
            <w:pPr>
              <w:pStyle w:val="ListParagraph"/>
              <w:numPr>
                <w:ilvl w:val="0"/>
                <w:numId w:val="13"/>
              </w:numPr>
              <w:spacing w:after="0" w:line="240" w:lineRule="auto"/>
              <w:ind w:right="361"/>
              <w:rPr>
                <w:rFonts w:asciiTheme="majorHAnsi" w:hAnsiTheme="majorHAnsi"/>
                <w:sz w:val="20"/>
                <w:szCs w:val="20"/>
              </w:rPr>
            </w:pPr>
            <w:r w:rsidRPr="00D51AA4">
              <w:rPr>
                <w:rFonts w:asciiTheme="majorHAnsi" w:hAnsiTheme="majorHAnsi"/>
                <w:sz w:val="20"/>
                <w:szCs w:val="20"/>
              </w:rPr>
              <w:t>Documentation (or description) of the standardized entrance and exit procedures</w:t>
            </w:r>
          </w:p>
          <w:p w14:paraId="53F8EBD0" w14:textId="7F5C0973" w:rsidR="00D51AA4" w:rsidRPr="00D51AA4" w:rsidRDefault="00D51AA4" w:rsidP="00D51AA4">
            <w:pPr>
              <w:pStyle w:val="ListParagraph"/>
              <w:numPr>
                <w:ilvl w:val="0"/>
                <w:numId w:val="13"/>
              </w:numPr>
              <w:spacing w:after="0" w:line="240" w:lineRule="auto"/>
              <w:ind w:right="361"/>
              <w:rPr>
                <w:rFonts w:asciiTheme="majorHAnsi" w:hAnsiTheme="majorHAnsi"/>
                <w:sz w:val="20"/>
                <w:szCs w:val="20"/>
              </w:rPr>
            </w:pPr>
            <w:r w:rsidRPr="00D51AA4">
              <w:rPr>
                <w:rFonts w:asciiTheme="majorHAnsi" w:hAnsiTheme="majorHAnsi"/>
                <w:sz w:val="20"/>
                <w:szCs w:val="20"/>
              </w:rPr>
              <w:t>Protocols for identifying students, which may include rubrics, forms, and other standardized materials used as part of the identification process</w:t>
            </w:r>
          </w:p>
          <w:p w14:paraId="1C5FC21E" w14:textId="6147C480" w:rsidR="00D51AA4" w:rsidRPr="00D51AA4" w:rsidRDefault="00D51AA4" w:rsidP="007338D9">
            <w:pPr>
              <w:pStyle w:val="ListParagraph"/>
              <w:numPr>
                <w:ilvl w:val="0"/>
                <w:numId w:val="13"/>
              </w:numPr>
              <w:spacing w:after="0" w:line="240" w:lineRule="auto"/>
              <w:ind w:right="361"/>
              <w:rPr>
                <w:rFonts w:asciiTheme="majorHAnsi" w:hAnsiTheme="majorHAnsi"/>
                <w:sz w:val="20"/>
                <w:szCs w:val="20"/>
              </w:rPr>
            </w:pPr>
            <w:r w:rsidRPr="00D51AA4">
              <w:rPr>
                <w:rFonts w:asciiTheme="majorHAnsi" w:hAnsiTheme="majorHAnsi"/>
                <w:sz w:val="20"/>
                <w:szCs w:val="20"/>
              </w:rPr>
              <w:t>Protocols for reclassifying students who exit status as an EL</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1F" w14:textId="77777777" w:rsidR="00A85019" w:rsidRPr="00DB5850" w:rsidRDefault="00A85019" w:rsidP="007338D9">
            <w:pPr>
              <w:spacing w:after="0" w:line="240" w:lineRule="auto"/>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here 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2B" w14:textId="3231EA22" w:rsidR="00A85019" w:rsidRPr="00366053" w:rsidRDefault="00A85019" w:rsidP="00D51AA4">
            <w:pPr>
              <w:spacing w:after="0" w:line="240" w:lineRule="auto"/>
              <w:ind w:right="361"/>
              <w:rPr>
                <w:rFonts w:asciiTheme="majorHAnsi" w:hAnsiTheme="majorHAnsi"/>
                <w:sz w:val="20"/>
                <w:szCs w:val="20"/>
              </w:rPr>
            </w:pPr>
          </w:p>
        </w:tc>
      </w:tr>
      <w:tr w:rsidR="00A85019" w:rsidRPr="00CB1F69" w14:paraId="1C5FC232"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2D" w14:textId="13D1B308" w:rsidR="00A85019" w:rsidRPr="00DB5850" w:rsidRDefault="00A85019" w:rsidP="007338D9">
            <w:pPr>
              <w:spacing w:after="0" w:line="240" w:lineRule="auto"/>
              <w:rPr>
                <w:rFonts w:asciiTheme="majorHAnsi" w:eastAsia="Times New Roman" w:hAnsiTheme="majorHAnsi" w:cs="Times New Roman"/>
                <w:sz w:val="20"/>
                <w:szCs w:val="20"/>
              </w:rPr>
            </w:pPr>
            <w:r w:rsidRPr="00DB5850">
              <w:rPr>
                <w:rFonts w:asciiTheme="majorHAnsi" w:eastAsia="Times New Roman" w:hAnsiTheme="majorHAnsi" w:cs="Times New Roman"/>
                <w:sz w:val="20"/>
                <w:szCs w:val="20"/>
              </w:rPr>
              <w:lastRenderedPageBreak/>
              <w:t>Sub</w:t>
            </w:r>
            <w:r>
              <w:rPr>
                <w:rFonts w:asciiTheme="majorHAnsi" w:eastAsia="Times New Roman" w:hAnsiTheme="majorHAnsi" w:cs="Times New Roman"/>
                <w:sz w:val="20"/>
                <w:szCs w:val="20"/>
              </w:rPr>
              <w:t xml:space="preserve">recipient </w:t>
            </w:r>
            <w:r w:rsidRPr="00DB5850">
              <w:rPr>
                <w:rFonts w:asciiTheme="majorHAnsi" w:eastAsia="Times New Roman" w:hAnsiTheme="majorHAnsi" w:cs="Times New Roman"/>
                <w:sz w:val="20"/>
                <w:szCs w:val="20"/>
              </w:rPr>
              <w:t>Monitoring</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0887D4C" w14:textId="0FB754EE" w:rsidR="00A85019" w:rsidRDefault="00D51AA4" w:rsidP="007338D9">
            <w:pPr>
              <w:spacing w:after="0" w:line="240" w:lineRule="auto"/>
              <w:rPr>
                <w:rFonts w:asciiTheme="majorHAnsi" w:hAnsiTheme="majorHAnsi"/>
                <w:sz w:val="20"/>
                <w:szCs w:val="20"/>
              </w:rPr>
            </w:pPr>
            <w:r>
              <w:rPr>
                <w:rFonts w:asciiTheme="majorHAnsi" w:hAnsiTheme="majorHAnsi"/>
                <w:sz w:val="20"/>
                <w:szCs w:val="20"/>
              </w:rPr>
              <w:t xml:space="preserve">A2. </w:t>
            </w:r>
            <w:r w:rsidR="00A85019" w:rsidRPr="00DB5850">
              <w:rPr>
                <w:rFonts w:asciiTheme="majorHAnsi" w:hAnsiTheme="majorHAnsi"/>
                <w:sz w:val="20"/>
                <w:szCs w:val="20"/>
              </w:rPr>
              <w:t xml:space="preserve">How does the SEA ensure that LEAs are applying the entrance and exit procedures </w:t>
            </w:r>
            <w:r w:rsidR="00A85019" w:rsidRPr="00DB5850" w:rsidDel="00BD75C0">
              <w:rPr>
                <w:rFonts w:asciiTheme="majorHAnsi" w:hAnsiTheme="majorHAnsi"/>
                <w:sz w:val="20"/>
                <w:szCs w:val="20"/>
              </w:rPr>
              <w:t>consistently</w:t>
            </w:r>
            <w:r w:rsidR="00A85019" w:rsidRPr="00DB5850">
              <w:rPr>
                <w:rFonts w:asciiTheme="majorHAnsi" w:hAnsiTheme="majorHAnsi"/>
                <w:sz w:val="20"/>
                <w:szCs w:val="20"/>
              </w:rPr>
              <w:t>?</w:t>
            </w:r>
          </w:p>
          <w:p w14:paraId="75B71EE0" w14:textId="77777777" w:rsidR="00D51AA4" w:rsidRDefault="00D51AA4" w:rsidP="007338D9">
            <w:pPr>
              <w:spacing w:after="0" w:line="240" w:lineRule="auto"/>
              <w:rPr>
                <w:rFonts w:asciiTheme="majorHAnsi" w:hAnsiTheme="majorHAnsi"/>
                <w:sz w:val="20"/>
                <w:szCs w:val="20"/>
              </w:rPr>
            </w:pPr>
          </w:p>
          <w:p w14:paraId="5F3B94C4" w14:textId="77777777" w:rsidR="007338D9" w:rsidRDefault="007338D9" w:rsidP="007338D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B7D4F89" w14:textId="57DFAB17" w:rsidR="00D51AA4" w:rsidRPr="00D51AA4" w:rsidRDefault="00D51AA4" w:rsidP="00D51AA4">
            <w:pPr>
              <w:pStyle w:val="ListParagraph"/>
              <w:numPr>
                <w:ilvl w:val="0"/>
                <w:numId w:val="14"/>
              </w:numPr>
              <w:tabs>
                <w:tab w:val="left" w:pos="405"/>
              </w:tabs>
              <w:spacing w:after="0" w:line="240" w:lineRule="auto"/>
              <w:ind w:right="361"/>
              <w:rPr>
                <w:rFonts w:asciiTheme="majorHAnsi" w:hAnsiTheme="majorHAnsi"/>
                <w:sz w:val="20"/>
                <w:szCs w:val="20"/>
              </w:rPr>
            </w:pPr>
            <w:r w:rsidRPr="00D51AA4">
              <w:rPr>
                <w:rFonts w:asciiTheme="majorHAnsi" w:hAnsiTheme="majorHAnsi"/>
                <w:sz w:val="20"/>
                <w:szCs w:val="20"/>
              </w:rPr>
              <w:t>Memos, guidance documents or training materials related to entrance and exit procedures</w:t>
            </w:r>
          </w:p>
          <w:p w14:paraId="1C5FC22E" w14:textId="6DC082A5" w:rsidR="007338D9" w:rsidRPr="00D51AA4" w:rsidRDefault="00D51AA4" w:rsidP="00D51AA4">
            <w:pPr>
              <w:pStyle w:val="ListParagraph"/>
              <w:numPr>
                <w:ilvl w:val="0"/>
                <w:numId w:val="14"/>
              </w:numPr>
              <w:spacing w:after="0" w:line="240" w:lineRule="auto"/>
              <w:rPr>
                <w:rFonts w:asciiTheme="majorHAnsi" w:hAnsiTheme="majorHAnsi"/>
                <w:spacing w:val="1"/>
                <w:sz w:val="20"/>
                <w:szCs w:val="20"/>
              </w:rPr>
            </w:pPr>
            <w:r w:rsidRPr="00D51AA4">
              <w:rPr>
                <w:rFonts w:asciiTheme="majorHAnsi" w:hAnsiTheme="majorHAnsi"/>
                <w:sz w:val="20"/>
                <w:szCs w:val="20"/>
              </w:rPr>
              <w:t>Monitoring protocols and timeline; sample monitoring reports and corrective action plans, as applicable</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2F" w14:textId="77777777" w:rsidR="00A85019" w:rsidRPr="00DB5850" w:rsidRDefault="00A85019" w:rsidP="007338D9">
            <w:pPr>
              <w:spacing w:after="0" w:line="240" w:lineRule="auto"/>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31" w14:textId="73B5AB66" w:rsidR="00A85019" w:rsidRPr="00C047AB" w:rsidRDefault="00A85019" w:rsidP="007338D9">
            <w:pPr>
              <w:spacing w:after="0" w:line="240" w:lineRule="auto"/>
              <w:ind w:right="361" w:firstLine="30"/>
              <w:rPr>
                <w:rFonts w:asciiTheme="majorHAnsi" w:hAnsiTheme="majorHAnsi" w:cs="Times New Roman"/>
                <w:sz w:val="20"/>
                <w:szCs w:val="20"/>
                <w:lang w:eastAsia="zh-CN"/>
              </w:rPr>
            </w:pPr>
          </w:p>
        </w:tc>
      </w:tr>
      <w:tr w:rsidR="00A85019" w:rsidRPr="00CB1F69" w14:paraId="1C5FC23D"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38" w14:textId="77777777" w:rsidR="00A85019" w:rsidRPr="00DB5850" w:rsidRDefault="00A85019" w:rsidP="007338D9">
            <w:pPr>
              <w:spacing w:after="0" w:line="240" w:lineRule="auto"/>
              <w:rPr>
                <w:rFonts w:asciiTheme="majorHAnsi" w:hAnsiTheme="majorHAnsi"/>
                <w:sz w:val="20"/>
                <w:szCs w:val="20"/>
              </w:rPr>
            </w:pPr>
            <w:r w:rsidRPr="00DB5850">
              <w:rPr>
                <w:rFonts w:asciiTheme="majorHAnsi" w:eastAsia="Times New Roman" w:hAnsiTheme="majorHAnsi" w:cs="Times New Roman"/>
                <w:sz w:val="20"/>
                <w:szCs w:val="20"/>
              </w:rPr>
              <w:t xml:space="preserve">Uses of Funds </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39" w14:textId="67DD9D2D" w:rsidR="00A85019" w:rsidRPr="00DB5850" w:rsidRDefault="00D51AA4" w:rsidP="007338D9">
            <w:pPr>
              <w:widowControl w:val="0"/>
              <w:autoSpaceDE w:val="0"/>
              <w:autoSpaceDN w:val="0"/>
              <w:adjustRightInd w:val="0"/>
              <w:spacing w:after="0" w:line="240" w:lineRule="auto"/>
              <w:rPr>
                <w:rFonts w:asciiTheme="majorHAnsi" w:eastAsia="Calibri" w:hAnsiTheme="majorHAnsi"/>
                <w:spacing w:val="-1"/>
                <w:sz w:val="20"/>
                <w:szCs w:val="20"/>
              </w:rPr>
            </w:pPr>
            <w:r>
              <w:rPr>
                <w:rFonts w:asciiTheme="majorHAnsi" w:hAnsiTheme="majorHAnsi"/>
                <w:sz w:val="20"/>
                <w:szCs w:val="20"/>
              </w:rPr>
              <w:t xml:space="preserve">A3. </w:t>
            </w:r>
            <w:r w:rsidR="00A85019" w:rsidRPr="00DB5850">
              <w:rPr>
                <w:rFonts w:asciiTheme="majorHAnsi" w:hAnsiTheme="majorHAnsi"/>
                <w:sz w:val="20"/>
                <w:szCs w:val="20"/>
              </w:rPr>
              <w:t xml:space="preserve">Provide examples of LEA uses of Title III funds in your State.  </w:t>
            </w:r>
          </w:p>
          <w:p w14:paraId="64CAF726" w14:textId="77777777" w:rsidR="00A85019" w:rsidRDefault="00A85019" w:rsidP="007338D9">
            <w:pPr>
              <w:spacing w:after="0" w:line="240" w:lineRule="auto"/>
              <w:rPr>
                <w:rFonts w:asciiTheme="majorHAnsi" w:hAnsiTheme="majorHAnsi"/>
                <w:sz w:val="20"/>
                <w:szCs w:val="20"/>
              </w:rPr>
            </w:pPr>
          </w:p>
          <w:p w14:paraId="5978551B"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C5FC23A" w14:textId="32AAF068" w:rsidR="00D51AA4" w:rsidRPr="00D51AA4" w:rsidRDefault="00D51AA4" w:rsidP="00D51AA4">
            <w:pPr>
              <w:pStyle w:val="ListParagraph"/>
              <w:numPr>
                <w:ilvl w:val="0"/>
                <w:numId w:val="16"/>
              </w:numPr>
              <w:spacing w:after="0" w:line="240" w:lineRule="auto"/>
              <w:ind w:right="361"/>
              <w:rPr>
                <w:rFonts w:asciiTheme="majorHAnsi" w:eastAsia="Times New Roman" w:hAnsiTheme="majorHAnsi"/>
                <w:sz w:val="20"/>
                <w:szCs w:val="20"/>
              </w:rPr>
            </w:pPr>
            <w:r w:rsidRPr="00D51AA4">
              <w:rPr>
                <w:rFonts w:asciiTheme="majorHAnsi" w:eastAsia="Times New Roman" w:hAnsiTheme="majorHAnsi"/>
                <w:sz w:val="20"/>
                <w:szCs w:val="20"/>
              </w:rPr>
              <w:t xml:space="preserve">Guidance to LEAs on Title III uses of funds </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3B" w14:textId="77777777" w:rsidR="00A85019" w:rsidRPr="00DB5850" w:rsidRDefault="00A85019" w:rsidP="007338D9">
            <w:pPr>
              <w:spacing w:after="0" w:line="240" w:lineRule="auto"/>
              <w:jc w:val="center"/>
              <w:rPr>
                <w:rFonts w:asciiTheme="majorHAnsi" w:hAnsiTheme="majorHAnsi"/>
                <w:sz w:val="20"/>
                <w:szCs w:val="20"/>
              </w:rPr>
            </w:pPr>
            <w:r w:rsidRPr="00DB5850">
              <w:rPr>
                <w:rFonts w:asciiTheme="majorHAnsi" w:hAnsiTheme="majorHAnsi" w:cs="Times New Roman"/>
                <w:bCs/>
                <w:i/>
                <w:iCs/>
                <w:sz w:val="20"/>
                <w:szCs w:val="20"/>
              </w:rPr>
              <w:t>Enter brief response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3C" w14:textId="6D976437" w:rsidR="00A85019" w:rsidRPr="00635051" w:rsidRDefault="00A85019" w:rsidP="00D51AA4">
            <w:pPr>
              <w:spacing w:after="0" w:line="240" w:lineRule="auto"/>
              <w:ind w:right="361"/>
              <w:rPr>
                <w:rFonts w:asciiTheme="majorHAnsi" w:eastAsia="Times New Roman" w:hAnsiTheme="majorHAnsi"/>
                <w:sz w:val="20"/>
                <w:szCs w:val="20"/>
              </w:rPr>
            </w:pPr>
          </w:p>
        </w:tc>
      </w:tr>
      <w:tr w:rsidR="00A85019" w:rsidRPr="00CB1F69" w14:paraId="74AFAA32"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A08877" w14:textId="3A3F9C2F" w:rsidR="00A85019" w:rsidRPr="00DB5850" w:rsidRDefault="00A85019" w:rsidP="007338D9">
            <w:pPr>
              <w:spacing w:after="0" w:line="240" w:lineRule="auto"/>
              <w:rPr>
                <w:rFonts w:asciiTheme="majorHAnsi" w:eastAsia="Times New Roman" w:hAnsiTheme="majorHAnsi"/>
                <w:sz w:val="20"/>
                <w:szCs w:val="20"/>
              </w:rPr>
            </w:pPr>
            <w:r w:rsidRPr="00BC5A67">
              <w:rPr>
                <w:rFonts w:asciiTheme="majorHAnsi" w:eastAsia="Times New Roman" w:hAnsiTheme="majorHAnsi"/>
                <w:sz w:val="20"/>
                <w:szCs w:val="20"/>
              </w:rPr>
              <w:t>Activities By Agencies Experiencing Significant Increases in Immigrant Children and Youth</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E5A7C70" w14:textId="566833EC" w:rsidR="00A85019" w:rsidRDefault="00D51AA4" w:rsidP="007338D9">
            <w:pPr>
              <w:widowControl w:val="0"/>
              <w:autoSpaceDE w:val="0"/>
              <w:autoSpaceDN w:val="0"/>
              <w:adjustRightInd w:val="0"/>
              <w:spacing w:after="0" w:line="240" w:lineRule="auto"/>
              <w:rPr>
                <w:rFonts w:asciiTheme="majorHAnsi" w:hAnsiTheme="majorHAnsi"/>
                <w:spacing w:val="1"/>
                <w:sz w:val="20"/>
                <w:szCs w:val="20"/>
              </w:rPr>
            </w:pPr>
            <w:r>
              <w:rPr>
                <w:rFonts w:asciiTheme="majorHAnsi" w:hAnsiTheme="majorHAnsi"/>
                <w:spacing w:val="1"/>
                <w:sz w:val="20"/>
                <w:szCs w:val="20"/>
              </w:rPr>
              <w:t xml:space="preserve">A4. </w:t>
            </w:r>
            <w:r w:rsidR="00A85019">
              <w:rPr>
                <w:rFonts w:asciiTheme="majorHAnsi" w:hAnsiTheme="majorHAnsi"/>
                <w:spacing w:val="1"/>
                <w:sz w:val="20"/>
                <w:szCs w:val="20"/>
              </w:rPr>
              <w:t xml:space="preserve">Did the SEA administer an immigrant children and youth subgrant? </w:t>
            </w:r>
          </w:p>
          <w:p w14:paraId="57878D94" w14:textId="77777777" w:rsidR="00D51AA4" w:rsidRDefault="00D51AA4" w:rsidP="007338D9">
            <w:pPr>
              <w:widowControl w:val="0"/>
              <w:autoSpaceDE w:val="0"/>
              <w:autoSpaceDN w:val="0"/>
              <w:adjustRightInd w:val="0"/>
              <w:spacing w:after="0" w:line="240" w:lineRule="auto"/>
              <w:rPr>
                <w:rFonts w:asciiTheme="majorHAnsi" w:hAnsiTheme="majorHAnsi"/>
                <w:spacing w:val="1"/>
                <w:sz w:val="20"/>
                <w:szCs w:val="20"/>
              </w:rPr>
            </w:pPr>
          </w:p>
          <w:p w14:paraId="6064AC6D"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CCACB71" w14:textId="22A2D6AE" w:rsidR="00D51AA4" w:rsidRPr="00D51AA4" w:rsidRDefault="00D51AA4" w:rsidP="00D51AA4">
            <w:pPr>
              <w:pStyle w:val="ListParagraph"/>
              <w:widowControl w:val="0"/>
              <w:numPr>
                <w:ilvl w:val="0"/>
                <w:numId w:val="16"/>
              </w:numPr>
              <w:autoSpaceDE w:val="0"/>
              <w:autoSpaceDN w:val="0"/>
              <w:adjustRightInd w:val="0"/>
              <w:spacing w:after="0" w:line="240" w:lineRule="auto"/>
              <w:rPr>
                <w:rFonts w:asciiTheme="majorHAnsi" w:hAnsiTheme="majorHAnsi"/>
                <w:spacing w:val="1"/>
                <w:sz w:val="20"/>
                <w:szCs w:val="20"/>
              </w:rPr>
            </w:pPr>
            <w:r>
              <w:rPr>
                <w:rFonts w:asciiTheme="majorHAnsi" w:eastAsia="Times New Roman" w:hAnsiTheme="majorHAnsi"/>
                <w:sz w:val="20"/>
                <w:szCs w:val="20"/>
              </w:rPr>
              <w:t>Sample award notification</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sdt>
            <w:sdtPr>
              <w:rPr>
                <w:rFonts w:ascii="Times New Roman" w:hAnsi="Times New Roman"/>
                <w:sz w:val="20"/>
                <w:szCs w:val="20"/>
              </w:rPr>
              <w:id w:val="-1909446468"/>
              <w:placeholder>
                <w:docPart w:val="8CDCA8906CD6428E9D64399882A8FBB5"/>
              </w:placeholder>
              <w:showingPlcHdr/>
              <w15:color w:val="000000"/>
              <w:dropDownList>
                <w:listItem w:value="Choose an item."/>
                <w:listItem w:displayText="Yes" w:value="Yes"/>
                <w:listItem w:displayText="No" w:value="No"/>
              </w:dropDownList>
            </w:sdtPr>
            <w:sdtEndPr>
              <w:rPr>
                <w:rFonts w:asciiTheme="majorHAnsi" w:hAnsiTheme="majorHAnsi"/>
                <w:bCs/>
                <w:i/>
                <w:iCs/>
                <w:sz w:val="22"/>
                <w:szCs w:val="22"/>
              </w:rPr>
            </w:sdtEndPr>
            <w:sdtContent>
              <w:p w14:paraId="0B54ADEF" w14:textId="77777777" w:rsidR="00A85019" w:rsidRPr="00CB59B0" w:rsidRDefault="00A85019" w:rsidP="007338D9">
                <w:pPr>
                  <w:spacing w:after="0" w:line="240" w:lineRule="auto"/>
                  <w:jc w:val="center"/>
                  <w:rPr>
                    <w:rFonts w:ascii="Times New Roman" w:hAnsi="Times New Roman"/>
                    <w:sz w:val="20"/>
                    <w:szCs w:val="20"/>
                  </w:rPr>
                </w:pPr>
                <w:r w:rsidRPr="00CB59B0">
                  <w:rPr>
                    <w:rFonts w:asciiTheme="majorHAnsi" w:hAnsiTheme="majorHAnsi"/>
                    <w:i/>
                    <w:iCs/>
                    <w:color w:val="808080"/>
                    <w:sz w:val="20"/>
                    <w:szCs w:val="20"/>
                  </w:rPr>
                  <w:t>Choose an item.</w:t>
                </w:r>
              </w:p>
            </w:sdtContent>
          </w:sdt>
          <w:p w14:paraId="2AEB7D67" w14:textId="72B0FFDD" w:rsidR="00A85019" w:rsidRPr="00DB5850" w:rsidRDefault="00A85019" w:rsidP="007338D9">
            <w:pPr>
              <w:spacing w:after="0" w:line="240" w:lineRule="auto"/>
              <w:jc w:val="center"/>
              <w:rPr>
                <w:rFonts w:asciiTheme="majorHAnsi" w:hAnsiTheme="majorHAnsi" w:cs="Times New Roman"/>
                <w:bCs/>
                <w:i/>
                <w:iCs/>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6999C" w14:textId="6CA526D3" w:rsidR="00A85019" w:rsidRPr="00DB5850" w:rsidRDefault="00A85019" w:rsidP="007338D9">
            <w:pPr>
              <w:tabs>
                <w:tab w:val="left" w:pos="405"/>
              </w:tabs>
              <w:spacing w:after="0" w:line="240" w:lineRule="auto"/>
              <w:ind w:right="172"/>
              <w:rPr>
                <w:rFonts w:asciiTheme="majorHAnsi" w:eastAsia="Times New Roman" w:hAnsiTheme="majorHAnsi"/>
                <w:sz w:val="20"/>
                <w:szCs w:val="20"/>
              </w:rPr>
            </w:pPr>
          </w:p>
        </w:tc>
      </w:tr>
      <w:tr w:rsidR="00A85019" w:rsidRPr="00CB1F69" w14:paraId="14BA8C05" w14:textId="77777777" w:rsidTr="008305C4">
        <w:trPr>
          <w:trHeight w:val="1326"/>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8B4DBD5" w14:textId="626AF44E" w:rsidR="00A85019" w:rsidRPr="00DB5850" w:rsidRDefault="00A85019" w:rsidP="007338D9">
            <w:pPr>
              <w:spacing w:after="0" w:line="240" w:lineRule="auto"/>
              <w:rPr>
                <w:rFonts w:asciiTheme="majorHAnsi" w:eastAsia="Times New Roman" w:hAnsiTheme="majorHAnsi"/>
                <w:sz w:val="20"/>
                <w:szCs w:val="20"/>
              </w:rPr>
            </w:pPr>
            <w:r w:rsidRPr="00DB5850">
              <w:rPr>
                <w:rFonts w:asciiTheme="majorHAnsi" w:eastAsia="Times New Roman" w:hAnsiTheme="majorHAnsi"/>
                <w:sz w:val="20"/>
                <w:szCs w:val="20"/>
              </w:rPr>
              <w:t>Activities By Agencies Experiencing Significant Increases in Immigrant Children and Youth</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FF06202" w14:textId="759CDA97" w:rsidR="00A85019" w:rsidRPr="00DB5850" w:rsidRDefault="00D51AA4" w:rsidP="007338D9">
            <w:pPr>
              <w:pStyle w:val="CommentText"/>
              <w:spacing w:after="0"/>
              <w:rPr>
                <w:rFonts w:asciiTheme="majorHAnsi" w:hAnsiTheme="majorHAnsi"/>
              </w:rPr>
            </w:pPr>
            <w:r>
              <w:rPr>
                <w:rFonts w:asciiTheme="majorHAnsi" w:hAnsiTheme="majorHAnsi"/>
              </w:rPr>
              <w:t xml:space="preserve">A5. </w:t>
            </w:r>
            <w:r w:rsidR="00A85019" w:rsidRPr="00DB5850">
              <w:rPr>
                <w:rFonts w:asciiTheme="majorHAnsi" w:hAnsiTheme="majorHAnsi"/>
              </w:rPr>
              <w:t>How does the SEA determine which eligible entities will receive</w:t>
            </w:r>
            <w:r w:rsidR="00A85019">
              <w:rPr>
                <w:rFonts w:asciiTheme="majorHAnsi" w:hAnsiTheme="majorHAnsi"/>
              </w:rPr>
              <w:t xml:space="preserve"> Title III</w:t>
            </w:r>
            <w:r w:rsidR="00A85019" w:rsidRPr="00DB5850">
              <w:rPr>
                <w:rFonts w:asciiTheme="majorHAnsi" w:hAnsiTheme="majorHAnsi"/>
              </w:rPr>
              <w:t xml:space="preserve"> </w:t>
            </w:r>
            <w:r w:rsidR="00A85019">
              <w:rPr>
                <w:rFonts w:asciiTheme="majorHAnsi" w:hAnsiTheme="majorHAnsi"/>
              </w:rPr>
              <w:t>sub</w:t>
            </w:r>
            <w:r w:rsidR="00A85019" w:rsidRPr="00DB5850">
              <w:rPr>
                <w:rFonts w:asciiTheme="majorHAnsi" w:hAnsiTheme="majorHAnsi"/>
              </w:rPr>
              <w:t xml:space="preserve">grants as a result of </w:t>
            </w:r>
            <w:r w:rsidR="00A85019">
              <w:rPr>
                <w:rFonts w:asciiTheme="majorHAnsi" w:hAnsiTheme="majorHAnsi"/>
              </w:rPr>
              <w:t xml:space="preserve">experiencing </w:t>
            </w:r>
            <w:r w:rsidR="00A85019" w:rsidRPr="00DB5850">
              <w:rPr>
                <w:rFonts w:asciiTheme="majorHAnsi" w:hAnsiTheme="majorHAnsi"/>
              </w:rPr>
              <w:t xml:space="preserve">significant increases in </w:t>
            </w:r>
            <w:r w:rsidR="00A85019">
              <w:rPr>
                <w:rFonts w:asciiTheme="majorHAnsi" w:hAnsiTheme="majorHAnsi"/>
              </w:rPr>
              <w:t xml:space="preserve">the percentage or number of </w:t>
            </w:r>
            <w:r w:rsidR="00A85019" w:rsidRPr="00DB5850">
              <w:rPr>
                <w:rFonts w:asciiTheme="majorHAnsi" w:hAnsiTheme="majorHAnsi"/>
              </w:rPr>
              <w:t>immigrant children and youth?</w:t>
            </w:r>
          </w:p>
          <w:p w14:paraId="2D53BF1B" w14:textId="77777777" w:rsidR="00A85019" w:rsidRDefault="00A85019" w:rsidP="007338D9">
            <w:pPr>
              <w:widowControl w:val="0"/>
              <w:autoSpaceDE w:val="0"/>
              <w:autoSpaceDN w:val="0"/>
              <w:adjustRightInd w:val="0"/>
              <w:spacing w:after="0" w:line="240" w:lineRule="auto"/>
              <w:rPr>
                <w:rFonts w:asciiTheme="majorHAnsi" w:hAnsiTheme="majorHAnsi"/>
                <w:spacing w:val="1"/>
                <w:sz w:val="20"/>
                <w:szCs w:val="20"/>
              </w:rPr>
            </w:pPr>
          </w:p>
          <w:p w14:paraId="00D73DA3"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D6262D4" w14:textId="49AD4E70" w:rsidR="00D51AA4" w:rsidRPr="00D51AA4" w:rsidRDefault="00D51AA4" w:rsidP="00D51AA4">
            <w:pPr>
              <w:pStyle w:val="ListParagraph"/>
              <w:widowControl w:val="0"/>
              <w:numPr>
                <w:ilvl w:val="0"/>
                <w:numId w:val="16"/>
              </w:numPr>
              <w:autoSpaceDE w:val="0"/>
              <w:autoSpaceDN w:val="0"/>
              <w:adjustRightInd w:val="0"/>
              <w:spacing w:after="0" w:line="240" w:lineRule="auto"/>
              <w:rPr>
                <w:rFonts w:asciiTheme="majorHAnsi" w:hAnsiTheme="majorHAnsi"/>
                <w:spacing w:val="1"/>
                <w:sz w:val="20"/>
                <w:szCs w:val="20"/>
              </w:rPr>
            </w:pPr>
            <w:r>
              <w:rPr>
                <w:rFonts w:asciiTheme="majorHAnsi" w:eastAsia="Times New Roman" w:hAnsiTheme="majorHAnsi"/>
                <w:sz w:val="20"/>
                <w:szCs w:val="20"/>
              </w:rPr>
              <w:t>Definition of “significant increase”</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27640F2" w14:textId="5A427E9C" w:rsidR="00A85019" w:rsidRPr="00DB5850" w:rsidRDefault="00A85019" w:rsidP="007338D9">
            <w:pPr>
              <w:spacing w:after="0" w:line="240" w:lineRule="auto"/>
              <w:jc w:val="center"/>
              <w:rPr>
                <w:rFonts w:asciiTheme="majorHAnsi" w:hAnsiTheme="majorHAnsi" w:cs="Times New Roman"/>
                <w:bCs/>
                <w:i/>
                <w:iCs/>
                <w:sz w:val="20"/>
                <w:szCs w:val="20"/>
              </w:rPr>
            </w:pPr>
            <w:r w:rsidRPr="00DB5850">
              <w:rPr>
                <w:rFonts w:asciiTheme="majorHAnsi" w:hAnsiTheme="majorHAnsi" w:cs="Times New Roman"/>
                <w:bCs/>
                <w:i/>
                <w:iCs/>
                <w:sz w:val="20"/>
                <w:szCs w:val="20"/>
              </w:rPr>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66D44" w14:textId="3F30112A" w:rsidR="00A85019" w:rsidRPr="00DB5850" w:rsidRDefault="00A85019" w:rsidP="007338D9">
            <w:pPr>
              <w:tabs>
                <w:tab w:val="left" w:pos="405"/>
              </w:tabs>
              <w:spacing w:after="0" w:line="240" w:lineRule="auto"/>
              <w:ind w:right="172"/>
              <w:rPr>
                <w:rFonts w:asciiTheme="majorHAnsi" w:eastAsia="Times New Roman" w:hAnsiTheme="majorHAnsi"/>
                <w:sz w:val="20"/>
                <w:szCs w:val="20"/>
              </w:rPr>
            </w:pPr>
          </w:p>
        </w:tc>
      </w:tr>
      <w:tr w:rsidR="00A85019" w:rsidRPr="00CB1F69" w14:paraId="1C5FC247"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3" w14:textId="19C27E48" w:rsidR="00A85019" w:rsidRPr="00DB5850" w:rsidRDefault="00A85019" w:rsidP="007338D9">
            <w:pPr>
              <w:spacing w:after="0" w:line="240" w:lineRule="auto"/>
              <w:rPr>
                <w:rFonts w:asciiTheme="majorHAnsi" w:hAnsiTheme="majorHAnsi"/>
                <w:sz w:val="20"/>
                <w:szCs w:val="20"/>
              </w:rPr>
            </w:pPr>
            <w:r w:rsidRPr="00DB5850">
              <w:rPr>
                <w:rFonts w:asciiTheme="majorHAnsi" w:hAnsiTheme="majorHAnsi"/>
                <w:sz w:val="20"/>
                <w:szCs w:val="20"/>
              </w:rPr>
              <w:t xml:space="preserve">Parental </w:t>
            </w:r>
            <w:r>
              <w:rPr>
                <w:rFonts w:asciiTheme="majorHAnsi" w:hAnsiTheme="majorHAnsi"/>
                <w:sz w:val="20"/>
                <w:szCs w:val="20"/>
              </w:rPr>
              <w:t>N</w:t>
            </w:r>
            <w:r w:rsidRPr="00DB5850">
              <w:rPr>
                <w:rFonts w:asciiTheme="majorHAnsi" w:hAnsiTheme="majorHAnsi"/>
                <w:sz w:val="20"/>
                <w:szCs w:val="20"/>
              </w:rPr>
              <w:t>otification</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96D8932" w14:textId="06CCC734" w:rsidR="00A85019" w:rsidRDefault="00D51AA4" w:rsidP="00D51AA4">
            <w:pPr>
              <w:spacing w:after="0" w:line="240" w:lineRule="auto"/>
              <w:contextualSpacing/>
              <w:rPr>
                <w:rFonts w:asciiTheme="majorHAnsi" w:hAnsiTheme="majorHAnsi"/>
                <w:color w:val="000000"/>
                <w:sz w:val="20"/>
                <w:szCs w:val="20"/>
                <w:lang w:eastAsia="zh-CN"/>
              </w:rPr>
            </w:pPr>
            <w:r>
              <w:rPr>
                <w:rFonts w:asciiTheme="majorHAnsi" w:hAnsiTheme="majorHAnsi"/>
                <w:color w:val="000000"/>
                <w:sz w:val="20"/>
                <w:szCs w:val="20"/>
                <w:lang w:eastAsia="zh-CN"/>
              </w:rPr>
              <w:t xml:space="preserve">A6. </w:t>
            </w:r>
            <w:r w:rsidR="00A85019" w:rsidRPr="00DB5850">
              <w:rPr>
                <w:rFonts w:asciiTheme="majorHAnsi" w:hAnsiTheme="majorHAnsi"/>
                <w:color w:val="000000"/>
                <w:sz w:val="20"/>
                <w:szCs w:val="20"/>
                <w:lang w:eastAsia="zh-CN"/>
              </w:rPr>
              <w:t xml:space="preserve">How does the SEA ensure </w:t>
            </w:r>
            <w:r w:rsidR="00A85019" w:rsidRPr="00DB5850">
              <w:rPr>
                <w:rFonts w:asciiTheme="majorHAnsi" w:hAnsiTheme="majorHAnsi"/>
                <w:sz w:val="20"/>
                <w:szCs w:val="20"/>
              </w:rPr>
              <w:t xml:space="preserve">that LEAs </w:t>
            </w:r>
            <w:r w:rsidR="00A85019">
              <w:rPr>
                <w:rFonts w:asciiTheme="majorHAnsi" w:hAnsiTheme="majorHAnsi"/>
                <w:sz w:val="20"/>
                <w:szCs w:val="20"/>
              </w:rPr>
              <w:t>using</w:t>
            </w:r>
            <w:r w:rsidR="00A85019" w:rsidRPr="00DB5850">
              <w:rPr>
                <w:rFonts w:asciiTheme="majorHAnsi" w:hAnsiTheme="majorHAnsi"/>
                <w:sz w:val="20"/>
                <w:szCs w:val="20"/>
              </w:rPr>
              <w:t xml:space="preserve"> Title I</w:t>
            </w:r>
            <w:r w:rsidR="00A85019">
              <w:rPr>
                <w:rFonts w:asciiTheme="majorHAnsi" w:hAnsiTheme="majorHAnsi"/>
                <w:sz w:val="20"/>
                <w:szCs w:val="20"/>
              </w:rPr>
              <w:t>, Part A</w:t>
            </w:r>
            <w:r w:rsidR="00A85019" w:rsidRPr="00DB5850">
              <w:rPr>
                <w:rFonts w:asciiTheme="majorHAnsi" w:hAnsiTheme="majorHAnsi"/>
                <w:sz w:val="20"/>
                <w:szCs w:val="20"/>
              </w:rPr>
              <w:t xml:space="preserve"> or Title III funds </w:t>
            </w:r>
            <w:r w:rsidR="00A85019">
              <w:rPr>
                <w:rFonts w:asciiTheme="majorHAnsi" w:hAnsiTheme="majorHAnsi"/>
                <w:sz w:val="20"/>
                <w:szCs w:val="20"/>
              </w:rPr>
              <w:t xml:space="preserve"> to provide an LIEP </w:t>
            </w:r>
            <w:r w:rsidR="00A85019" w:rsidRPr="00DB5850">
              <w:rPr>
                <w:rFonts w:asciiTheme="majorHAnsi" w:hAnsiTheme="majorHAnsi"/>
                <w:color w:val="000000"/>
                <w:sz w:val="20"/>
                <w:szCs w:val="20"/>
                <w:lang w:eastAsia="zh-CN"/>
              </w:rPr>
              <w:t xml:space="preserve">provide the required notification to parents of an English learner no more than 30 days after the beginning of the school year or within 2 weeks of the child being placed in a language instruction educational program if </w:t>
            </w:r>
            <w:r w:rsidR="00A85019">
              <w:rPr>
                <w:rFonts w:asciiTheme="majorHAnsi" w:hAnsiTheme="majorHAnsi"/>
                <w:color w:val="000000"/>
                <w:sz w:val="20"/>
                <w:szCs w:val="20"/>
                <w:lang w:eastAsia="zh-CN"/>
              </w:rPr>
              <w:lastRenderedPageBreak/>
              <w:t>placement</w:t>
            </w:r>
            <w:r w:rsidR="00A85019" w:rsidRPr="00DB5850">
              <w:rPr>
                <w:rFonts w:asciiTheme="majorHAnsi" w:hAnsiTheme="majorHAnsi"/>
                <w:color w:val="000000"/>
                <w:sz w:val="20"/>
                <w:szCs w:val="20"/>
                <w:lang w:eastAsia="zh-CN"/>
              </w:rPr>
              <w:t xml:space="preserve"> occurs after the start of the school year?</w:t>
            </w:r>
          </w:p>
          <w:p w14:paraId="7DCF98C5" w14:textId="77777777" w:rsidR="00D51AA4" w:rsidRDefault="00D51AA4" w:rsidP="00D51AA4">
            <w:pPr>
              <w:spacing w:after="0" w:line="240" w:lineRule="auto"/>
              <w:contextualSpacing/>
              <w:rPr>
                <w:rFonts w:asciiTheme="majorHAnsi" w:hAnsiTheme="majorHAnsi"/>
                <w:color w:val="000000"/>
                <w:sz w:val="20"/>
                <w:szCs w:val="20"/>
                <w:lang w:eastAsia="zh-CN"/>
              </w:rPr>
            </w:pPr>
          </w:p>
          <w:p w14:paraId="2024C8C9"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DC5A225" w14:textId="77777777" w:rsidR="00D51AA4" w:rsidRPr="00D51AA4" w:rsidRDefault="00D51AA4" w:rsidP="00D51AA4">
            <w:pPr>
              <w:pStyle w:val="ListParagraph"/>
              <w:numPr>
                <w:ilvl w:val="0"/>
                <w:numId w:val="16"/>
              </w:numPr>
              <w:spacing w:after="0" w:line="240" w:lineRule="auto"/>
              <w:ind w:right="172"/>
              <w:rPr>
                <w:rFonts w:asciiTheme="majorHAnsi" w:eastAsia="Times New Roman" w:hAnsiTheme="majorHAnsi"/>
                <w:sz w:val="20"/>
                <w:szCs w:val="20"/>
              </w:rPr>
            </w:pPr>
            <w:r w:rsidRPr="00D51AA4">
              <w:rPr>
                <w:rFonts w:asciiTheme="majorHAnsi" w:eastAsia="Times New Roman" w:hAnsiTheme="majorHAnsi"/>
                <w:sz w:val="20"/>
                <w:szCs w:val="20"/>
              </w:rPr>
              <w:t>Guidance to LEAs on parental notification requirements</w:t>
            </w:r>
          </w:p>
          <w:p w14:paraId="1C5FC244" w14:textId="41EA39BC" w:rsidR="00D51AA4" w:rsidRPr="00D51AA4" w:rsidRDefault="00D51AA4" w:rsidP="00D51AA4">
            <w:pPr>
              <w:pStyle w:val="ListParagraph"/>
              <w:numPr>
                <w:ilvl w:val="0"/>
                <w:numId w:val="16"/>
              </w:numPr>
              <w:spacing w:after="0" w:line="240" w:lineRule="auto"/>
              <w:rPr>
                <w:rFonts w:asciiTheme="majorHAnsi" w:hAnsiTheme="majorHAnsi"/>
                <w:sz w:val="20"/>
                <w:szCs w:val="20"/>
              </w:rPr>
            </w:pPr>
            <w:r w:rsidRPr="00635051">
              <w:rPr>
                <w:rFonts w:asciiTheme="majorHAnsi" w:eastAsia="Times New Roman" w:hAnsiTheme="majorHAnsi"/>
                <w:sz w:val="20"/>
                <w:szCs w:val="20"/>
              </w:rPr>
              <w:t>Monitoring and oversight plan related to this requirement</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45" w14:textId="2E11F436" w:rsidR="00A85019" w:rsidRPr="00DB5850" w:rsidRDefault="00A85019" w:rsidP="007338D9">
            <w:pPr>
              <w:spacing w:after="0" w:line="240" w:lineRule="auto"/>
              <w:jc w:val="center"/>
              <w:rPr>
                <w:rFonts w:asciiTheme="majorHAnsi" w:hAnsiTheme="majorHAnsi"/>
                <w:sz w:val="20"/>
                <w:szCs w:val="20"/>
              </w:rPr>
            </w:pPr>
            <w:r w:rsidRPr="00DB5850">
              <w:rPr>
                <w:rFonts w:asciiTheme="majorHAnsi" w:hAnsiTheme="majorHAnsi" w:cs="Times New Roman"/>
                <w:bCs/>
                <w:i/>
                <w:iCs/>
                <w:sz w:val="20"/>
                <w:szCs w:val="20"/>
              </w:rPr>
              <w:lastRenderedPageBreak/>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46" w14:textId="3AE72E74" w:rsidR="00A85019" w:rsidRPr="00635051" w:rsidRDefault="00A85019" w:rsidP="007338D9">
            <w:pPr>
              <w:spacing w:after="0" w:line="240" w:lineRule="auto"/>
              <w:ind w:right="172"/>
              <w:rPr>
                <w:rFonts w:asciiTheme="majorHAnsi" w:eastAsia="Times New Roman" w:hAnsiTheme="majorHAnsi" w:cs="Times New Roman"/>
                <w:sz w:val="20"/>
                <w:szCs w:val="20"/>
                <w:lang w:eastAsia="zh-CN"/>
              </w:rPr>
            </w:pPr>
          </w:p>
        </w:tc>
      </w:tr>
      <w:tr w:rsidR="00A85019" w:rsidRPr="00CB1F69" w14:paraId="1C5FC24C"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48" w14:textId="215AF627" w:rsidR="00A85019" w:rsidRPr="00DB5850" w:rsidRDefault="00A85019" w:rsidP="007338D9">
            <w:pPr>
              <w:spacing w:after="0" w:line="240" w:lineRule="auto"/>
              <w:rPr>
                <w:rFonts w:asciiTheme="majorHAnsi" w:hAnsiTheme="majorHAnsi"/>
                <w:sz w:val="20"/>
                <w:szCs w:val="20"/>
              </w:rPr>
            </w:pPr>
            <w:r w:rsidRPr="00DB5850">
              <w:rPr>
                <w:rFonts w:asciiTheme="majorHAnsi" w:hAnsiTheme="majorHAnsi"/>
                <w:sz w:val="20"/>
                <w:szCs w:val="20"/>
              </w:rPr>
              <w:t xml:space="preserve">Parental </w:t>
            </w:r>
            <w:r>
              <w:rPr>
                <w:rFonts w:asciiTheme="majorHAnsi" w:hAnsiTheme="majorHAnsi"/>
                <w:sz w:val="20"/>
                <w:szCs w:val="20"/>
              </w:rPr>
              <w:t>Participation</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EC1CB42" w14:textId="09235F9A" w:rsidR="00A85019" w:rsidRDefault="00D51AA4" w:rsidP="007338D9">
            <w:pPr>
              <w:spacing w:after="0" w:line="240" w:lineRule="auto"/>
              <w:rPr>
                <w:rFonts w:asciiTheme="majorHAnsi" w:hAnsiTheme="majorHAnsi"/>
                <w:sz w:val="20"/>
                <w:szCs w:val="20"/>
              </w:rPr>
            </w:pPr>
            <w:r>
              <w:rPr>
                <w:rFonts w:asciiTheme="majorHAnsi" w:hAnsiTheme="majorHAnsi"/>
                <w:sz w:val="20"/>
                <w:szCs w:val="20"/>
              </w:rPr>
              <w:t xml:space="preserve">A7. </w:t>
            </w:r>
            <w:r w:rsidR="00A85019" w:rsidRPr="00DB5850">
              <w:rPr>
                <w:rFonts w:asciiTheme="majorHAnsi" w:hAnsiTheme="majorHAnsi"/>
                <w:sz w:val="20"/>
                <w:szCs w:val="20"/>
              </w:rPr>
              <w:t>How does the SEA ensure that LEAs receiving Title I</w:t>
            </w:r>
            <w:r w:rsidR="00A85019">
              <w:rPr>
                <w:rFonts w:asciiTheme="majorHAnsi" w:hAnsiTheme="majorHAnsi"/>
                <w:sz w:val="20"/>
                <w:szCs w:val="20"/>
              </w:rPr>
              <w:t>, Part A</w:t>
            </w:r>
            <w:r w:rsidR="00A85019" w:rsidRPr="00DB5850">
              <w:rPr>
                <w:rFonts w:asciiTheme="majorHAnsi" w:hAnsiTheme="majorHAnsi"/>
                <w:sz w:val="20"/>
                <w:szCs w:val="20"/>
              </w:rPr>
              <w:t xml:space="preserve"> funds implement an effective means of outreach to parents of English learners</w:t>
            </w:r>
            <w:r w:rsidR="00A85019" w:rsidRPr="00DB5850" w:rsidDel="00990919">
              <w:rPr>
                <w:rFonts w:asciiTheme="majorHAnsi" w:hAnsiTheme="majorHAnsi"/>
                <w:sz w:val="20"/>
                <w:szCs w:val="20"/>
              </w:rPr>
              <w:t xml:space="preserve"> </w:t>
            </w:r>
            <w:r w:rsidR="00A85019" w:rsidRPr="00DB5850">
              <w:rPr>
                <w:rFonts w:asciiTheme="majorHAnsi" w:hAnsiTheme="majorHAnsi"/>
                <w:sz w:val="20"/>
                <w:szCs w:val="20"/>
              </w:rPr>
              <w:t>to inform the parents of how they can be involved in their children’s education, including holding, and sending notices regarding, regular meetings for such parents, to formulate and respond to parent recommendations</w:t>
            </w:r>
            <w:r w:rsidR="00A85019">
              <w:rPr>
                <w:rFonts w:asciiTheme="majorHAnsi" w:hAnsiTheme="majorHAnsi"/>
                <w:sz w:val="20"/>
                <w:szCs w:val="20"/>
              </w:rPr>
              <w:t xml:space="preserve"> from parents of students assisted under Title I, Part A or Title III</w:t>
            </w:r>
            <w:r w:rsidR="00A85019" w:rsidRPr="00DB5850">
              <w:rPr>
                <w:rFonts w:asciiTheme="majorHAnsi" w:hAnsiTheme="majorHAnsi"/>
                <w:sz w:val="20"/>
                <w:szCs w:val="20"/>
              </w:rPr>
              <w:t>?</w:t>
            </w:r>
          </w:p>
          <w:p w14:paraId="68EFE6E4" w14:textId="77777777" w:rsidR="00D51AA4" w:rsidRDefault="00D51AA4" w:rsidP="007338D9">
            <w:pPr>
              <w:spacing w:after="0" w:line="240" w:lineRule="auto"/>
              <w:rPr>
                <w:rFonts w:asciiTheme="majorHAnsi" w:hAnsiTheme="majorHAnsi"/>
                <w:sz w:val="20"/>
                <w:szCs w:val="20"/>
              </w:rPr>
            </w:pPr>
          </w:p>
          <w:p w14:paraId="5679A5C6"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50F84DB" w14:textId="77777777" w:rsidR="00D51AA4" w:rsidRPr="00D51AA4" w:rsidRDefault="00D51AA4" w:rsidP="00D51AA4">
            <w:pPr>
              <w:pStyle w:val="ListParagraph"/>
              <w:numPr>
                <w:ilvl w:val="0"/>
                <w:numId w:val="17"/>
              </w:numPr>
              <w:spacing w:after="0" w:line="240" w:lineRule="auto"/>
              <w:ind w:right="172"/>
              <w:rPr>
                <w:rFonts w:asciiTheme="majorHAnsi" w:eastAsia="Times New Roman" w:hAnsiTheme="majorHAnsi"/>
                <w:sz w:val="20"/>
                <w:szCs w:val="20"/>
              </w:rPr>
            </w:pPr>
            <w:r w:rsidRPr="00D51AA4">
              <w:rPr>
                <w:rFonts w:asciiTheme="majorHAnsi" w:eastAsia="Times New Roman" w:hAnsiTheme="majorHAnsi"/>
                <w:sz w:val="20"/>
                <w:szCs w:val="20"/>
              </w:rPr>
              <w:t>Guidance to LEAs on outreach to parents</w:t>
            </w:r>
          </w:p>
          <w:p w14:paraId="1C5FC249" w14:textId="3F688480" w:rsidR="00D51AA4" w:rsidRPr="00D51AA4" w:rsidRDefault="00D51AA4" w:rsidP="00D51AA4">
            <w:pPr>
              <w:pStyle w:val="ListParagraph"/>
              <w:numPr>
                <w:ilvl w:val="0"/>
                <w:numId w:val="17"/>
              </w:numPr>
              <w:spacing w:after="0" w:line="240" w:lineRule="auto"/>
              <w:rPr>
                <w:rFonts w:asciiTheme="majorHAnsi" w:hAnsiTheme="majorHAnsi"/>
                <w:sz w:val="20"/>
                <w:szCs w:val="20"/>
              </w:rPr>
            </w:pPr>
            <w:r w:rsidRPr="00D51AA4">
              <w:rPr>
                <w:rFonts w:asciiTheme="majorHAnsi" w:eastAsia="Times New Roman" w:hAnsiTheme="majorHAnsi"/>
                <w:sz w:val="20"/>
                <w:szCs w:val="20"/>
              </w:rPr>
              <w:t>Monitoring and oversight plan related to this requirement</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4A" w14:textId="0577A9CB" w:rsidR="00A85019" w:rsidRPr="00DB5850" w:rsidRDefault="00A85019" w:rsidP="007338D9">
            <w:pPr>
              <w:spacing w:after="0" w:line="240" w:lineRule="auto"/>
              <w:jc w:val="center"/>
              <w:rPr>
                <w:rFonts w:asciiTheme="majorHAnsi" w:hAnsiTheme="majorHAnsi"/>
                <w:sz w:val="20"/>
                <w:szCs w:val="20"/>
              </w:rPr>
            </w:pPr>
            <w:r w:rsidRPr="00DB5850">
              <w:rPr>
                <w:rFonts w:asciiTheme="majorHAnsi" w:hAnsiTheme="majorHAnsi" w:cs="Times New Roman"/>
                <w:bCs/>
                <w:i/>
                <w:iCs/>
                <w:sz w:val="20"/>
                <w:szCs w:val="20"/>
              </w:rPr>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4B" w14:textId="05BED574" w:rsidR="00A85019" w:rsidRPr="00635051" w:rsidRDefault="00A85019" w:rsidP="007338D9">
            <w:pPr>
              <w:spacing w:after="0" w:line="240" w:lineRule="auto"/>
              <w:ind w:right="172"/>
              <w:rPr>
                <w:rFonts w:asciiTheme="majorHAnsi" w:eastAsia="Times New Roman" w:hAnsiTheme="majorHAnsi" w:cs="Times New Roman"/>
                <w:sz w:val="20"/>
                <w:szCs w:val="20"/>
                <w:lang w:eastAsia="zh-CN"/>
              </w:rPr>
            </w:pPr>
          </w:p>
        </w:tc>
      </w:tr>
      <w:tr w:rsidR="00A85019" w:rsidRPr="00CB1F69" w14:paraId="797A3721"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3B09B6" w14:textId="3739533A" w:rsidR="00A85019" w:rsidRPr="00DB5850" w:rsidRDefault="00A85019" w:rsidP="007338D9">
            <w:pPr>
              <w:spacing w:after="0" w:line="240" w:lineRule="auto"/>
              <w:rPr>
                <w:rFonts w:asciiTheme="majorHAnsi" w:hAnsiTheme="majorHAnsi"/>
                <w:sz w:val="20"/>
                <w:szCs w:val="20"/>
              </w:rPr>
            </w:pPr>
            <w:r w:rsidRPr="00DB5850">
              <w:rPr>
                <w:rFonts w:asciiTheme="majorHAnsi" w:eastAsia="Times New Roman" w:hAnsiTheme="majorHAnsi" w:cs="Times New Roman"/>
                <w:sz w:val="20"/>
                <w:szCs w:val="20"/>
              </w:rPr>
              <w:t>Required and Authorized Subgrantee Activities</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89232F" w14:textId="516A479E" w:rsidR="00A85019" w:rsidRPr="00DB5850" w:rsidRDefault="00D51AA4" w:rsidP="007338D9">
            <w:pPr>
              <w:widowControl w:val="0"/>
              <w:spacing w:after="0" w:line="240" w:lineRule="auto"/>
              <w:rPr>
                <w:rFonts w:asciiTheme="majorHAnsi" w:eastAsia="Calibri" w:hAnsiTheme="majorHAnsi"/>
                <w:spacing w:val="-1"/>
                <w:sz w:val="20"/>
                <w:szCs w:val="20"/>
              </w:rPr>
            </w:pPr>
            <w:r>
              <w:rPr>
                <w:rFonts w:asciiTheme="majorHAnsi" w:hAnsiTheme="majorHAnsi"/>
                <w:sz w:val="20"/>
                <w:szCs w:val="20"/>
              </w:rPr>
              <w:t xml:space="preserve">A8. </w:t>
            </w:r>
            <w:r w:rsidR="00A85019" w:rsidRPr="00DB5850">
              <w:rPr>
                <w:rFonts w:asciiTheme="majorHAnsi" w:hAnsiTheme="majorHAnsi"/>
                <w:sz w:val="20"/>
                <w:szCs w:val="20"/>
              </w:rPr>
              <w:t>Of the professional development provided using Title III funds, h</w:t>
            </w:r>
            <w:r w:rsidR="00A85019" w:rsidRPr="00DB5850">
              <w:rPr>
                <w:rFonts w:asciiTheme="majorHAnsi" w:eastAsia="Calibri" w:hAnsiTheme="majorHAnsi"/>
                <w:spacing w:val="-1"/>
                <w:sz w:val="20"/>
                <w:szCs w:val="20"/>
              </w:rPr>
              <w:t>ow does the SEA ensure that LEAs provide effective professional development to classroom teachers (including</w:t>
            </w:r>
            <w:r w:rsidR="00A85019" w:rsidRPr="00DB5850">
              <w:rPr>
                <w:rFonts w:asciiTheme="majorHAnsi" w:hAnsiTheme="majorHAnsi"/>
                <w:sz w:val="20"/>
                <w:szCs w:val="20"/>
              </w:rPr>
              <w:t xml:space="preserve"> teachers in classroom settings that are not the settings of language instruction educational programs), principals and other school leaders, administrators, and other school or community-based organizational personnel, that is:</w:t>
            </w:r>
            <w:r w:rsidR="00A85019" w:rsidRPr="00DB5850">
              <w:rPr>
                <w:rFonts w:asciiTheme="majorHAnsi" w:eastAsia="Calibri" w:hAnsiTheme="majorHAnsi"/>
                <w:spacing w:val="-1"/>
                <w:sz w:val="20"/>
                <w:szCs w:val="20"/>
              </w:rPr>
              <w:t xml:space="preserve"> </w:t>
            </w:r>
          </w:p>
          <w:p w14:paraId="511787AF" w14:textId="77777777" w:rsidR="00A85019" w:rsidRPr="00DB5850" w:rsidRDefault="00A85019" w:rsidP="007338D9">
            <w:pPr>
              <w:widowControl w:val="0"/>
              <w:numPr>
                <w:ilvl w:val="1"/>
                <w:numId w:val="2"/>
              </w:numPr>
              <w:spacing w:after="0" w:line="240" w:lineRule="auto"/>
              <w:rPr>
                <w:rFonts w:asciiTheme="majorHAnsi" w:eastAsia="Calibri" w:hAnsiTheme="majorHAnsi"/>
                <w:spacing w:val="-1"/>
                <w:sz w:val="20"/>
                <w:szCs w:val="20"/>
              </w:rPr>
            </w:pPr>
            <w:r w:rsidRPr="00DB5850">
              <w:rPr>
                <w:rFonts w:asciiTheme="majorHAnsi" w:eastAsia="Calibri" w:hAnsiTheme="majorHAnsi"/>
                <w:spacing w:val="-1"/>
                <w:sz w:val="20"/>
                <w:szCs w:val="20"/>
              </w:rPr>
              <w:t xml:space="preserve">designed to improve the instruction and assessment of English learners; </w:t>
            </w:r>
          </w:p>
          <w:p w14:paraId="0EBD149A" w14:textId="77777777" w:rsidR="00A85019" w:rsidRPr="00DB5850" w:rsidRDefault="00A85019" w:rsidP="007338D9">
            <w:pPr>
              <w:widowControl w:val="0"/>
              <w:numPr>
                <w:ilvl w:val="1"/>
                <w:numId w:val="2"/>
              </w:numPr>
              <w:spacing w:after="0" w:line="240" w:lineRule="auto"/>
              <w:rPr>
                <w:rFonts w:asciiTheme="majorHAnsi" w:eastAsia="Calibri" w:hAnsiTheme="majorHAnsi"/>
                <w:spacing w:val="-1"/>
                <w:sz w:val="20"/>
                <w:szCs w:val="20"/>
              </w:rPr>
            </w:pPr>
            <w:r w:rsidRPr="00DB5850">
              <w:rPr>
                <w:rFonts w:asciiTheme="majorHAnsi" w:hAnsiTheme="majorHAnsi"/>
                <w:sz w:val="20"/>
                <w:szCs w:val="20"/>
              </w:rPr>
              <w:t xml:space="preserve">designed to enhance the ability of such teachers, principals, and other school leaders to understand and implement </w:t>
            </w:r>
            <w:r w:rsidRPr="00DB5850">
              <w:rPr>
                <w:rFonts w:asciiTheme="majorHAnsi" w:hAnsiTheme="majorHAnsi"/>
                <w:sz w:val="20"/>
                <w:szCs w:val="20"/>
              </w:rPr>
              <w:lastRenderedPageBreak/>
              <w:t xml:space="preserve">curricula, assessment practices and measures, and instructional strategies for English learners; </w:t>
            </w:r>
          </w:p>
          <w:p w14:paraId="06CC0B20" w14:textId="77777777" w:rsidR="00A85019" w:rsidRPr="00DB5850" w:rsidRDefault="00A85019" w:rsidP="007338D9">
            <w:pPr>
              <w:widowControl w:val="0"/>
              <w:numPr>
                <w:ilvl w:val="1"/>
                <w:numId w:val="2"/>
              </w:numPr>
              <w:spacing w:after="0" w:line="240" w:lineRule="auto"/>
              <w:rPr>
                <w:rFonts w:asciiTheme="majorHAnsi" w:eastAsia="Calibri" w:hAnsiTheme="majorHAnsi"/>
                <w:spacing w:val="-1"/>
                <w:sz w:val="20"/>
                <w:szCs w:val="20"/>
              </w:rPr>
            </w:pPr>
            <w:r w:rsidRPr="00DB5850">
              <w:rPr>
                <w:rFonts w:asciiTheme="majorHAnsi" w:hAnsiTheme="majorHAnsi"/>
                <w:sz w:val="20"/>
                <w:szCs w:val="20"/>
              </w:rPr>
              <w:t xml:space="preserve">effective in increasing children’s English language proficiency or substantially increasing the subject matter knowledge, teaching knowledge, and teaching skills of such teachers; and </w:t>
            </w:r>
          </w:p>
          <w:p w14:paraId="5CD3806C" w14:textId="77777777" w:rsidR="00A85019" w:rsidRPr="00DB5850" w:rsidRDefault="00A85019" w:rsidP="007338D9">
            <w:pPr>
              <w:widowControl w:val="0"/>
              <w:numPr>
                <w:ilvl w:val="1"/>
                <w:numId w:val="2"/>
              </w:numPr>
              <w:spacing w:after="0" w:line="240" w:lineRule="auto"/>
              <w:rPr>
                <w:rFonts w:asciiTheme="majorHAnsi" w:eastAsia="Calibri" w:hAnsiTheme="majorHAnsi"/>
                <w:spacing w:val="-1"/>
                <w:sz w:val="20"/>
                <w:szCs w:val="20"/>
              </w:rPr>
            </w:pPr>
            <w:r w:rsidRPr="00DB5850">
              <w:rPr>
                <w:rFonts w:asciiTheme="majorHAnsi" w:hAnsiTheme="majorHAnsi"/>
                <w:sz w:val="20"/>
                <w:szCs w:val="20"/>
              </w:rPr>
              <w:t>of sufficient intensity and duration (which shall not include activities such as 1-day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p>
          <w:p w14:paraId="70AE6065" w14:textId="77777777" w:rsidR="00A85019" w:rsidRDefault="00A85019" w:rsidP="007338D9">
            <w:pPr>
              <w:spacing w:after="0" w:line="240" w:lineRule="auto"/>
              <w:rPr>
                <w:rFonts w:asciiTheme="majorHAnsi" w:hAnsiTheme="majorHAnsi"/>
                <w:sz w:val="20"/>
                <w:szCs w:val="20"/>
              </w:rPr>
            </w:pPr>
          </w:p>
          <w:p w14:paraId="6CB4F674"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62E4751" w14:textId="576B6659" w:rsidR="00D51AA4" w:rsidRPr="00D51AA4" w:rsidRDefault="00D51AA4" w:rsidP="00D51AA4">
            <w:pPr>
              <w:pStyle w:val="ListParagraph"/>
              <w:widowControl w:val="0"/>
              <w:numPr>
                <w:ilvl w:val="0"/>
                <w:numId w:val="18"/>
              </w:numPr>
              <w:tabs>
                <w:tab w:val="left" w:pos="405"/>
              </w:tabs>
              <w:spacing w:after="0" w:line="240" w:lineRule="auto"/>
              <w:ind w:right="172"/>
              <w:rPr>
                <w:rFonts w:asciiTheme="majorHAnsi" w:hAnsiTheme="majorHAnsi"/>
                <w:sz w:val="20"/>
                <w:szCs w:val="20"/>
              </w:rPr>
            </w:pPr>
            <w:r w:rsidRPr="00D51AA4">
              <w:rPr>
                <w:rFonts w:asciiTheme="majorHAnsi" w:hAnsiTheme="majorHAnsi"/>
                <w:sz w:val="20"/>
                <w:szCs w:val="20"/>
              </w:rPr>
              <w:t>Written guidance or instructions for LEAs</w:t>
            </w:r>
          </w:p>
          <w:p w14:paraId="4254FA19" w14:textId="26AA17FB" w:rsidR="00D51AA4" w:rsidRPr="00D51AA4" w:rsidRDefault="00D51AA4" w:rsidP="00D51AA4">
            <w:pPr>
              <w:pStyle w:val="ListParagraph"/>
              <w:widowControl w:val="0"/>
              <w:numPr>
                <w:ilvl w:val="0"/>
                <w:numId w:val="18"/>
              </w:numPr>
              <w:tabs>
                <w:tab w:val="left" w:pos="405"/>
              </w:tabs>
              <w:spacing w:after="0" w:line="240" w:lineRule="auto"/>
              <w:ind w:right="172"/>
              <w:rPr>
                <w:rFonts w:asciiTheme="majorHAnsi" w:eastAsia="Calibri" w:hAnsiTheme="majorHAnsi"/>
                <w:sz w:val="20"/>
                <w:szCs w:val="20"/>
              </w:rPr>
            </w:pPr>
            <w:r w:rsidRPr="00D51AA4">
              <w:rPr>
                <w:rFonts w:asciiTheme="majorHAnsi" w:eastAsia="Calibri" w:hAnsiTheme="majorHAnsi"/>
                <w:sz w:val="20"/>
                <w:szCs w:val="20"/>
              </w:rPr>
              <w:t>Training materials for LEAs</w:t>
            </w:r>
          </w:p>
          <w:p w14:paraId="63F068ED" w14:textId="1182DB7C" w:rsidR="00D51AA4" w:rsidRPr="00D51AA4" w:rsidRDefault="00D51AA4" w:rsidP="00D51AA4">
            <w:pPr>
              <w:pStyle w:val="ListParagraph"/>
              <w:widowControl w:val="0"/>
              <w:numPr>
                <w:ilvl w:val="0"/>
                <w:numId w:val="18"/>
              </w:numPr>
              <w:tabs>
                <w:tab w:val="left" w:pos="405"/>
              </w:tabs>
              <w:spacing w:after="0" w:line="240" w:lineRule="auto"/>
              <w:ind w:right="172"/>
              <w:rPr>
                <w:rFonts w:asciiTheme="majorHAnsi" w:eastAsia="Calibri" w:hAnsiTheme="majorHAnsi"/>
                <w:sz w:val="20"/>
                <w:szCs w:val="20"/>
              </w:rPr>
            </w:pPr>
            <w:r w:rsidRPr="00D51AA4">
              <w:rPr>
                <w:rFonts w:asciiTheme="majorHAnsi" w:eastAsia="Times New Roman" w:hAnsiTheme="majorHAnsi"/>
                <w:sz w:val="20"/>
                <w:szCs w:val="20"/>
              </w:rPr>
              <w:t>Monitoring and oversight plan related to this requirement</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8F635D3" w14:textId="1ACD3EF8" w:rsidR="00A85019" w:rsidRPr="00DB5850" w:rsidRDefault="00A85019" w:rsidP="007338D9">
            <w:pPr>
              <w:spacing w:after="0" w:line="240" w:lineRule="auto"/>
              <w:jc w:val="center"/>
              <w:rPr>
                <w:rFonts w:asciiTheme="majorHAnsi" w:hAnsiTheme="majorHAnsi"/>
                <w:sz w:val="20"/>
                <w:szCs w:val="20"/>
              </w:rPr>
            </w:pPr>
            <w:r w:rsidRPr="00DB5850">
              <w:rPr>
                <w:rFonts w:asciiTheme="majorHAnsi" w:hAnsiTheme="majorHAnsi" w:cs="Times New Roman"/>
                <w:bCs/>
                <w:i/>
                <w:iCs/>
                <w:sz w:val="20"/>
                <w:szCs w:val="20"/>
              </w:rPr>
              <w:lastRenderedPageBreak/>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B9E71" w14:textId="77777777" w:rsidR="00A85019" w:rsidRPr="00DB5850" w:rsidRDefault="00A85019" w:rsidP="00D51AA4">
            <w:pPr>
              <w:widowControl w:val="0"/>
              <w:tabs>
                <w:tab w:val="left" w:pos="405"/>
              </w:tabs>
              <w:spacing w:after="0" w:line="240" w:lineRule="auto"/>
              <w:ind w:right="172"/>
              <w:rPr>
                <w:rFonts w:asciiTheme="majorHAnsi" w:eastAsia="Times New Roman" w:hAnsiTheme="majorHAnsi"/>
                <w:sz w:val="20"/>
                <w:szCs w:val="20"/>
              </w:rPr>
            </w:pPr>
          </w:p>
        </w:tc>
      </w:tr>
      <w:tr w:rsidR="00A85019" w:rsidRPr="00CB1F69" w14:paraId="59D03A76"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172B0F2" w14:textId="15991DDC" w:rsidR="00A85019" w:rsidRPr="00DB5850" w:rsidRDefault="00A85019" w:rsidP="007338D9">
            <w:pPr>
              <w:spacing w:after="0" w:line="240" w:lineRule="auto"/>
              <w:rPr>
                <w:rFonts w:asciiTheme="majorHAnsi" w:eastAsia="Times New Roman" w:hAnsiTheme="majorHAnsi" w:cs="Times New Roman"/>
                <w:sz w:val="20"/>
                <w:szCs w:val="20"/>
              </w:rPr>
            </w:pPr>
            <w:r w:rsidRPr="00BC5A67">
              <w:rPr>
                <w:rFonts w:asciiTheme="majorHAnsi" w:eastAsia="Times New Roman" w:hAnsiTheme="majorHAnsi" w:cs="Times New Roman"/>
                <w:sz w:val="20"/>
                <w:szCs w:val="20"/>
              </w:rPr>
              <w:t>Required and Authorized Subgrantee Activities</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AFC171" w14:textId="2E36D423" w:rsidR="00A85019" w:rsidRDefault="00D51AA4" w:rsidP="007338D9">
            <w:pPr>
              <w:widowControl w:val="0"/>
              <w:spacing w:after="0" w:line="240" w:lineRule="auto"/>
              <w:rPr>
                <w:rFonts w:asciiTheme="majorHAnsi" w:hAnsiTheme="majorHAnsi"/>
                <w:sz w:val="20"/>
                <w:szCs w:val="20"/>
              </w:rPr>
            </w:pPr>
            <w:r>
              <w:rPr>
                <w:rFonts w:asciiTheme="majorHAnsi" w:hAnsiTheme="majorHAnsi"/>
                <w:sz w:val="20"/>
                <w:szCs w:val="20"/>
              </w:rPr>
              <w:t xml:space="preserve">A9. </w:t>
            </w:r>
            <w:r w:rsidR="00A85019">
              <w:rPr>
                <w:rFonts w:asciiTheme="majorHAnsi" w:hAnsiTheme="majorHAnsi"/>
                <w:sz w:val="20"/>
                <w:szCs w:val="20"/>
              </w:rPr>
              <w:t xml:space="preserve">How does the SEA ensure </w:t>
            </w:r>
            <w:r w:rsidR="00A85019" w:rsidRPr="00A6518E">
              <w:rPr>
                <w:rFonts w:asciiTheme="majorHAnsi" w:hAnsiTheme="majorHAnsi"/>
                <w:sz w:val="20"/>
                <w:szCs w:val="20"/>
              </w:rPr>
              <w:t>the effectiveness of</w:t>
            </w:r>
            <w:r w:rsidR="00A85019">
              <w:rPr>
                <w:rFonts w:asciiTheme="majorHAnsi" w:hAnsiTheme="majorHAnsi"/>
                <w:sz w:val="20"/>
                <w:szCs w:val="20"/>
              </w:rPr>
              <w:t xml:space="preserve"> its</w:t>
            </w:r>
            <w:r w:rsidR="00A85019" w:rsidRPr="00A6518E">
              <w:rPr>
                <w:rFonts w:asciiTheme="majorHAnsi" w:hAnsiTheme="majorHAnsi"/>
                <w:sz w:val="20"/>
                <w:szCs w:val="20"/>
              </w:rPr>
              <w:t xml:space="preserve"> language instruction educational programs?</w:t>
            </w:r>
          </w:p>
          <w:p w14:paraId="49F89B56" w14:textId="77777777" w:rsidR="00D51AA4" w:rsidRDefault="00D51AA4" w:rsidP="007338D9">
            <w:pPr>
              <w:widowControl w:val="0"/>
              <w:spacing w:after="0" w:line="240" w:lineRule="auto"/>
              <w:rPr>
                <w:rFonts w:asciiTheme="majorHAnsi" w:hAnsiTheme="majorHAnsi"/>
                <w:sz w:val="20"/>
                <w:szCs w:val="20"/>
              </w:rPr>
            </w:pPr>
          </w:p>
          <w:p w14:paraId="616C1E96"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DFA1A42" w14:textId="155BB7BA" w:rsidR="00D51AA4" w:rsidRPr="00D51AA4" w:rsidRDefault="00D51AA4" w:rsidP="00D51AA4">
            <w:pPr>
              <w:pStyle w:val="ListParagraph"/>
              <w:widowControl w:val="0"/>
              <w:numPr>
                <w:ilvl w:val="0"/>
                <w:numId w:val="19"/>
              </w:numPr>
              <w:tabs>
                <w:tab w:val="left" w:pos="405"/>
              </w:tabs>
              <w:spacing w:after="0" w:line="240" w:lineRule="auto"/>
              <w:ind w:right="172"/>
              <w:rPr>
                <w:rFonts w:asciiTheme="majorHAnsi" w:eastAsia="Times New Roman" w:hAnsiTheme="majorHAnsi"/>
                <w:sz w:val="20"/>
                <w:szCs w:val="20"/>
              </w:rPr>
            </w:pPr>
            <w:r w:rsidRPr="00D51AA4">
              <w:rPr>
                <w:rFonts w:asciiTheme="majorHAnsi" w:eastAsia="Times New Roman" w:hAnsiTheme="majorHAnsi"/>
                <w:sz w:val="20"/>
                <w:szCs w:val="20"/>
              </w:rPr>
              <w:t>Sample of an effective LIEP</w:t>
            </w:r>
          </w:p>
          <w:p w14:paraId="5B3C125F" w14:textId="3B93A2A1" w:rsidR="00D51AA4" w:rsidRPr="00D51AA4" w:rsidRDefault="00D51AA4" w:rsidP="00D51AA4">
            <w:pPr>
              <w:pStyle w:val="ListParagraph"/>
              <w:widowControl w:val="0"/>
              <w:numPr>
                <w:ilvl w:val="0"/>
                <w:numId w:val="19"/>
              </w:numPr>
              <w:spacing w:after="0" w:line="240" w:lineRule="auto"/>
              <w:rPr>
                <w:rFonts w:asciiTheme="majorHAnsi" w:hAnsiTheme="majorHAnsi"/>
                <w:sz w:val="20"/>
                <w:szCs w:val="20"/>
              </w:rPr>
            </w:pPr>
            <w:r w:rsidRPr="00D51AA4">
              <w:rPr>
                <w:rFonts w:asciiTheme="majorHAnsi" w:eastAsia="Times New Roman" w:hAnsiTheme="majorHAnsi"/>
                <w:sz w:val="20"/>
                <w:szCs w:val="20"/>
              </w:rPr>
              <w:lastRenderedPageBreak/>
              <w:t>Guidance from SEA to LEAs on implementing effective LIEPs</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A99A692" w14:textId="440012B8" w:rsidR="00A85019" w:rsidRPr="00DB5850" w:rsidRDefault="00A85019" w:rsidP="007338D9">
            <w:pPr>
              <w:spacing w:after="0" w:line="240" w:lineRule="auto"/>
              <w:jc w:val="center"/>
              <w:rPr>
                <w:rFonts w:asciiTheme="majorHAnsi" w:hAnsiTheme="majorHAnsi" w:cs="Times New Roman"/>
                <w:bCs/>
                <w:i/>
                <w:iCs/>
                <w:sz w:val="20"/>
                <w:szCs w:val="20"/>
              </w:rPr>
            </w:pPr>
            <w:r w:rsidRPr="00DB5850">
              <w:rPr>
                <w:rFonts w:asciiTheme="majorHAnsi" w:hAnsiTheme="majorHAnsi" w:cs="Times New Roman"/>
                <w:bCs/>
                <w:i/>
                <w:iCs/>
                <w:sz w:val="20"/>
                <w:szCs w:val="20"/>
              </w:rPr>
              <w:lastRenderedPageBreak/>
              <w:t>Enter brief response here</w:t>
            </w:r>
            <w:r>
              <w:rPr>
                <w:rFonts w:asciiTheme="majorHAnsi" w:hAnsiTheme="majorHAnsi" w:cs="Times New Roman"/>
                <w:bCs/>
                <w:i/>
                <w:iCs/>
                <w:sz w:val="20"/>
                <w:szCs w:val="20"/>
              </w:rPr>
              <w:t xml:space="preserve"> </w:t>
            </w:r>
            <w:r w:rsidRPr="00DB5850">
              <w:rPr>
                <w:rFonts w:asciiTheme="majorHAnsi" w:hAnsiTheme="majorHAnsi" w:cs="Times New Roman"/>
                <w:bCs/>
                <w:i/>
                <w:iCs/>
                <w:sz w:val="20"/>
                <w:szCs w:val="20"/>
              </w:rPr>
              <w:t>or provide responsive documentation here</w:t>
            </w: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803A2" w14:textId="5097E35C" w:rsidR="00A85019" w:rsidRPr="00635051" w:rsidRDefault="00A85019" w:rsidP="007338D9">
            <w:pPr>
              <w:widowControl w:val="0"/>
              <w:tabs>
                <w:tab w:val="left" w:pos="405"/>
              </w:tabs>
              <w:spacing w:after="0" w:line="240" w:lineRule="auto"/>
              <w:ind w:right="172"/>
              <w:rPr>
                <w:rFonts w:asciiTheme="majorHAnsi" w:hAnsiTheme="majorHAnsi"/>
                <w:sz w:val="20"/>
                <w:szCs w:val="20"/>
              </w:rPr>
            </w:pPr>
            <w:r>
              <w:rPr>
                <w:rFonts w:asciiTheme="majorHAnsi" w:eastAsia="Times New Roman" w:hAnsiTheme="majorHAnsi"/>
                <w:sz w:val="20"/>
                <w:szCs w:val="20"/>
              </w:rPr>
              <w:t xml:space="preserve"> </w:t>
            </w:r>
          </w:p>
        </w:tc>
      </w:tr>
      <w:tr w:rsidR="00A85019" w:rsidRPr="00CB1F69" w14:paraId="1C5FC26E" w14:textId="77777777" w:rsidTr="008305C4">
        <w:trPr>
          <w:trHeight w:val="473"/>
        </w:trPr>
        <w:tc>
          <w:tcPr>
            <w:tcW w:w="55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5FC268" w14:textId="77777777" w:rsidR="00A85019" w:rsidRPr="00DB5850" w:rsidRDefault="00A85019" w:rsidP="007338D9">
            <w:pPr>
              <w:spacing w:after="0" w:line="240" w:lineRule="auto"/>
              <w:rPr>
                <w:rFonts w:asciiTheme="majorHAnsi" w:eastAsia="Times New Roman" w:hAnsiTheme="majorHAnsi" w:cs="Times New Roman"/>
                <w:sz w:val="20"/>
                <w:szCs w:val="20"/>
              </w:rPr>
            </w:pPr>
            <w:r w:rsidRPr="00DB5850">
              <w:rPr>
                <w:rFonts w:asciiTheme="majorHAnsi" w:hAnsiTheme="majorHAnsi"/>
                <w:sz w:val="20"/>
                <w:szCs w:val="20"/>
              </w:rPr>
              <w:t>Additional Documentation</w:t>
            </w:r>
          </w:p>
        </w:tc>
        <w:tc>
          <w:tcPr>
            <w:tcW w:w="156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B661657" w14:textId="77777777" w:rsidR="00D51AA4" w:rsidRDefault="00D51AA4" w:rsidP="00D51AA4">
            <w:pPr>
              <w:spacing w:after="0"/>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C5FC269" w14:textId="0673CE57" w:rsidR="00A85019" w:rsidRPr="00D51AA4" w:rsidRDefault="00D51AA4" w:rsidP="00D51AA4">
            <w:pPr>
              <w:pStyle w:val="ListParagraph"/>
              <w:numPr>
                <w:ilvl w:val="0"/>
                <w:numId w:val="11"/>
              </w:numPr>
              <w:spacing w:after="0" w:line="240" w:lineRule="auto"/>
              <w:rPr>
                <w:rFonts w:asciiTheme="majorHAnsi" w:hAnsiTheme="majorHAnsi"/>
                <w:sz w:val="20"/>
                <w:szCs w:val="20"/>
              </w:rPr>
            </w:pPr>
            <w:r w:rsidRPr="00D51AA4">
              <w:rPr>
                <w:rFonts w:asciiTheme="majorHAnsi" w:eastAsia="Times New Roman" w:hAnsiTheme="majorHAnsi"/>
                <w:bCs/>
                <w:sz w:val="20"/>
                <w:szCs w:val="20"/>
              </w:rPr>
              <w:t xml:space="preserve">Other </w:t>
            </w:r>
            <w:r w:rsidRPr="00D51AA4">
              <w:rPr>
                <w:rFonts w:asciiTheme="majorHAnsi" w:hAnsiTheme="majorHAnsi"/>
                <w:bCs/>
                <w:spacing w:val="-1"/>
                <w:sz w:val="20"/>
                <w:szCs w:val="20"/>
              </w:rPr>
              <w:t>documentation</w:t>
            </w:r>
            <w:r w:rsidRPr="00D51AA4">
              <w:rPr>
                <w:rFonts w:asciiTheme="majorHAnsi" w:eastAsia="Times New Roman" w:hAnsiTheme="majorHAnsi"/>
                <w:bCs/>
                <w:sz w:val="20"/>
                <w:szCs w:val="20"/>
              </w:rPr>
              <w:t xml:space="preserve"> that would serve as evidence for the questions asked</w:t>
            </w:r>
          </w:p>
        </w:tc>
        <w:tc>
          <w:tcPr>
            <w:tcW w:w="219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C5FC26A" w14:textId="027783E9" w:rsidR="00A85019" w:rsidRPr="00DB5850" w:rsidRDefault="00A85019" w:rsidP="007338D9">
            <w:pPr>
              <w:spacing w:after="0" w:line="240" w:lineRule="auto"/>
              <w:jc w:val="center"/>
              <w:rPr>
                <w:rFonts w:asciiTheme="majorHAnsi" w:hAnsiTheme="majorHAnsi"/>
                <w:spacing w:val="-1"/>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C26D" w14:textId="77777777" w:rsidR="00A85019" w:rsidRPr="00DB5850" w:rsidRDefault="00A85019" w:rsidP="00D51AA4">
            <w:pPr>
              <w:tabs>
                <w:tab w:val="left" w:pos="405"/>
              </w:tabs>
              <w:spacing w:after="0" w:line="240" w:lineRule="auto"/>
              <w:ind w:right="172"/>
              <w:rPr>
                <w:rFonts w:asciiTheme="majorHAnsi" w:hAnsiTheme="majorHAnsi"/>
                <w:i/>
                <w:spacing w:val="-1"/>
                <w:sz w:val="20"/>
                <w:szCs w:val="20"/>
              </w:rPr>
            </w:pPr>
          </w:p>
        </w:tc>
      </w:tr>
    </w:tbl>
    <w:p w14:paraId="1C5FC26F" w14:textId="77777777" w:rsidR="00AD28A1" w:rsidRPr="00CB1F69" w:rsidRDefault="00AD28A1" w:rsidP="007338D9">
      <w:pPr>
        <w:pStyle w:val="Heading4"/>
      </w:pPr>
    </w:p>
    <w:p w14:paraId="1C5FC270" w14:textId="52E90124" w:rsidR="00AD28A1" w:rsidRDefault="00AD28A1" w:rsidP="007338D9">
      <w:pPr>
        <w:pStyle w:val="Heading4"/>
      </w:pPr>
      <w:r w:rsidRPr="00CB1F69">
        <w:t>On-site/Desk Review Questions</w:t>
      </w:r>
    </w:p>
    <w:tbl>
      <w:tblPr>
        <w:tblW w:w="5000" w:type="pct"/>
        <w:tblCellMar>
          <w:left w:w="0" w:type="dxa"/>
          <w:right w:w="0" w:type="dxa"/>
        </w:tblCellMar>
        <w:tblLook w:val="01E0" w:firstRow="1" w:lastRow="1" w:firstColumn="1" w:lastColumn="1" w:noHBand="0" w:noVBand="0"/>
      </w:tblPr>
      <w:tblGrid>
        <w:gridCol w:w="1525"/>
        <w:gridCol w:w="11421"/>
      </w:tblGrid>
      <w:tr w:rsidR="00D51AA4" w:rsidRPr="00DB5850" w14:paraId="6ABC8439" w14:textId="77777777" w:rsidTr="00D51AA4">
        <w:trPr>
          <w:trHeight w:val="473"/>
        </w:trPr>
        <w:tc>
          <w:tcPr>
            <w:tcW w:w="589"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0434B23A" w14:textId="77777777" w:rsidR="00D51AA4" w:rsidRPr="00DB5850" w:rsidRDefault="00D51AA4" w:rsidP="007338D9">
            <w:pPr>
              <w:spacing w:after="0" w:line="240" w:lineRule="auto"/>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441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226BF851" w14:textId="77777777" w:rsidR="00D51AA4" w:rsidRPr="00DB5850" w:rsidRDefault="00D51AA4" w:rsidP="007338D9">
            <w:pPr>
              <w:spacing w:after="0" w:line="240" w:lineRule="auto"/>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r>
      <w:tr w:rsidR="00D51AA4" w:rsidRPr="00DB5850" w14:paraId="692BB4A7" w14:textId="77777777" w:rsidTr="00D51AA4">
        <w:trPr>
          <w:trHeight w:val="473"/>
        </w:trPr>
        <w:tc>
          <w:tcPr>
            <w:tcW w:w="589"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D296309" w14:textId="51E79E01" w:rsidR="00D51AA4" w:rsidRPr="00DB5850" w:rsidRDefault="00D51AA4" w:rsidP="007338D9">
            <w:pPr>
              <w:spacing w:after="0" w:line="240" w:lineRule="auto"/>
              <w:rPr>
                <w:rFonts w:asciiTheme="majorHAnsi" w:eastAsia="Times New Roman" w:hAnsiTheme="majorHAnsi" w:cs="Times New Roman"/>
                <w:sz w:val="20"/>
                <w:szCs w:val="20"/>
              </w:rPr>
            </w:pPr>
            <w:r w:rsidRPr="00BC5A67">
              <w:rPr>
                <w:rFonts w:asciiTheme="majorHAnsi" w:eastAsia="Times New Roman" w:hAnsiTheme="majorHAnsi" w:cs="Times New Roman"/>
                <w:sz w:val="20"/>
                <w:szCs w:val="20"/>
              </w:rPr>
              <w:t>Use of Funds</w:t>
            </w:r>
          </w:p>
        </w:tc>
        <w:tc>
          <w:tcPr>
            <w:tcW w:w="441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DD0D10" w14:textId="5B8A55A4" w:rsidR="00D51AA4" w:rsidRPr="00BC5A67" w:rsidRDefault="00D51AA4" w:rsidP="007338D9">
            <w:pPr>
              <w:widowControl w:val="0"/>
              <w:spacing w:after="0" w:line="240" w:lineRule="auto"/>
              <w:rPr>
                <w:rFonts w:asciiTheme="majorHAnsi" w:hAnsiTheme="majorHAnsi"/>
                <w:sz w:val="20"/>
                <w:szCs w:val="20"/>
              </w:rPr>
            </w:pPr>
            <w:r w:rsidRPr="00BC5A67">
              <w:rPr>
                <w:rFonts w:asciiTheme="majorHAnsi" w:hAnsiTheme="majorHAnsi"/>
                <w:sz w:val="20"/>
                <w:szCs w:val="20"/>
              </w:rPr>
              <w:t xml:space="preserve">How does the SEA assist eligible entities if the </w:t>
            </w:r>
            <w:r>
              <w:rPr>
                <w:rFonts w:asciiTheme="majorHAnsi" w:hAnsiTheme="majorHAnsi"/>
                <w:sz w:val="20"/>
                <w:szCs w:val="20"/>
              </w:rPr>
              <w:t>LIEPs</w:t>
            </w:r>
            <w:r w:rsidRPr="00BC5A67">
              <w:rPr>
                <w:rFonts w:asciiTheme="majorHAnsi" w:hAnsiTheme="majorHAnsi"/>
                <w:sz w:val="20"/>
                <w:szCs w:val="20"/>
              </w:rPr>
              <w:t xml:space="preserve"> funded under this subpart are not effective?</w:t>
            </w:r>
          </w:p>
          <w:p w14:paraId="1CA0577E" w14:textId="6036DB31" w:rsidR="00D51AA4" w:rsidRPr="00DB5850" w:rsidRDefault="00D51AA4" w:rsidP="007338D9">
            <w:pPr>
              <w:spacing w:after="0" w:line="240" w:lineRule="auto"/>
              <w:rPr>
                <w:rFonts w:asciiTheme="majorHAnsi" w:hAnsiTheme="majorHAnsi"/>
                <w:sz w:val="20"/>
                <w:szCs w:val="20"/>
              </w:rPr>
            </w:pPr>
          </w:p>
        </w:tc>
      </w:tr>
    </w:tbl>
    <w:p w14:paraId="1C5FC30F" w14:textId="3EC76CA8" w:rsidR="009F2EB6" w:rsidRDefault="003474E7" w:rsidP="00FD4203"/>
    <w:sectPr w:rsidR="009F2EB6" w:rsidSect="00A64A3E">
      <w:footerReference w:type="default" r:id="rId12"/>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EFA9" w14:textId="77777777" w:rsidR="00304DC8" w:rsidRDefault="00304DC8">
      <w:pPr>
        <w:spacing w:after="0" w:line="240" w:lineRule="auto"/>
      </w:pPr>
      <w:r>
        <w:separator/>
      </w:r>
    </w:p>
  </w:endnote>
  <w:endnote w:type="continuationSeparator" w:id="0">
    <w:p w14:paraId="28F8D9D1" w14:textId="77777777" w:rsidR="00304DC8" w:rsidRDefault="003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81461"/>
      <w:docPartObj>
        <w:docPartGallery w:val="Page Numbers (Bottom of Page)"/>
        <w:docPartUnique/>
      </w:docPartObj>
    </w:sdtPr>
    <w:sdtEndPr>
      <w:rPr>
        <w:noProof/>
        <w:sz w:val="18"/>
      </w:rPr>
    </w:sdtEndPr>
    <w:sdtContent>
      <w:p w14:paraId="1C5FC35F" w14:textId="3D1C3AAF" w:rsidR="000D4C5C" w:rsidRPr="00EB3D4D" w:rsidRDefault="00B37640">
        <w:pPr>
          <w:pStyle w:val="Footer"/>
          <w:jc w:val="center"/>
          <w:rPr>
            <w:sz w:val="18"/>
          </w:rPr>
        </w:pPr>
        <w:r w:rsidRPr="00EB3D4D">
          <w:rPr>
            <w:rFonts w:ascii="Times New Roman" w:hAnsi="Times New Roman" w:cs="Times New Roman"/>
            <w:sz w:val="18"/>
          </w:rPr>
          <w:fldChar w:fldCharType="begin"/>
        </w:r>
        <w:r w:rsidRPr="00EB3D4D">
          <w:rPr>
            <w:rFonts w:ascii="Times New Roman" w:hAnsi="Times New Roman" w:cs="Times New Roman"/>
            <w:sz w:val="18"/>
          </w:rPr>
          <w:instrText xml:space="preserve"> PAGE   \* MERGEFORMAT </w:instrText>
        </w:r>
        <w:r w:rsidRPr="00EB3D4D">
          <w:rPr>
            <w:rFonts w:ascii="Times New Roman" w:hAnsi="Times New Roman" w:cs="Times New Roman"/>
            <w:sz w:val="18"/>
          </w:rPr>
          <w:fldChar w:fldCharType="separate"/>
        </w:r>
        <w:r w:rsidR="00AA3CA3">
          <w:rPr>
            <w:rFonts w:ascii="Times New Roman" w:hAnsi="Times New Roman" w:cs="Times New Roman"/>
            <w:noProof/>
            <w:sz w:val="18"/>
          </w:rPr>
          <w:t>9</w:t>
        </w:r>
        <w:r w:rsidRPr="00EB3D4D">
          <w:rPr>
            <w:rFonts w:ascii="Times New Roman" w:hAnsi="Times New Roman" w:cs="Times New Roman"/>
            <w:noProof/>
            <w:sz w:val="18"/>
          </w:rPr>
          <w:fldChar w:fldCharType="end"/>
        </w:r>
      </w:p>
    </w:sdtContent>
  </w:sdt>
  <w:p w14:paraId="1C5FC360" w14:textId="77777777" w:rsidR="000D4C5C" w:rsidRDefault="0034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D33C" w14:textId="77777777" w:rsidR="00304DC8" w:rsidRDefault="00304DC8">
      <w:pPr>
        <w:spacing w:after="0" w:line="240" w:lineRule="auto"/>
      </w:pPr>
      <w:r>
        <w:separator/>
      </w:r>
    </w:p>
  </w:footnote>
  <w:footnote w:type="continuationSeparator" w:id="0">
    <w:p w14:paraId="2C4E6EA5" w14:textId="77777777" w:rsidR="00304DC8" w:rsidRDefault="00304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B5C43"/>
    <w:multiLevelType w:val="hybridMultilevel"/>
    <w:tmpl w:val="282C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660CA"/>
    <w:multiLevelType w:val="hybridMultilevel"/>
    <w:tmpl w:val="C158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D3E66"/>
    <w:multiLevelType w:val="hybridMultilevel"/>
    <w:tmpl w:val="0EFA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25585"/>
    <w:multiLevelType w:val="hybridMultilevel"/>
    <w:tmpl w:val="429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303"/>
    <w:multiLevelType w:val="hybridMultilevel"/>
    <w:tmpl w:val="B19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1881"/>
    <w:multiLevelType w:val="hybridMultilevel"/>
    <w:tmpl w:val="78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53162"/>
    <w:multiLevelType w:val="hybridMultilevel"/>
    <w:tmpl w:val="B4A47202"/>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20FFE"/>
    <w:multiLevelType w:val="hybridMultilevel"/>
    <w:tmpl w:val="7B2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4085D"/>
    <w:multiLevelType w:val="hybridMultilevel"/>
    <w:tmpl w:val="32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52D5B"/>
    <w:multiLevelType w:val="hybridMultilevel"/>
    <w:tmpl w:val="39EC5EDA"/>
    <w:lvl w:ilvl="0" w:tplc="4AC6E890">
      <w:numFmt w:val="bullet"/>
      <w:lvlText w:val="-"/>
      <w:lvlJc w:val="left"/>
      <w:pPr>
        <w:ind w:left="831" w:hanging="360"/>
      </w:pPr>
      <w:rPr>
        <w:rFonts w:ascii="Cambria" w:eastAsia="Calibri" w:hAnsi="Cambria"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 w15:restartNumberingAfterBreak="0">
    <w:nsid w:val="42225582"/>
    <w:multiLevelType w:val="hybridMultilevel"/>
    <w:tmpl w:val="901E5B1C"/>
    <w:lvl w:ilvl="0" w:tplc="4AC6E890">
      <w:numFmt w:val="bullet"/>
      <w:lvlText w:val="-"/>
      <w:lvlJc w:val="left"/>
      <w:pPr>
        <w:ind w:left="462" w:hanging="360"/>
      </w:pPr>
      <w:rPr>
        <w:rFonts w:ascii="Cambria" w:eastAsia="Calibri" w:hAnsi="Cambria"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15:restartNumberingAfterBreak="0">
    <w:nsid w:val="4E41604E"/>
    <w:multiLevelType w:val="hybridMultilevel"/>
    <w:tmpl w:val="A166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E3E9C"/>
    <w:multiLevelType w:val="hybridMultilevel"/>
    <w:tmpl w:val="66F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301AD"/>
    <w:multiLevelType w:val="hybridMultilevel"/>
    <w:tmpl w:val="FFA2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F42B0"/>
    <w:multiLevelType w:val="hybridMultilevel"/>
    <w:tmpl w:val="ADBC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D43595"/>
    <w:multiLevelType w:val="hybridMultilevel"/>
    <w:tmpl w:val="6AF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A16AE"/>
    <w:multiLevelType w:val="multilevel"/>
    <w:tmpl w:val="88466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5"/>
  </w:num>
  <w:num w:numId="3">
    <w:abstractNumId w:val="3"/>
  </w:num>
  <w:num w:numId="4">
    <w:abstractNumId w:val="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0"/>
  </w:num>
  <w:num w:numId="10">
    <w:abstractNumId w:val="2"/>
  </w:num>
  <w:num w:numId="11">
    <w:abstractNumId w:val="14"/>
  </w:num>
  <w:num w:numId="12">
    <w:abstractNumId w:val="4"/>
  </w:num>
  <w:num w:numId="13">
    <w:abstractNumId w:val="9"/>
  </w:num>
  <w:num w:numId="14">
    <w:abstractNumId w:val="8"/>
  </w:num>
  <w:num w:numId="15">
    <w:abstractNumId w:val="13"/>
  </w:num>
  <w:num w:numId="16">
    <w:abstractNumId w:val="16"/>
  </w:num>
  <w:num w:numId="17">
    <w:abstractNumId w:val="5"/>
  </w:num>
  <w:num w:numId="18">
    <w:abstractNumId w:val="12"/>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A1"/>
    <w:rsid w:val="000002B9"/>
    <w:rsid w:val="000070CF"/>
    <w:rsid w:val="00007454"/>
    <w:rsid w:val="0002576B"/>
    <w:rsid w:val="00025F3E"/>
    <w:rsid w:val="00026B9C"/>
    <w:rsid w:val="00041349"/>
    <w:rsid w:val="00045ACB"/>
    <w:rsid w:val="0009210E"/>
    <w:rsid w:val="00094F51"/>
    <w:rsid w:val="00097F01"/>
    <w:rsid w:val="000A5B51"/>
    <w:rsid w:val="000B08CB"/>
    <w:rsid w:val="000B6D53"/>
    <w:rsid w:val="000B7F76"/>
    <w:rsid w:val="000C3055"/>
    <w:rsid w:val="000D1A6E"/>
    <w:rsid w:val="000D38AB"/>
    <w:rsid w:val="000E117E"/>
    <w:rsid w:val="000E24EC"/>
    <w:rsid w:val="000F5AE9"/>
    <w:rsid w:val="0010068C"/>
    <w:rsid w:val="00104FD7"/>
    <w:rsid w:val="0011030B"/>
    <w:rsid w:val="00112954"/>
    <w:rsid w:val="00125151"/>
    <w:rsid w:val="00134F75"/>
    <w:rsid w:val="00135798"/>
    <w:rsid w:val="00147449"/>
    <w:rsid w:val="001567BB"/>
    <w:rsid w:val="001657A5"/>
    <w:rsid w:val="00191733"/>
    <w:rsid w:val="001C1A4E"/>
    <w:rsid w:val="001C560D"/>
    <w:rsid w:val="001E2CC2"/>
    <w:rsid w:val="001F2D08"/>
    <w:rsid w:val="001F781D"/>
    <w:rsid w:val="00210783"/>
    <w:rsid w:val="0021113C"/>
    <w:rsid w:val="00231236"/>
    <w:rsid w:val="00231EAA"/>
    <w:rsid w:val="00232B1D"/>
    <w:rsid w:val="00241EAD"/>
    <w:rsid w:val="00252E56"/>
    <w:rsid w:val="00266D85"/>
    <w:rsid w:val="00273429"/>
    <w:rsid w:val="0028157C"/>
    <w:rsid w:val="00285AB6"/>
    <w:rsid w:val="00290685"/>
    <w:rsid w:val="0029520D"/>
    <w:rsid w:val="002A5D5D"/>
    <w:rsid w:val="0030265A"/>
    <w:rsid w:val="00304DC8"/>
    <w:rsid w:val="00314D34"/>
    <w:rsid w:val="00314D4A"/>
    <w:rsid w:val="00317035"/>
    <w:rsid w:val="00323865"/>
    <w:rsid w:val="00333486"/>
    <w:rsid w:val="003474E7"/>
    <w:rsid w:val="00366053"/>
    <w:rsid w:val="00366F51"/>
    <w:rsid w:val="00373145"/>
    <w:rsid w:val="0038472D"/>
    <w:rsid w:val="00387BAF"/>
    <w:rsid w:val="003A27F9"/>
    <w:rsid w:val="003A5AB9"/>
    <w:rsid w:val="003C687B"/>
    <w:rsid w:val="003D72F5"/>
    <w:rsid w:val="003E3E63"/>
    <w:rsid w:val="003F2F7A"/>
    <w:rsid w:val="004026B6"/>
    <w:rsid w:val="00414CE4"/>
    <w:rsid w:val="00414EB5"/>
    <w:rsid w:val="00457EBB"/>
    <w:rsid w:val="004708A7"/>
    <w:rsid w:val="00484DB2"/>
    <w:rsid w:val="00490487"/>
    <w:rsid w:val="00490E5C"/>
    <w:rsid w:val="004A2B02"/>
    <w:rsid w:val="004B2524"/>
    <w:rsid w:val="004B2FB2"/>
    <w:rsid w:val="004B456D"/>
    <w:rsid w:val="004E7872"/>
    <w:rsid w:val="00524214"/>
    <w:rsid w:val="0052421C"/>
    <w:rsid w:val="00524CD8"/>
    <w:rsid w:val="0053461A"/>
    <w:rsid w:val="00537859"/>
    <w:rsid w:val="005628AC"/>
    <w:rsid w:val="00570A0D"/>
    <w:rsid w:val="005A021A"/>
    <w:rsid w:val="005A062C"/>
    <w:rsid w:val="005D20AF"/>
    <w:rsid w:val="005D5EF7"/>
    <w:rsid w:val="005F24CE"/>
    <w:rsid w:val="006031C5"/>
    <w:rsid w:val="00604D55"/>
    <w:rsid w:val="0060506B"/>
    <w:rsid w:val="00614ECC"/>
    <w:rsid w:val="00635051"/>
    <w:rsid w:val="006638D7"/>
    <w:rsid w:val="00685EC1"/>
    <w:rsid w:val="006A2ED7"/>
    <w:rsid w:val="006A6721"/>
    <w:rsid w:val="006B2DA2"/>
    <w:rsid w:val="006C12A2"/>
    <w:rsid w:val="006C152E"/>
    <w:rsid w:val="006C4228"/>
    <w:rsid w:val="006C433D"/>
    <w:rsid w:val="006F1160"/>
    <w:rsid w:val="00704F96"/>
    <w:rsid w:val="00710364"/>
    <w:rsid w:val="00711EB7"/>
    <w:rsid w:val="007338D9"/>
    <w:rsid w:val="00752FAF"/>
    <w:rsid w:val="0076362D"/>
    <w:rsid w:val="00786CE3"/>
    <w:rsid w:val="00793D4E"/>
    <w:rsid w:val="007A35BD"/>
    <w:rsid w:val="007A3D5D"/>
    <w:rsid w:val="007B1F44"/>
    <w:rsid w:val="007B2CE9"/>
    <w:rsid w:val="007C2DF7"/>
    <w:rsid w:val="007F239F"/>
    <w:rsid w:val="00813F8B"/>
    <w:rsid w:val="008143A1"/>
    <w:rsid w:val="0081476C"/>
    <w:rsid w:val="00820274"/>
    <w:rsid w:val="00827EE2"/>
    <w:rsid w:val="008305C4"/>
    <w:rsid w:val="00840FB1"/>
    <w:rsid w:val="00844E62"/>
    <w:rsid w:val="00847463"/>
    <w:rsid w:val="0084762F"/>
    <w:rsid w:val="00851D5C"/>
    <w:rsid w:val="008563F9"/>
    <w:rsid w:val="008671CC"/>
    <w:rsid w:val="00886714"/>
    <w:rsid w:val="008A6C81"/>
    <w:rsid w:val="008B36B0"/>
    <w:rsid w:val="008C175E"/>
    <w:rsid w:val="008C4D10"/>
    <w:rsid w:val="008D2751"/>
    <w:rsid w:val="008D4723"/>
    <w:rsid w:val="008D5B8E"/>
    <w:rsid w:val="00920869"/>
    <w:rsid w:val="00923186"/>
    <w:rsid w:val="00932C79"/>
    <w:rsid w:val="00950BC5"/>
    <w:rsid w:val="009546CF"/>
    <w:rsid w:val="00966D74"/>
    <w:rsid w:val="009677B7"/>
    <w:rsid w:val="00971AAA"/>
    <w:rsid w:val="0098055D"/>
    <w:rsid w:val="009873E5"/>
    <w:rsid w:val="00997869"/>
    <w:rsid w:val="009B208D"/>
    <w:rsid w:val="009B4D0E"/>
    <w:rsid w:val="009B713C"/>
    <w:rsid w:val="009C7725"/>
    <w:rsid w:val="009D47ED"/>
    <w:rsid w:val="009D6C0B"/>
    <w:rsid w:val="009F22C5"/>
    <w:rsid w:val="00A20720"/>
    <w:rsid w:val="00A30B42"/>
    <w:rsid w:val="00A41D7C"/>
    <w:rsid w:val="00A56A08"/>
    <w:rsid w:val="00A6518E"/>
    <w:rsid w:val="00A80FD0"/>
    <w:rsid w:val="00A85019"/>
    <w:rsid w:val="00A9601E"/>
    <w:rsid w:val="00AA1F09"/>
    <w:rsid w:val="00AA3CA3"/>
    <w:rsid w:val="00AA72C8"/>
    <w:rsid w:val="00AD28A1"/>
    <w:rsid w:val="00AD5A6B"/>
    <w:rsid w:val="00AE6C81"/>
    <w:rsid w:val="00AF0E90"/>
    <w:rsid w:val="00AF2486"/>
    <w:rsid w:val="00B10509"/>
    <w:rsid w:val="00B11C53"/>
    <w:rsid w:val="00B33590"/>
    <w:rsid w:val="00B37640"/>
    <w:rsid w:val="00B413F2"/>
    <w:rsid w:val="00B54690"/>
    <w:rsid w:val="00B70678"/>
    <w:rsid w:val="00B80F2F"/>
    <w:rsid w:val="00B95B36"/>
    <w:rsid w:val="00B96356"/>
    <w:rsid w:val="00BC5A67"/>
    <w:rsid w:val="00BD01BE"/>
    <w:rsid w:val="00BD4560"/>
    <w:rsid w:val="00C047AB"/>
    <w:rsid w:val="00C07A82"/>
    <w:rsid w:val="00C109E3"/>
    <w:rsid w:val="00C15272"/>
    <w:rsid w:val="00C15D42"/>
    <w:rsid w:val="00C164D2"/>
    <w:rsid w:val="00C205B9"/>
    <w:rsid w:val="00C20F1B"/>
    <w:rsid w:val="00C24733"/>
    <w:rsid w:val="00C273FB"/>
    <w:rsid w:val="00C308C9"/>
    <w:rsid w:val="00C4142A"/>
    <w:rsid w:val="00C466AE"/>
    <w:rsid w:val="00C5137C"/>
    <w:rsid w:val="00C52808"/>
    <w:rsid w:val="00C53359"/>
    <w:rsid w:val="00C82A1E"/>
    <w:rsid w:val="00CB3B91"/>
    <w:rsid w:val="00CB616A"/>
    <w:rsid w:val="00CD7791"/>
    <w:rsid w:val="00D107DE"/>
    <w:rsid w:val="00D41CAB"/>
    <w:rsid w:val="00D51AA4"/>
    <w:rsid w:val="00D7657D"/>
    <w:rsid w:val="00D92F72"/>
    <w:rsid w:val="00D94874"/>
    <w:rsid w:val="00D96500"/>
    <w:rsid w:val="00DA4CC7"/>
    <w:rsid w:val="00DB770D"/>
    <w:rsid w:val="00DC2387"/>
    <w:rsid w:val="00DD2CC0"/>
    <w:rsid w:val="00DD5B07"/>
    <w:rsid w:val="00DE7ABE"/>
    <w:rsid w:val="00DF68B4"/>
    <w:rsid w:val="00DF75F1"/>
    <w:rsid w:val="00E455D6"/>
    <w:rsid w:val="00E55EE8"/>
    <w:rsid w:val="00E65EA1"/>
    <w:rsid w:val="00E66BF4"/>
    <w:rsid w:val="00E863F4"/>
    <w:rsid w:val="00E87635"/>
    <w:rsid w:val="00E92998"/>
    <w:rsid w:val="00E97CE2"/>
    <w:rsid w:val="00EB2ED2"/>
    <w:rsid w:val="00EB560F"/>
    <w:rsid w:val="00ED426D"/>
    <w:rsid w:val="00ED7F8F"/>
    <w:rsid w:val="00F240AD"/>
    <w:rsid w:val="00F333A3"/>
    <w:rsid w:val="00F42127"/>
    <w:rsid w:val="00F62E35"/>
    <w:rsid w:val="00F66382"/>
    <w:rsid w:val="00F66F06"/>
    <w:rsid w:val="00F90653"/>
    <w:rsid w:val="00F9710A"/>
    <w:rsid w:val="00FB0560"/>
    <w:rsid w:val="00FB56D3"/>
    <w:rsid w:val="00FB76D5"/>
    <w:rsid w:val="00FB7AF9"/>
    <w:rsid w:val="00FC4C33"/>
    <w:rsid w:val="00FC6115"/>
    <w:rsid w:val="00FD4203"/>
    <w:rsid w:val="00FE59C6"/>
    <w:rsid w:val="00FE6CF1"/>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C1FE"/>
  <w15:docId w15:val="{A2C823BB-A118-4475-962D-DD979B5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A1"/>
  </w:style>
  <w:style w:type="paragraph" w:styleId="Heading1">
    <w:name w:val="heading 1"/>
    <w:basedOn w:val="Normal"/>
    <w:next w:val="Normal"/>
    <w:link w:val="Heading1Char"/>
    <w:uiPriority w:val="9"/>
    <w:qFormat/>
    <w:rsid w:val="00AD28A1"/>
    <w:pPr>
      <w:keepNext/>
      <w:spacing w:after="0" w:line="240" w:lineRule="auto"/>
      <w:jc w:val="center"/>
      <w:outlineLvl w:val="0"/>
    </w:pPr>
    <w:rPr>
      <w:rFonts w:asciiTheme="majorHAnsi" w:hAnsiTheme="majorHAnsi"/>
      <w:i/>
    </w:rPr>
  </w:style>
  <w:style w:type="paragraph" w:styleId="Heading2">
    <w:name w:val="heading 2"/>
    <w:basedOn w:val="Normal"/>
    <w:next w:val="Normal"/>
    <w:link w:val="Heading2Char"/>
    <w:uiPriority w:val="9"/>
    <w:unhideWhenUsed/>
    <w:qFormat/>
    <w:rsid w:val="00AD28A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8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8A1"/>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28A1"/>
    <w:pPr>
      <w:keepNext/>
      <w:outlineLvl w:val="4"/>
    </w:pPr>
    <w:rPr>
      <w:rFonts w:asciiTheme="majorHAnsi" w:eastAsia="Times New Roman" w:hAnsiTheme="majorHAnsi" w:cs="Times New Roman"/>
      <w:b/>
      <w:sz w:val="20"/>
      <w:szCs w:val="20"/>
    </w:rPr>
  </w:style>
  <w:style w:type="paragraph" w:styleId="Heading6">
    <w:name w:val="heading 6"/>
    <w:basedOn w:val="Normal"/>
    <w:next w:val="Normal"/>
    <w:link w:val="Heading6Char"/>
    <w:uiPriority w:val="9"/>
    <w:unhideWhenUsed/>
    <w:qFormat/>
    <w:rsid w:val="00AD28A1"/>
    <w:pPr>
      <w:keepNext/>
      <w:spacing w:after="0" w:line="240" w:lineRule="auto"/>
      <w:ind w:left="360" w:right="188"/>
      <w:outlineLvl w:val="5"/>
    </w:pPr>
    <w:rPr>
      <w:rFonts w:asciiTheme="majorHAnsi" w:hAnsiTheme="majorHAnsi"/>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A1"/>
    <w:rPr>
      <w:rFonts w:asciiTheme="majorHAnsi" w:hAnsiTheme="majorHAnsi"/>
      <w:i/>
    </w:rPr>
  </w:style>
  <w:style w:type="character" w:customStyle="1" w:styleId="Heading2Char">
    <w:name w:val="Heading 2 Char"/>
    <w:basedOn w:val="DefaultParagraphFont"/>
    <w:link w:val="Heading2"/>
    <w:uiPriority w:val="9"/>
    <w:rsid w:val="00AD28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28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8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D28A1"/>
    <w:rPr>
      <w:rFonts w:asciiTheme="majorHAnsi" w:eastAsia="Times New Roman" w:hAnsiTheme="majorHAnsi" w:cs="Times New Roman"/>
      <w:b/>
      <w:sz w:val="20"/>
      <w:szCs w:val="20"/>
    </w:rPr>
  </w:style>
  <w:style w:type="character" w:customStyle="1" w:styleId="Heading6Char">
    <w:name w:val="Heading 6 Char"/>
    <w:basedOn w:val="DefaultParagraphFont"/>
    <w:link w:val="Heading6"/>
    <w:uiPriority w:val="9"/>
    <w:rsid w:val="00AD28A1"/>
    <w:rPr>
      <w:rFonts w:asciiTheme="majorHAnsi" w:hAnsiTheme="majorHAnsi"/>
      <w:b/>
      <w:spacing w:val="-1"/>
      <w:sz w:val="20"/>
      <w:szCs w:val="20"/>
    </w:rPr>
  </w:style>
  <w:style w:type="paragraph" w:styleId="Header">
    <w:name w:val="header"/>
    <w:basedOn w:val="Normal"/>
    <w:link w:val="HeaderChar"/>
    <w:uiPriority w:val="99"/>
    <w:unhideWhenUsed/>
    <w:rsid w:val="00AD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A1"/>
  </w:style>
  <w:style w:type="paragraph" w:styleId="Footer">
    <w:name w:val="footer"/>
    <w:basedOn w:val="Normal"/>
    <w:link w:val="FooterChar"/>
    <w:uiPriority w:val="99"/>
    <w:unhideWhenUsed/>
    <w:rsid w:val="00AD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A1"/>
  </w:style>
  <w:style w:type="table" w:styleId="TableGrid">
    <w:name w:val="Table Grid"/>
    <w:basedOn w:val="TableNormal"/>
    <w:uiPriority w:val="59"/>
    <w:rsid w:val="00AD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D28A1"/>
    <w:pPr>
      <w:ind w:left="720"/>
      <w:contextualSpacing/>
    </w:pPr>
    <w:rPr>
      <w:rFonts w:ascii="Calibri" w:hAnsi="Calibri" w:cs="Times New Roman"/>
      <w:lang w:eastAsia="zh-CN"/>
    </w:rPr>
  </w:style>
  <w:style w:type="character" w:styleId="CommentReference">
    <w:name w:val="annotation reference"/>
    <w:basedOn w:val="DefaultParagraphFont"/>
    <w:uiPriority w:val="99"/>
    <w:unhideWhenUsed/>
    <w:rsid w:val="00AD28A1"/>
    <w:rPr>
      <w:sz w:val="16"/>
      <w:szCs w:val="16"/>
    </w:rPr>
  </w:style>
  <w:style w:type="paragraph" w:styleId="CommentText">
    <w:name w:val="annotation text"/>
    <w:basedOn w:val="Normal"/>
    <w:link w:val="CommentTextChar"/>
    <w:uiPriority w:val="99"/>
    <w:unhideWhenUsed/>
    <w:rsid w:val="00AD28A1"/>
    <w:pPr>
      <w:spacing w:line="240" w:lineRule="auto"/>
    </w:pPr>
    <w:rPr>
      <w:sz w:val="20"/>
      <w:szCs w:val="20"/>
    </w:rPr>
  </w:style>
  <w:style w:type="character" w:customStyle="1" w:styleId="CommentTextChar">
    <w:name w:val="Comment Text Char"/>
    <w:basedOn w:val="DefaultParagraphFont"/>
    <w:link w:val="CommentText"/>
    <w:uiPriority w:val="99"/>
    <w:rsid w:val="00AD28A1"/>
    <w:rPr>
      <w:sz w:val="20"/>
      <w:szCs w:val="20"/>
    </w:rPr>
  </w:style>
  <w:style w:type="paragraph" w:styleId="CommentSubject">
    <w:name w:val="annotation subject"/>
    <w:basedOn w:val="CommentText"/>
    <w:next w:val="CommentText"/>
    <w:link w:val="CommentSubjectChar"/>
    <w:uiPriority w:val="99"/>
    <w:semiHidden/>
    <w:unhideWhenUsed/>
    <w:rsid w:val="00AD28A1"/>
    <w:rPr>
      <w:b/>
      <w:bCs/>
    </w:rPr>
  </w:style>
  <w:style w:type="character" w:customStyle="1" w:styleId="CommentSubjectChar">
    <w:name w:val="Comment Subject Char"/>
    <w:basedOn w:val="CommentTextChar"/>
    <w:link w:val="CommentSubject"/>
    <w:uiPriority w:val="99"/>
    <w:semiHidden/>
    <w:rsid w:val="00AD28A1"/>
    <w:rPr>
      <w:b/>
      <w:bCs/>
      <w:sz w:val="20"/>
      <w:szCs w:val="20"/>
    </w:rPr>
  </w:style>
  <w:style w:type="paragraph" w:styleId="BalloonText">
    <w:name w:val="Balloon Text"/>
    <w:basedOn w:val="Normal"/>
    <w:link w:val="BalloonTextChar"/>
    <w:uiPriority w:val="99"/>
    <w:semiHidden/>
    <w:unhideWhenUsed/>
    <w:rsid w:val="00AD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A1"/>
    <w:rPr>
      <w:rFonts w:ascii="Tahoma" w:hAnsi="Tahoma" w:cs="Tahoma"/>
      <w:sz w:val="16"/>
      <w:szCs w:val="16"/>
    </w:rPr>
  </w:style>
  <w:style w:type="character" w:styleId="Hyperlink">
    <w:name w:val="Hyperlink"/>
    <w:basedOn w:val="DefaultParagraphFont"/>
    <w:uiPriority w:val="99"/>
    <w:unhideWhenUsed/>
    <w:rsid w:val="00AD28A1"/>
    <w:rPr>
      <w:color w:val="0000FF" w:themeColor="hyperlink"/>
      <w:u w:val="single"/>
    </w:rPr>
  </w:style>
  <w:style w:type="paragraph" w:styleId="Revision">
    <w:name w:val="Revision"/>
    <w:hidden/>
    <w:uiPriority w:val="99"/>
    <w:semiHidden/>
    <w:rsid w:val="00AD28A1"/>
    <w:pPr>
      <w:spacing w:after="0" w:line="240" w:lineRule="auto"/>
    </w:pPr>
  </w:style>
  <w:style w:type="table" w:styleId="LightList">
    <w:name w:val="Light List"/>
    <w:basedOn w:val="TableNormal"/>
    <w:uiPriority w:val="61"/>
    <w:rsid w:val="00AD28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D28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AD28A1"/>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D28A1"/>
    <w:rPr>
      <w:rFonts w:ascii="Times New Roman" w:eastAsia="Times New Roman" w:hAnsi="Times New Roman"/>
      <w:sz w:val="20"/>
      <w:szCs w:val="20"/>
    </w:rPr>
  </w:style>
  <w:style w:type="paragraph" w:styleId="TOC2">
    <w:name w:val="toc 2"/>
    <w:basedOn w:val="Normal"/>
    <w:next w:val="Normal"/>
    <w:autoRedefine/>
    <w:uiPriority w:val="39"/>
    <w:unhideWhenUsed/>
    <w:qFormat/>
    <w:rsid w:val="00AD28A1"/>
    <w:pPr>
      <w:widowControl w:val="0"/>
      <w:spacing w:after="100" w:line="240" w:lineRule="auto"/>
      <w:ind w:left="220"/>
    </w:pPr>
  </w:style>
  <w:style w:type="character" w:styleId="FootnoteReference">
    <w:name w:val="footnote reference"/>
    <w:basedOn w:val="DefaultParagraphFont"/>
    <w:uiPriority w:val="99"/>
    <w:semiHidden/>
    <w:unhideWhenUsed/>
    <w:rsid w:val="00AD28A1"/>
    <w:rPr>
      <w:vertAlign w:val="superscript"/>
    </w:rPr>
  </w:style>
  <w:style w:type="paragraph" w:styleId="FootnoteText">
    <w:name w:val="footnote text"/>
    <w:basedOn w:val="Normal"/>
    <w:link w:val="FootnoteTextChar"/>
    <w:uiPriority w:val="99"/>
    <w:semiHidden/>
    <w:unhideWhenUsed/>
    <w:rsid w:val="00AD28A1"/>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8A1"/>
    <w:rPr>
      <w:sz w:val="20"/>
      <w:szCs w:val="20"/>
    </w:rPr>
  </w:style>
  <w:style w:type="table" w:customStyle="1" w:styleId="TableGrid1">
    <w:name w:val="Table Grid1"/>
    <w:basedOn w:val="TableNormal"/>
    <w:next w:val="TableGrid"/>
    <w:uiPriority w:val="59"/>
    <w:rsid w:val="00AD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8A1"/>
    <w:pPr>
      <w:widowControl w:val="0"/>
      <w:spacing w:after="0" w:line="240" w:lineRule="auto"/>
    </w:pPr>
  </w:style>
  <w:style w:type="paragraph" w:styleId="TOC3">
    <w:name w:val="toc 3"/>
    <w:basedOn w:val="Normal"/>
    <w:next w:val="Normal"/>
    <w:autoRedefine/>
    <w:uiPriority w:val="39"/>
    <w:unhideWhenUsed/>
    <w:rsid w:val="00AD28A1"/>
    <w:pPr>
      <w:spacing w:after="100"/>
      <w:ind w:left="440"/>
    </w:pPr>
  </w:style>
  <w:style w:type="paragraph" w:styleId="ListBullet">
    <w:name w:val="List Bullet"/>
    <w:basedOn w:val="Normal"/>
    <w:uiPriority w:val="99"/>
    <w:unhideWhenUsed/>
    <w:rsid w:val="00AD28A1"/>
    <w:pPr>
      <w:numPr>
        <w:numId w:val="4"/>
      </w:numPr>
      <w:contextualSpacing/>
    </w:pPr>
  </w:style>
  <w:style w:type="character" w:styleId="FollowedHyperlink">
    <w:name w:val="FollowedHyperlink"/>
    <w:basedOn w:val="DefaultParagraphFont"/>
    <w:uiPriority w:val="99"/>
    <w:semiHidden/>
    <w:unhideWhenUsed/>
    <w:rsid w:val="00AD28A1"/>
    <w:rPr>
      <w:color w:val="800080" w:themeColor="followedHyperlink"/>
      <w:u w:val="single"/>
    </w:rPr>
  </w:style>
  <w:style w:type="paragraph" w:styleId="BodyText2">
    <w:name w:val="Body Text 2"/>
    <w:basedOn w:val="Normal"/>
    <w:link w:val="BodyText2Char"/>
    <w:uiPriority w:val="99"/>
    <w:unhideWhenUsed/>
    <w:rsid w:val="00AD28A1"/>
    <w:pPr>
      <w:tabs>
        <w:tab w:val="left" w:pos="405"/>
      </w:tabs>
      <w:spacing w:after="0"/>
      <w:ind w:right="173"/>
    </w:pPr>
    <w:rPr>
      <w:rFonts w:asciiTheme="majorHAnsi" w:hAnsiTheme="majorHAnsi"/>
    </w:rPr>
  </w:style>
  <w:style w:type="character" w:customStyle="1" w:styleId="BodyText2Char">
    <w:name w:val="Body Text 2 Char"/>
    <w:basedOn w:val="DefaultParagraphFont"/>
    <w:link w:val="BodyText2"/>
    <w:uiPriority w:val="99"/>
    <w:rsid w:val="00AD28A1"/>
    <w:rPr>
      <w:rFonts w:asciiTheme="majorHAnsi" w:hAnsiTheme="majorHAnsi"/>
    </w:rPr>
  </w:style>
  <w:style w:type="paragraph" w:styleId="NormalWeb">
    <w:name w:val="Normal (Web)"/>
    <w:basedOn w:val="Normal"/>
    <w:uiPriority w:val="99"/>
    <w:unhideWhenUsed/>
    <w:rsid w:val="00AD28A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D28A1"/>
    <w:pPr>
      <w:spacing w:after="100"/>
    </w:pPr>
  </w:style>
  <w:style w:type="paragraph" w:styleId="BodyText3">
    <w:name w:val="Body Text 3"/>
    <w:basedOn w:val="Normal"/>
    <w:link w:val="BodyText3Char"/>
    <w:uiPriority w:val="99"/>
    <w:unhideWhenUsed/>
    <w:rsid w:val="00AD28A1"/>
    <w:pPr>
      <w:spacing w:after="0"/>
    </w:pPr>
    <w:rPr>
      <w:rFonts w:asciiTheme="majorHAnsi" w:hAnsiTheme="majorHAnsi"/>
      <w:sz w:val="20"/>
      <w:szCs w:val="20"/>
    </w:rPr>
  </w:style>
  <w:style w:type="character" w:customStyle="1" w:styleId="BodyText3Char">
    <w:name w:val="Body Text 3 Char"/>
    <w:basedOn w:val="DefaultParagraphFont"/>
    <w:link w:val="BodyText3"/>
    <w:uiPriority w:val="99"/>
    <w:rsid w:val="00AD28A1"/>
    <w:rPr>
      <w:rFonts w:asciiTheme="majorHAnsi" w:hAnsiTheme="majorHAnsi"/>
      <w:sz w:val="20"/>
      <w:szCs w:val="20"/>
    </w:rPr>
  </w:style>
  <w:style w:type="paragraph" w:styleId="BodyTextIndent">
    <w:name w:val="Body Text Indent"/>
    <w:basedOn w:val="Normal"/>
    <w:link w:val="BodyTextIndentChar"/>
    <w:uiPriority w:val="99"/>
    <w:unhideWhenUsed/>
    <w:rsid w:val="00AD28A1"/>
    <w:pPr>
      <w:spacing w:after="0" w:line="240" w:lineRule="auto"/>
      <w:ind w:left="118"/>
    </w:pPr>
    <w:rPr>
      <w:rFonts w:asciiTheme="majorHAnsi" w:eastAsia="Times New Roman" w:hAnsiTheme="majorHAnsi" w:cs="Times New Roman"/>
      <w:sz w:val="20"/>
      <w:szCs w:val="20"/>
    </w:rPr>
  </w:style>
  <w:style w:type="character" w:customStyle="1" w:styleId="BodyTextIndentChar">
    <w:name w:val="Body Text Indent Char"/>
    <w:basedOn w:val="DefaultParagraphFont"/>
    <w:link w:val="BodyTextIndent"/>
    <w:uiPriority w:val="99"/>
    <w:rsid w:val="00AD28A1"/>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retrieveECFR?gp=&amp;SID=04315fc38a051ee8615a9591b771dd0d&amp;mc=true&amp;n=pt2.1.200&amp;r=PART&amp;t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CA8906CD6428E9D64399882A8FBB5"/>
        <w:category>
          <w:name w:val="General"/>
          <w:gallery w:val="placeholder"/>
        </w:category>
        <w:types>
          <w:type w:val="bbPlcHdr"/>
        </w:types>
        <w:behaviors>
          <w:behavior w:val="content"/>
        </w:behaviors>
        <w:guid w:val="{7EC1FFA3-86A7-4239-97D6-99BD31430C9A}"/>
      </w:docPartPr>
      <w:docPartBody>
        <w:p w:rsidR="00EE7203" w:rsidRDefault="001E503E" w:rsidP="001E503E">
          <w:pPr>
            <w:pStyle w:val="8CDCA8906CD6428E9D64399882A8FBB5"/>
          </w:pPr>
          <w:r w:rsidRPr="00DC64A6">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47"/>
    <w:rsid w:val="001E503E"/>
    <w:rsid w:val="00E42247"/>
    <w:rsid w:val="00E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3E"/>
    <w:rPr>
      <w:color w:val="808080"/>
    </w:rPr>
  </w:style>
  <w:style w:type="paragraph" w:customStyle="1" w:styleId="5D30A9C6836B4D49B96F832A6000798B">
    <w:name w:val="5D30A9C6836B4D49B96F832A6000798B"/>
    <w:rsid w:val="00E42247"/>
  </w:style>
  <w:style w:type="paragraph" w:customStyle="1" w:styleId="316AE8786AF4417194E275394E890BBD">
    <w:name w:val="316AE8786AF4417194E275394E890BBD"/>
    <w:rsid w:val="00E42247"/>
  </w:style>
  <w:style w:type="paragraph" w:customStyle="1" w:styleId="FD3EB1C056554FEDA2BC1695724329EC">
    <w:name w:val="FD3EB1C056554FEDA2BC1695724329EC"/>
    <w:rsid w:val="00E42247"/>
  </w:style>
  <w:style w:type="paragraph" w:customStyle="1" w:styleId="C0500AE415BE4454B3A58310E87E1A8B">
    <w:name w:val="C0500AE415BE4454B3A58310E87E1A8B"/>
    <w:rsid w:val="00E42247"/>
  </w:style>
  <w:style w:type="paragraph" w:customStyle="1" w:styleId="8CDCA8906CD6428E9D64399882A8FBB5">
    <w:name w:val="8CDCA8906CD6428E9D64399882A8FBB5"/>
    <w:rsid w:val="001E5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 ma:contentTypeDescription="Create a new document." ma:contentTypeScope="" ma:versionID="97dcf23b84f39ab53c0ea118273e22e2">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306B-A578-4D36-BC65-9D4B0A45CB55}">
  <ds:schemaRefs>
    <ds:schemaRef ds:uri="http://schemas.microsoft.com/sharepoint/v3/contenttype/forms"/>
  </ds:schemaRefs>
</ds:datastoreItem>
</file>

<file path=customXml/itemProps2.xml><?xml version="1.0" encoding="utf-8"?>
<ds:datastoreItem xmlns:ds="http://schemas.openxmlformats.org/officeDocument/2006/customXml" ds:itemID="{8E1CD2EE-8A1A-491D-96F9-48C179032146}">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8BE176C-98AA-4A8A-B736-ADB69F21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861810-FC1A-408D-9B4E-E549DE5E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PILOT Title III Protocol</vt:lpstr>
    </vt:vector>
  </TitlesOfParts>
  <Company>U.S. Department of Education</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Title III Protocol</dc:title>
  <dc:creator>Calderon, Brenda</dc:creator>
  <cp:lastModifiedBy>Skloot, Evan</cp:lastModifiedBy>
  <cp:revision>6</cp:revision>
  <cp:lastPrinted>2019-04-11T16:22:00Z</cp:lastPrinted>
  <dcterms:created xsi:type="dcterms:W3CDTF">2020-01-31T22:09:00Z</dcterms:created>
  <dcterms:modified xsi:type="dcterms:W3CDTF">2020-02-05T15:56:00Z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ies>
</file>