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85B0" w14:textId="74052C90" w:rsidR="00FC2CDB" w:rsidRPr="00677599" w:rsidRDefault="00FC2CDB" w:rsidP="00C94B8C">
      <w:pPr>
        <w:autoSpaceDE w:val="0"/>
        <w:autoSpaceDN w:val="0"/>
        <w:rPr>
          <w:rFonts w:ascii="Verdana" w:hAnsi="Verdana" w:cstheme="minorHAnsi"/>
          <w:b/>
          <w:bCs/>
          <w:u w:val="single"/>
        </w:rPr>
      </w:pPr>
      <w:r w:rsidRPr="00677599">
        <w:rPr>
          <w:rFonts w:ascii="Verdana" w:hAnsi="Verdana" w:cstheme="minorHAnsi"/>
          <w:b/>
          <w:bCs/>
          <w:u w:val="single"/>
        </w:rPr>
        <w:t>PURPOSE</w:t>
      </w:r>
    </w:p>
    <w:p w14:paraId="189349A5" w14:textId="77777777" w:rsidR="00FC2CDB" w:rsidRPr="00BD402E" w:rsidRDefault="00FC2CDB" w:rsidP="00C94B8C">
      <w:pPr>
        <w:autoSpaceDE w:val="0"/>
        <w:autoSpaceDN w:val="0"/>
        <w:rPr>
          <w:rFonts w:ascii="Verdana" w:hAnsi="Verdana" w:cstheme="minorHAnsi"/>
          <w:b/>
          <w:bCs/>
          <w:highlight w:val="yellow"/>
          <w:u w:val="single"/>
        </w:rPr>
      </w:pPr>
    </w:p>
    <w:p w14:paraId="0818E5C4" w14:textId="0ECD9461" w:rsidR="00FC2CDB" w:rsidRPr="00FC2CDB" w:rsidRDefault="00677599" w:rsidP="00C94B8C">
      <w:pPr>
        <w:autoSpaceDE w:val="0"/>
        <w:autoSpaceDN w:val="0"/>
        <w:rPr>
          <w:rFonts w:ascii="Verdana" w:hAnsi="Verdana" w:cstheme="minorHAnsi"/>
        </w:rPr>
      </w:pPr>
      <w:r>
        <w:rPr>
          <w:rFonts w:ascii="Verdana" w:hAnsi="Verdana" w:cstheme="minorHAnsi"/>
        </w:rPr>
        <w:t xml:space="preserve">This initial report is submitted as required by Attachment T: </w:t>
      </w:r>
      <w:r w:rsidR="00355653">
        <w:rPr>
          <w:rFonts w:ascii="Verdana" w:hAnsi="Verdana" w:cstheme="minorHAnsi"/>
        </w:rPr>
        <w:t xml:space="preserve"> </w:t>
      </w:r>
      <w:r>
        <w:rPr>
          <w:rFonts w:ascii="Verdana" w:hAnsi="Verdana" w:cstheme="minorHAnsi"/>
        </w:rPr>
        <w:t xml:space="preserve">Grant Conditions of the Elementary and Secondary School Emergency Relief (ESSER) fund grant award notification.  This initial report details the budget for </w:t>
      </w:r>
      <w:r w:rsidRPr="00540CFA">
        <w:rPr>
          <w:rFonts w:ascii="Verdana" w:hAnsi="Verdana" w:cstheme="minorHAnsi"/>
        </w:rPr>
        <w:t>Michigan Department of Education</w:t>
      </w:r>
      <w:r>
        <w:rPr>
          <w:rFonts w:ascii="Verdana" w:hAnsi="Verdana" w:cstheme="minorHAnsi"/>
        </w:rPr>
        <w:t>’s</w:t>
      </w:r>
      <w:r w:rsidRPr="00540CFA">
        <w:rPr>
          <w:rFonts w:ascii="Verdana" w:hAnsi="Verdana" w:cstheme="minorHAnsi"/>
        </w:rPr>
        <w:t xml:space="preserve"> (MDE)</w:t>
      </w:r>
      <w:r>
        <w:rPr>
          <w:rFonts w:ascii="Verdana" w:hAnsi="Verdana" w:cstheme="minorHAnsi"/>
        </w:rPr>
        <w:t xml:space="preserve"> reservation of funds including administrative costs and the uses of funds for emergency needs to address issues related to </w:t>
      </w:r>
      <w:r w:rsidR="009D7CB5">
        <w:rPr>
          <w:rFonts w:ascii="Verdana" w:hAnsi="Verdana" w:cstheme="minorHAnsi"/>
        </w:rPr>
        <w:t>the coronavirus (</w:t>
      </w:r>
      <w:r>
        <w:rPr>
          <w:rFonts w:ascii="Verdana" w:hAnsi="Verdana" w:cstheme="minorHAnsi"/>
        </w:rPr>
        <w:t>COVID-19</w:t>
      </w:r>
      <w:r w:rsidR="009D7CB5">
        <w:rPr>
          <w:rFonts w:ascii="Verdana" w:hAnsi="Verdana" w:cstheme="minorHAnsi"/>
        </w:rPr>
        <w:t>)</w:t>
      </w:r>
      <w:r w:rsidR="00597E8A">
        <w:rPr>
          <w:rFonts w:ascii="Verdana" w:hAnsi="Verdana" w:cstheme="minorHAnsi"/>
        </w:rPr>
        <w:t xml:space="preserve">.  It also outlines MDE’s internal control plan and subrecipient monitoring plan.  </w:t>
      </w:r>
    </w:p>
    <w:p w14:paraId="52251FF3" w14:textId="77777777" w:rsidR="00FC2CDB" w:rsidRDefault="00FC2CDB" w:rsidP="00C94B8C">
      <w:pPr>
        <w:autoSpaceDE w:val="0"/>
        <w:autoSpaceDN w:val="0"/>
        <w:rPr>
          <w:rFonts w:ascii="Verdana" w:hAnsi="Verdana" w:cstheme="minorHAnsi"/>
          <w:b/>
          <w:bCs/>
          <w:u w:val="single"/>
        </w:rPr>
      </w:pPr>
    </w:p>
    <w:p w14:paraId="5906546C" w14:textId="3E3353DD" w:rsidR="002E48CF" w:rsidRPr="00540CFA" w:rsidRDefault="002E48CF" w:rsidP="00C94B8C">
      <w:pPr>
        <w:autoSpaceDE w:val="0"/>
        <w:autoSpaceDN w:val="0"/>
        <w:rPr>
          <w:rFonts w:ascii="Verdana" w:hAnsi="Verdana" w:cstheme="minorHAnsi"/>
          <w:b/>
          <w:bCs/>
          <w:u w:val="single"/>
        </w:rPr>
      </w:pPr>
      <w:r w:rsidRPr="00540CFA">
        <w:rPr>
          <w:rFonts w:ascii="Verdana" w:hAnsi="Verdana" w:cstheme="minorHAnsi"/>
          <w:b/>
          <w:bCs/>
          <w:u w:val="single"/>
        </w:rPr>
        <w:t>INTRODUCTION</w:t>
      </w:r>
    </w:p>
    <w:p w14:paraId="4ABF65EA" w14:textId="77777777" w:rsidR="00012A92" w:rsidRPr="00540CFA" w:rsidRDefault="00012A92" w:rsidP="00012A92">
      <w:pPr>
        <w:autoSpaceDE w:val="0"/>
        <w:autoSpaceDN w:val="0"/>
        <w:rPr>
          <w:rFonts w:ascii="Verdana" w:hAnsi="Verdana" w:cstheme="minorHAnsi"/>
        </w:rPr>
      </w:pPr>
    </w:p>
    <w:p w14:paraId="62E1886D" w14:textId="2AA728AD" w:rsidR="002E48CF" w:rsidRPr="00540CFA" w:rsidRDefault="002E48CF" w:rsidP="00012A92">
      <w:pPr>
        <w:autoSpaceDE w:val="0"/>
        <w:autoSpaceDN w:val="0"/>
        <w:rPr>
          <w:rFonts w:ascii="Verdana" w:hAnsi="Verdana" w:cstheme="minorHAnsi"/>
        </w:rPr>
      </w:pPr>
      <w:r w:rsidRPr="00540CFA">
        <w:rPr>
          <w:rFonts w:ascii="Verdana" w:hAnsi="Verdana" w:cstheme="minorHAnsi"/>
        </w:rPr>
        <w:t xml:space="preserve">MDE </w:t>
      </w:r>
      <w:r w:rsidR="00182B36" w:rsidRPr="00540CFA">
        <w:rPr>
          <w:rFonts w:ascii="Verdana" w:hAnsi="Verdana" w:cstheme="minorHAnsi"/>
        </w:rPr>
        <w:t>received</w:t>
      </w:r>
      <w:r w:rsidRPr="00540CFA">
        <w:rPr>
          <w:rFonts w:ascii="Verdana" w:hAnsi="Verdana" w:cstheme="minorHAnsi"/>
        </w:rPr>
        <w:t xml:space="preserve"> </w:t>
      </w:r>
      <w:r w:rsidR="0087735A" w:rsidRPr="00540CFA">
        <w:rPr>
          <w:rFonts w:ascii="Verdana" w:hAnsi="Verdana" w:cstheme="minorHAnsi"/>
        </w:rPr>
        <w:t>$389,</w:t>
      </w:r>
      <w:r w:rsidR="00892230" w:rsidRPr="00540CFA">
        <w:rPr>
          <w:rFonts w:ascii="Verdana" w:hAnsi="Verdana" w:cstheme="minorHAnsi"/>
        </w:rPr>
        <w:t xml:space="preserve">796,984 </w:t>
      </w:r>
      <w:r w:rsidRPr="00540CFA">
        <w:rPr>
          <w:rFonts w:ascii="Verdana" w:hAnsi="Verdana" w:cstheme="minorHAnsi"/>
        </w:rPr>
        <w:t>from the</w:t>
      </w:r>
      <w:r w:rsidR="003C5D08" w:rsidRPr="00540CFA">
        <w:rPr>
          <w:rFonts w:ascii="Verdana" w:hAnsi="Verdana" w:cstheme="minorHAnsi"/>
        </w:rPr>
        <w:t xml:space="preserve"> ESSER Fund</w:t>
      </w:r>
      <w:r w:rsidR="00C46F0B" w:rsidRPr="00540CFA">
        <w:rPr>
          <w:rFonts w:ascii="Verdana" w:hAnsi="Verdana" w:cstheme="minorHAnsi"/>
        </w:rPr>
        <w:t xml:space="preserve"> (CFDA 84.425D) part of the</w:t>
      </w:r>
      <w:r w:rsidRPr="00540CFA">
        <w:rPr>
          <w:rFonts w:ascii="Verdana" w:hAnsi="Verdana" w:cstheme="minorHAnsi"/>
        </w:rPr>
        <w:t xml:space="preserve"> </w:t>
      </w:r>
      <w:r w:rsidR="00012A92" w:rsidRPr="00540CFA">
        <w:rPr>
          <w:rFonts w:ascii="Verdana" w:hAnsi="Verdana" w:cstheme="minorHAnsi"/>
        </w:rPr>
        <w:t>Education</w:t>
      </w:r>
      <w:r w:rsidR="00F21C8E" w:rsidRPr="00540CFA">
        <w:rPr>
          <w:rFonts w:ascii="Verdana" w:hAnsi="Verdana" w:cstheme="minorHAnsi"/>
        </w:rPr>
        <w:t xml:space="preserve"> </w:t>
      </w:r>
      <w:r w:rsidR="002465AD" w:rsidRPr="00540CFA">
        <w:rPr>
          <w:rFonts w:ascii="Verdana" w:hAnsi="Verdana" w:cstheme="minorHAnsi"/>
        </w:rPr>
        <w:t>Stabilization</w:t>
      </w:r>
      <w:r w:rsidR="00F21C8E" w:rsidRPr="00540CFA">
        <w:rPr>
          <w:rFonts w:ascii="Verdana" w:hAnsi="Verdana" w:cstheme="minorHAnsi"/>
        </w:rPr>
        <w:t xml:space="preserve"> Fund </w:t>
      </w:r>
      <w:r w:rsidR="00170495" w:rsidRPr="00540CFA">
        <w:rPr>
          <w:rFonts w:ascii="Verdana" w:hAnsi="Verdana" w:cstheme="minorHAnsi"/>
        </w:rPr>
        <w:t>program</w:t>
      </w:r>
      <w:r w:rsidR="00153372" w:rsidRPr="00540CFA">
        <w:rPr>
          <w:rFonts w:ascii="Verdana" w:hAnsi="Verdana" w:cstheme="minorHAnsi"/>
        </w:rPr>
        <w:t xml:space="preserve"> </w:t>
      </w:r>
      <w:r w:rsidR="00170495" w:rsidRPr="00540CFA">
        <w:rPr>
          <w:rFonts w:ascii="Verdana" w:hAnsi="Verdana" w:cstheme="minorHAnsi"/>
        </w:rPr>
        <w:t>authorized by the</w:t>
      </w:r>
      <w:r w:rsidR="009D0DAF" w:rsidRPr="00540CFA">
        <w:rPr>
          <w:rFonts w:ascii="Verdana" w:hAnsi="Verdana" w:cstheme="minorHAnsi"/>
        </w:rPr>
        <w:t xml:space="preserve"> Public Law 116-136</w:t>
      </w:r>
      <w:r w:rsidR="00182B36" w:rsidRPr="00540CFA">
        <w:rPr>
          <w:rFonts w:ascii="Verdana" w:hAnsi="Verdana" w:cstheme="minorHAnsi"/>
        </w:rPr>
        <w:t>, t</w:t>
      </w:r>
      <w:r w:rsidR="009D0DAF" w:rsidRPr="00540CFA">
        <w:rPr>
          <w:rFonts w:ascii="Verdana" w:hAnsi="Verdana" w:cstheme="minorHAnsi"/>
        </w:rPr>
        <w:t>he Coronavirus Aid, Relief, and Economic Security Act</w:t>
      </w:r>
      <w:r w:rsidR="002465AD" w:rsidRPr="00540CFA">
        <w:rPr>
          <w:rFonts w:ascii="Verdana" w:hAnsi="Verdana" w:cstheme="minorHAnsi"/>
        </w:rPr>
        <w:t xml:space="preserve"> (CARES Act). </w:t>
      </w:r>
      <w:r w:rsidRPr="00540CFA">
        <w:rPr>
          <w:rFonts w:ascii="Verdana" w:hAnsi="Verdana" w:cstheme="minorHAnsi"/>
        </w:rPr>
        <w:t xml:space="preserve"> </w:t>
      </w:r>
      <w:r w:rsidR="003C4053" w:rsidRPr="00540CFA">
        <w:rPr>
          <w:rFonts w:ascii="Verdana" w:hAnsi="Verdana" w:cstheme="minorHAnsi"/>
        </w:rPr>
        <w:t xml:space="preserve">MDE was awarded the grant on April 29, </w:t>
      </w:r>
      <w:r w:rsidR="00FC2CDB" w:rsidRPr="00FC2CDB">
        <w:rPr>
          <w:rFonts w:ascii="Verdana" w:hAnsi="Verdana" w:cstheme="minorHAnsi"/>
        </w:rPr>
        <w:t>2020.</w:t>
      </w:r>
    </w:p>
    <w:p w14:paraId="41B639FF" w14:textId="389356B7" w:rsidR="00F46121" w:rsidRPr="00540CFA" w:rsidRDefault="00F46121" w:rsidP="00012A92">
      <w:pPr>
        <w:autoSpaceDE w:val="0"/>
        <w:autoSpaceDN w:val="0"/>
        <w:rPr>
          <w:rFonts w:ascii="Verdana" w:hAnsi="Verdana" w:cstheme="minorHAnsi"/>
        </w:rPr>
      </w:pPr>
    </w:p>
    <w:p w14:paraId="07727C4F" w14:textId="720DC462" w:rsidR="00933574" w:rsidRPr="00540CFA" w:rsidRDefault="00076C35" w:rsidP="00012A92">
      <w:pPr>
        <w:autoSpaceDE w:val="0"/>
        <w:autoSpaceDN w:val="0"/>
        <w:rPr>
          <w:rFonts w:ascii="Verdana" w:hAnsi="Verdana" w:cstheme="minorHAnsi"/>
          <w:b/>
          <w:bCs/>
          <w:u w:val="single"/>
        </w:rPr>
      </w:pPr>
      <w:r w:rsidRPr="00540CFA">
        <w:rPr>
          <w:rFonts w:ascii="Verdana" w:hAnsi="Verdana" w:cstheme="minorHAnsi"/>
          <w:b/>
          <w:bCs/>
          <w:u w:val="single"/>
        </w:rPr>
        <w:t>GRANT AWARD INFORMATION</w:t>
      </w:r>
    </w:p>
    <w:p w14:paraId="1533E7B4" w14:textId="034CA0DD" w:rsidR="00076C35" w:rsidRPr="00540CFA" w:rsidRDefault="00076C35" w:rsidP="00012A92">
      <w:pPr>
        <w:autoSpaceDE w:val="0"/>
        <w:autoSpaceDN w:val="0"/>
        <w:rPr>
          <w:rFonts w:ascii="Verdana" w:hAnsi="Verdana" w:cstheme="minorHAnsi"/>
        </w:rPr>
      </w:pPr>
    </w:p>
    <w:p w14:paraId="7F60C7CC" w14:textId="1571C900" w:rsidR="00A51E85" w:rsidRPr="00540CFA" w:rsidRDefault="00A51E85" w:rsidP="00012A92">
      <w:pPr>
        <w:autoSpaceDE w:val="0"/>
        <w:autoSpaceDN w:val="0"/>
        <w:rPr>
          <w:rFonts w:ascii="Verdana" w:hAnsi="Verdana" w:cstheme="minorHAnsi"/>
        </w:rPr>
      </w:pPr>
      <w:r w:rsidRPr="00540CFA">
        <w:rPr>
          <w:rFonts w:ascii="Verdana" w:hAnsi="Verdana" w:cstheme="minorHAnsi"/>
        </w:rPr>
        <w:t xml:space="preserve">Recipient Name:  </w:t>
      </w:r>
      <w:r w:rsidR="00FC2CDB">
        <w:rPr>
          <w:rFonts w:ascii="Verdana" w:hAnsi="Verdana" w:cstheme="minorHAnsi"/>
        </w:rPr>
        <w:tab/>
      </w:r>
      <w:r w:rsidR="00FC2CDB">
        <w:rPr>
          <w:rFonts w:ascii="Verdana" w:hAnsi="Verdana" w:cstheme="minorHAnsi"/>
        </w:rPr>
        <w:tab/>
      </w:r>
      <w:r w:rsidR="00FC2CDB">
        <w:rPr>
          <w:rFonts w:ascii="Verdana" w:hAnsi="Verdana" w:cstheme="minorHAnsi"/>
        </w:rPr>
        <w:tab/>
      </w:r>
      <w:r w:rsidRPr="00540CFA">
        <w:rPr>
          <w:rFonts w:ascii="Verdana" w:hAnsi="Verdana" w:cstheme="minorHAnsi"/>
        </w:rPr>
        <w:t>Michigan Department of Education</w:t>
      </w:r>
    </w:p>
    <w:p w14:paraId="2DC3E1CD" w14:textId="342C1D00" w:rsidR="00076C35" w:rsidRPr="00540CFA" w:rsidRDefault="00D24587" w:rsidP="00012A92">
      <w:pPr>
        <w:autoSpaceDE w:val="0"/>
        <w:autoSpaceDN w:val="0"/>
        <w:rPr>
          <w:rFonts w:ascii="Verdana" w:hAnsi="Verdana" w:cstheme="minorHAnsi"/>
        </w:rPr>
      </w:pPr>
      <w:r w:rsidRPr="00540CFA">
        <w:rPr>
          <w:rFonts w:ascii="Verdana" w:hAnsi="Verdana" w:cstheme="minorHAnsi"/>
        </w:rPr>
        <w:t xml:space="preserve">Award Number:  </w:t>
      </w:r>
      <w:r w:rsidR="00FC2CDB">
        <w:rPr>
          <w:rFonts w:ascii="Verdana" w:hAnsi="Verdana" w:cstheme="minorHAnsi"/>
        </w:rPr>
        <w:tab/>
      </w:r>
      <w:r w:rsidR="00FC2CDB">
        <w:rPr>
          <w:rFonts w:ascii="Verdana" w:hAnsi="Verdana" w:cstheme="minorHAnsi"/>
        </w:rPr>
        <w:tab/>
      </w:r>
      <w:r w:rsidR="00FC2CDB">
        <w:rPr>
          <w:rFonts w:ascii="Verdana" w:hAnsi="Verdana" w:cstheme="minorHAnsi"/>
        </w:rPr>
        <w:tab/>
      </w:r>
      <w:r w:rsidRPr="00540CFA">
        <w:rPr>
          <w:rFonts w:ascii="Verdana" w:hAnsi="Verdana" w:cstheme="minorHAnsi"/>
        </w:rPr>
        <w:t>S425D200010</w:t>
      </w:r>
    </w:p>
    <w:p w14:paraId="4985650B" w14:textId="38547548" w:rsidR="00C64901" w:rsidRPr="00540CFA" w:rsidRDefault="00BB38F1" w:rsidP="00FC2CDB">
      <w:pPr>
        <w:autoSpaceDE w:val="0"/>
        <w:autoSpaceDN w:val="0"/>
        <w:ind w:left="3600" w:hanging="3600"/>
        <w:rPr>
          <w:rFonts w:ascii="Verdana" w:hAnsi="Verdana" w:cstheme="minorHAnsi"/>
        </w:rPr>
      </w:pPr>
      <w:r w:rsidRPr="00540CFA">
        <w:rPr>
          <w:rFonts w:ascii="Verdana" w:hAnsi="Verdana" w:cstheme="minorHAnsi"/>
        </w:rPr>
        <w:t xml:space="preserve">Project Description:  </w:t>
      </w:r>
      <w:r w:rsidR="00FC2CDB">
        <w:rPr>
          <w:rFonts w:ascii="Verdana" w:hAnsi="Verdana" w:cstheme="minorHAnsi"/>
        </w:rPr>
        <w:tab/>
      </w:r>
      <w:r w:rsidRPr="00540CFA">
        <w:rPr>
          <w:rFonts w:ascii="Verdana" w:hAnsi="Verdana" w:cstheme="minorHAnsi"/>
        </w:rPr>
        <w:t xml:space="preserve">84.425D, Elementary and Secondary School Emergency Relief Fund </w:t>
      </w:r>
    </w:p>
    <w:p w14:paraId="47BFEE54" w14:textId="60C20543" w:rsidR="009D45DE" w:rsidRPr="00540CFA" w:rsidRDefault="009D45DE" w:rsidP="00012A92">
      <w:pPr>
        <w:autoSpaceDE w:val="0"/>
        <w:autoSpaceDN w:val="0"/>
        <w:rPr>
          <w:rFonts w:ascii="Verdana" w:hAnsi="Verdana" w:cstheme="minorHAnsi"/>
        </w:rPr>
      </w:pPr>
      <w:r w:rsidRPr="00540CFA">
        <w:rPr>
          <w:rFonts w:ascii="Verdana" w:hAnsi="Verdana" w:cstheme="minorHAnsi"/>
        </w:rPr>
        <w:t xml:space="preserve">Award Period:  </w:t>
      </w:r>
      <w:r w:rsidR="007C4334" w:rsidRPr="00540CFA">
        <w:rPr>
          <w:rFonts w:ascii="Verdana" w:hAnsi="Verdana" w:cstheme="minorHAnsi"/>
        </w:rPr>
        <w:tab/>
      </w:r>
      <w:r w:rsidR="007C4334" w:rsidRPr="00540CFA">
        <w:rPr>
          <w:rFonts w:ascii="Verdana" w:hAnsi="Verdana" w:cstheme="minorHAnsi"/>
        </w:rPr>
        <w:tab/>
      </w:r>
      <w:r w:rsidR="007C4334" w:rsidRPr="00540CFA">
        <w:rPr>
          <w:rFonts w:ascii="Verdana" w:hAnsi="Verdana" w:cstheme="minorHAnsi"/>
        </w:rPr>
        <w:tab/>
      </w:r>
      <w:r w:rsidRPr="00540CFA">
        <w:rPr>
          <w:rFonts w:ascii="Verdana" w:hAnsi="Verdana" w:cstheme="minorHAnsi"/>
        </w:rPr>
        <w:t xml:space="preserve">4/29/2020 </w:t>
      </w:r>
      <w:r w:rsidR="003A59C7" w:rsidRPr="00540CFA">
        <w:rPr>
          <w:rFonts w:ascii="Verdana" w:hAnsi="Verdana" w:cstheme="minorHAnsi"/>
        </w:rPr>
        <w:t>–</w:t>
      </w:r>
      <w:r w:rsidRPr="00540CFA">
        <w:rPr>
          <w:rFonts w:ascii="Verdana" w:hAnsi="Verdana" w:cstheme="minorHAnsi"/>
        </w:rPr>
        <w:t xml:space="preserve"> </w:t>
      </w:r>
      <w:r w:rsidR="003A59C7" w:rsidRPr="00540CFA">
        <w:rPr>
          <w:rFonts w:ascii="Verdana" w:hAnsi="Verdana" w:cstheme="minorHAnsi"/>
        </w:rPr>
        <w:t>9/30/2021</w:t>
      </w:r>
    </w:p>
    <w:p w14:paraId="35200E6E" w14:textId="075E9F2D" w:rsidR="00F46121" w:rsidRPr="00540CFA" w:rsidRDefault="001A67B7" w:rsidP="00012A92">
      <w:pPr>
        <w:autoSpaceDE w:val="0"/>
        <w:autoSpaceDN w:val="0"/>
        <w:rPr>
          <w:rFonts w:ascii="Verdana" w:hAnsi="Verdana" w:cstheme="minorHAnsi"/>
        </w:rPr>
      </w:pPr>
      <w:r w:rsidRPr="00540CFA">
        <w:rPr>
          <w:rFonts w:ascii="Verdana" w:hAnsi="Verdana" w:cstheme="minorHAnsi"/>
        </w:rPr>
        <w:t>Current Award</w:t>
      </w:r>
      <w:r w:rsidR="00F46121" w:rsidRPr="00540CFA">
        <w:rPr>
          <w:rFonts w:ascii="Verdana" w:hAnsi="Verdana" w:cstheme="minorHAnsi"/>
        </w:rPr>
        <w:t xml:space="preserve">: </w:t>
      </w:r>
      <w:r w:rsidR="00AC3A03" w:rsidRPr="00540CFA">
        <w:rPr>
          <w:rFonts w:ascii="Verdana" w:hAnsi="Verdana" w:cstheme="minorHAnsi"/>
        </w:rPr>
        <w:tab/>
      </w:r>
      <w:r w:rsidR="00AC3A03" w:rsidRPr="00540CFA">
        <w:rPr>
          <w:rFonts w:ascii="Verdana" w:hAnsi="Verdana" w:cstheme="minorHAnsi"/>
        </w:rPr>
        <w:tab/>
      </w:r>
      <w:r w:rsidR="00AC3A03" w:rsidRPr="00540CFA">
        <w:rPr>
          <w:rFonts w:ascii="Verdana" w:hAnsi="Verdana" w:cstheme="minorHAnsi"/>
        </w:rPr>
        <w:tab/>
      </w:r>
      <w:r w:rsidR="00F46121" w:rsidRPr="00540CFA">
        <w:rPr>
          <w:rFonts w:ascii="Verdana" w:hAnsi="Verdana" w:cstheme="minorHAnsi"/>
        </w:rPr>
        <w:t>$389,796,984</w:t>
      </w:r>
    </w:p>
    <w:p w14:paraId="0220EAEF" w14:textId="3E51C1E3" w:rsidR="00F46121" w:rsidRPr="00540CFA" w:rsidRDefault="00BD402E" w:rsidP="00012A92">
      <w:pPr>
        <w:autoSpaceDE w:val="0"/>
        <w:autoSpaceDN w:val="0"/>
        <w:rPr>
          <w:rFonts w:ascii="Verdana" w:hAnsi="Verdana" w:cstheme="minorHAnsi"/>
        </w:rPr>
      </w:pPr>
      <w:r>
        <w:rPr>
          <w:rFonts w:ascii="Verdana" w:hAnsi="Verdana" w:cstheme="minorHAnsi"/>
        </w:rPr>
        <w:t>L</w:t>
      </w:r>
      <w:r w:rsidR="00B97F82" w:rsidRPr="00540CFA">
        <w:rPr>
          <w:rFonts w:ascii="Verdana" w:hAnsi="Verdana" w:cstheme="minorHAnsi"/>
        </w:rPr>
        <w:t>EA</w:t>
      </w:r>
      <w:r w:rsidR="009D7CB5">
        <w:rPr>
          <w:rFonts w:ascii="Verdana" w:hAnsi="Verdana" w:cstheme="minorHAnsi"/>
        </w:rPr>
        <w:t>/PSA</w:t>
      </w:r>
      <w:r w:rsidR="00597E8A">
        <w:rPr>
          <w:rFonts w:ascii="Verdana" w:hAnsi="Verdana" w:cstheme="minorHAnsi"/>
        </w:rPr>
        <w:t>*</w:t>
      </w:r>
      <w:r w:rsidR="00B97F82" w:rsidRPr="00540CFA">
        <w:rPr>
          <w:rFonts w:ascii="Verdana" w:hAnsi="Verdana" w:cstheme="minorHAnsi"/>
        </w:rPr>
        <w:t xml:space="preserve"> </w:t>
      </w:r>
      <w:r w:rsidR="005E3DC4" w:rsidRPr="00540CFA">
        <w:rPr>
          <w:rFonts w:ascii="Verdana" w:hAnsi="Verdana" w:cstheme="minorHAnsi"/>
        </w:rPr>
        <w:t>d</w:t>
      </w:r>
      <w:r w:rsidR="00AC3A03" w:rsidRPr="00540CFA">
        <w:rPr>
          <w:rFonts w:ascii="Verdana" w:hAnsi="Verdana" w:cstheme="minorHAnsi"/>
        </w:rPr>
        <w:t>istribution</w:t>
      </w:r>
      <w:r w:rsidR="00B97F82" w:rsidRPr="00540CFA">
        <w:rPr>
          <w:rFonts w:ascii="Verdana" w:hAnsi="Verdana" w:cstheme="minorHAnsi"/>
        </w:rPr>
        <w:t>:</w:t>
      </w:r>
      <w:r w:rsidR="00610891">
        <w:rPr>
          <w:rFonts w:ascii="Verdana" w:hAnsi="Verdana" w:cstheme="minorHAnsi"/>
        </w:rPr>
        <w:tab/>
      </w:r>
      <w:r w:rsidR="00610891" w:rsidRPr="00540CFA">
        <w:rPr>
          <w:rFonts w:ascii="Verdana" w:hAnsi="Verdana" w:cstheme="minorHAnsi"/>
        </w:rPr>
        <w:t xml:space="preserve"> </w:t>
      </w:r>
      <w:r w:rsidR="00610891" w:rsidRPr="00540CFA">
        <w:rPr>
          <w:rFonts w:ascii="Verdana" w:hAnsi="Verdana" w:cstheme="minorHAnsi"/>
        </w:rPr>
        <w:tab/>
      </w:r>
      <w:r w:rsidR="00AC3A03" w:rsidRPr="00540CFA">
        <w:rPr>
          <w:rFonts w:ascii="Verdana" w:hAnsi="Verdana" w:cstheme="minorHAnsi"/>
        </w:rPr>
        <w:t>$350,</w:t>
      </w:r>
      <w:r w:rsidR="005E3DC4" w:rsidRPr="00540CFA">
        <w:rPr>
          <w:rFonts w:ascii="Verdana" w:hAnsi="Verdana" w:cstheme="minorHAnsi"/>
        </w:rPr>
        <w:t>817,286</w:t>
      </w:r>
    </w:p>
    <w:p w14:paraId="1127CF4A" w14:textId="40DB3E3C" w:rsidR="005E3DC4" w:rsidRPr="00540CFA" w:rsidRDefault="005E3DC4" w:rsidP="00012A92">
      <w:pPr>
        <w:autoSpaceDE w:val="0"/>
        <w:autoSpaceDN w:val="0"/>
        <w:rPr>
          <w:rFonts w:ascii="Verdana" w:hAnsi="Verdana" w:cstheme="minorHAnsi"/>
        </w:rPr>
      </w:pPr>
      <w:r w:rsidRPr="00540CFA">
        <w:rPr>
          <w:rFonts w:ascii="Verdana" w:hAnsi="Verdana" w:cstheme="minorHAnsi"/>
        </w:rPr>
        <w:t xml:space="preserve">Reserve </w:t>
      </w:r>
      <w:r w:rsidR="00A15594" w:rsidRPr="00540CFA">
        <w:rPr>
          <w:rFonts w:ascii="Verdana" w:hAnsi="Verdana" w:cstheme="minorHAnsi"/>
        </w:rPr>
        <w:t xml:space="preserve">grant </w:t>
      </w:r>
      <w:r w:rsidR="00A51E85" w:rsidRPr="00540CFA">
        <w:rPr>
          <w:rFonts w:ascii="Verdana" w:hAnsi="Verdana" w:cstheme="minorHAnsi"/>
        </w:rPr>
        <w:t>p</w:t>
      </w:r>
      <w:r w:rsidRPr="00540CFA">
        <w:rPr>
          <w:rFonts w:ascii="Verdana" w:hAnsi="Verdana" w:cstheme="minorHAnsi"/>
        </w:rPr>
        <w:t>rogram</w:t>
      </w:r>
      <w:r w:rsidR="000E07BD" w:rsidRPr="00540CFA">
        <w:rPr>
          <w:rFonts w:ascii="Verdana" w:hAnsi="Verdana" w:cstheme="minorHAnsi"/>
        </w:rPr>
        <w:tab/>
      </w:r>
      <w:r w:rsidR="000E07BD" w:rsidRPr="00540CFA">
        <w:rPr>
          <w:rFonts w:ascii="Verdana" w:hAnsi="Verdana" w:cstheme="minorHAnsi"/>
        </w:rPr>
        <w:tab/>
        <w:t>$</w:t>
      </w:r>
      <w:r w:rsidR="00263A2E" w:rsidRPr="00540CFA">
        <w:rPr>
          <w:rFonts w:ascii="Verdana" w:hAnsi="Verdana" w:cstheme="minorHAnsi"/>
        </w:rPr>
        <w:t>37,030,713</w:t>
      </w:r>
    </w:p>
    <w:p w14:paraId="6FA21373" w14:textId="4C014724" w:rsidR="00F365F5" w:rsidRPr="00540CFA" w:rsidRDefault="00F365F5" w:rsidP="00012A92">
      <w:pPr>
        <w:autoSpaceDE w:val="0"/>
        <w:autoSpaceDN w:val="0"/>
        <w:rPr>
          <w:rFonts w:ascii="Verdana" w:hAnsi="Verdana" w:cstheme="minorHAnsi"/>
        </w:rPr>
      </w:pPr>
      <w:r w:rsidRPr="00540CFA">
        <w:rPr>
          <w:rFonts w:ascii="Verdana" w:hAnsi="Verdana" w:cstheme="minorHAnsi"/>
        </w:rPr>
        <w:t>SEA</w:t>
      </w:r>
      <w:r w:rsidR="00597E8A">
        <w:rPr>
          <w:rFonts w:ascii="Verdana" w:hAnsi="Verdana" w:cstheme="minorHAnsi"/>
        </w:rPr>
        <w:t>**</w:t>
      </w:r>
      <w:r w:rsidRPr="00540CFA">
        <w:rPr>
          <w:rFonts w:ascii="Verdana" w:hAnsi="Verdana" w:cstheme="minorHAnsi"/>
        </w:rPr>
        <w:t xml:space="preserve"> administration </w:t>
      </w:r>
      <w:r w:rsidRPr="00540CFA">
        <w:rPr>
          <w:rFonts w:ascii="Verdana" w:hAnsi="Verdana" w:cstheme="minorHAnsi"/>
        </w:rPr>
        <w:tab/>
      </w:r>
      <w:r w:rsidR="007C4334" w:rsidRPr="00540CFA">
        <w:rPr>
          <w:rFonts w:ascii="Verdana" w:hAnsi="Verdana" w:cstheme="minorHAnsi"/>
        </w:rPr>
        <w:tab/>
      </w:r>
      <w:r w:rsidR="00436D75" w:rsidRPr="00540CFA">
        <w:rPr>
          <w:rFonts w:ascii="Verdana" w:hAnsi="Verdana" w:cstheme="minorHAnsi"/>
        </w:rPr>
        <w:t>$1,948,985</w:t>
      </w:r>
    </w:p>
    <w:p w14:paraId="35BC7471" w14:textId="5EBCC33D" w:rsidR="002E48CF" w:rsidRDefault="002E48CF" w:rsidP="002B7363">
      <w:pPr>
        <w:autoSpaceDE w:val="0"/>
        <w:autoSpaceDN w:val="0"/>
        <w:rPr>
          <w:rFonts w:ascii="Verdana" w:hAnsi="Verdana" w:cstheme="minorHAnsi"/>
          <w:b/>
          <w:bCs/>
        </w:rPr>
      </w:pPr>
    </w:p>
    <w:p w14:paraId="24B7DA71" w14:textId="2E81224A" w:rsidR="00597E8A" w:rsidRPr="00597E8A" w:rsidRDefault="00597E8A" w:rsidP="002B7363">
      <w:pPr>
        <w:autoSpaceDE w:val="0"/>
        <w:autoSpaceDN w:val="0"/>
        <w:rPr>
          <w:rFonts w:ascii="Verdana" w:hAnsi="Verdana" w:cstheme="minorHAnsi"/>
        </w:rPr>
      </w:pPr>
      <w:r w:rsidRPr="00597E8A">
        <w:rPr>
          <w:rFonts w:ascii="Verdana" w:hAnsi="Verdana" w:cstheme="minorHAnsi"/>
        </w:rPr>
        <w:t>* Local Education Agency (</w:t>
      </w:r>
      <w:r w:rsidR="00BD402E" w:rsidRPr="00597E8A">
        <w:rPr>
          <w:rFonts w:ascii="Verdana" w:hAnsi="Verdana" w:cstheme="minorHAnsi"/>
        </w:rPr>
        <w:t>LEA</w:t>
      </w:r>
      <w:r w:rsidRPr="00597E8A">
        <w:rPr>
          <w:rFonts w:ascii="Verdana" w:hAnsi="Verdana" w:cstheme="minorHAnsi"/>
        </w:rPr>
        <w:t>)</w:t>
      </w:r>
      <w:r w:rsidR="009D7CB5">
        <w:rPr>
          <w:rFonts w:ascii="Verdana" w:hAnsi="Verdana" w:cstheme="minorHAnsi"/>
        </w:rPr>
        <w:t xml:space="preserve"> and Public Service Academy (PSA)</w:t>
      </w:r>
    </w:p>
    <w:p w14:paraId="3F5FD798" w14:textId="49D63B6A" w:rsidR="002E48CF" w:rsidRPr="00540CFA" w:rsidRDefault="00597E8A" w:rsidP="00597E8A">
      <w:pPr>
        <w:autoSpaceDE w:val="0"/>
        <w:autoSpaceDN w:val="0"/>
        <w:rPr>
          <w:rFonts w:ascii="Verdana" w:hAnsi="Verdana" w:cstheme="minorHAnsi"/>
          <w:b/>
          <w:bCs/>
          <w:u w:val="single"/>
        </w:rPr>
      </w:pPr>
      <w:r w:rsidRPr="00597E8A">
        <w:rPr>
          <w:rFonts w:ascii="Verdana" w:hAnsi="Verdana" w:cstheme="minorHAnsi"/>
        </w:rPr>
        <w:t>**State Education Agency (</w:t>
      </w:r>
      <w:r w:rsidR="00BD402E" w:rsidRPr="00597E8A">
        <w:rPr>
          <w:rFonts w:ascii="Verdana" w:hAnsi="Verdana" w:cstheme="minorHAnsi"/>
        </w:rPr>
        <w:t>SEA</w:t>
      </w:r>
      <w:r w:rsidRPr="00597E8A">
        <w:rPr>
          <w:rFonts w:ascii="Verdana" w:hAnsi="Verdana" w:cstheme="minorHAnsi"/>
        </w:rPr>
        <w:t>)</w:t>
      </w:r>
    </w:p>
    <w:p w14:paraId="3F401185" w14:textId="4886CC17" w:rsidR="000A2970" w:rsidRPr="00540CFA" w:rsidRDefault="000A2970" w:rsidP="00AA0A51">
      <w:pPr>
        <w:autoSpaceDE w:val="0"/>
        <w:autoSpaceDN w:val="0"/>
        <w:rPr>
          <w:rFonts w:ascii="Verdana" w:hAnsi="Verdana" w:cstheme="minorHAnsi"/>
          <w:b/>
          <w:bCs/>
        </w:rPr>
      </w:pPr>
    </w:p>
    <w:p w14:paraId="7A0BE70C" w14:textId="12FED38B" w:rsidR="00597E8A" w:rsidRPr="00597E8A" w:rsidRDefault="00597E8A" w:rsidP="00BC231A">
      <w:pPr>
        <w:rPr>
          <w:rFonts w:ascii="Verdana" w:hAnsi="Verdana" w:cstheme="minorHAnsi"/>
          <w:b/>
          <w:bCs/>
          <w:u w:val="single"/>
        </w:rPr>
      </w:pPr>
      <w:r w:rsidRPr="00597E8A">
        <w:rPr>
          <w:rFonts w:ascii="Verdana" w:hAnsi="Verdana" w:cstheme="minorHAnsi"/>
          <w:b/>
          <w:bCs/>
          <w:u w:val="single"/>
        </w:rPr>
        <w:t>BUDGET</w:t>
      </w:r>
      <w:r w:rsidR="004112A1">
        <w:rPr>
          <w:rFonts w:ascii="Verdana" w:hAnsi="Verdana" w:cstheme="minorHAnsi"/>
          <w:b/>
          <w:bCs/>
          <w:u w:val="single"/>
        </w:rPr>
        <w:t xml:space="preserve"> </w:t>
      </w:r>
      <w:r w:rsidR="00F978C1">
        <w:rPr>
          <w:rFonts w:ascii="Verdana" w:hAnsi="Verdana" w:cstheme="minorHAnsi"/>
          <w:b/>
          <w:bCs/>
          <w:u w:val="single"/>
        </w:rPr>
        <w:t>(</w:t>
      </w:r>
      <w:r w:rsidR="004112A1">
        <w:rPr>
          <w:rFonts w:ascii="Verdana" w:hAnsi="Verdana" w:cstheme="minorHAnsi"/>
          <w:b/>
          <w:bCs/>
          <w:u w:val="single"/>
        </w:rPr>
        <w:t xml:space="preserve">see </w:t>
      </w:r>
      <w:r w:rsidR="008A4C0E">
        <w:rPr>
          <w:rFonts w:ascii="Verdana" w:hAnsi="Verdana" w:cstheme="minorHAnsi"/>
          <w:b/>
          <w:bCs/>
          <w:u w:val="single"/>
        </w:rPr>
        <w:t>ED-</w:t>
      </w:r>
      <w:r w:rsidR="004112A1">
        <w:rPr>
          <w:rFonts w:ascii="Verdana" w:hAnsi="Verdana" w:cstheme="minorHAnsi"/>
          <w:b/>
          <w:bCs/>
          <w:u w:val="single"/>
        </w:rPr>
        <w:t>524 form</w:t>
      </w:r>
      <w:r w:rsidR="00F978C1">
        <w:rPr>
          <w:rFonts w:ascii="Verdana" w:hAnsi="Verdana" w:cstheme="minorHAnsi"/>
          <w:b/>
          <w:bCs/>
          <w:u w:val="single"/>
        </w:rPr>
        <w:t>)</w:t>
      </w:r>
    </w:p>
    <w:p w14:paraId="17FE5D71" w14:textId="77777777" w:rsidR="00597E8A" w:rsidRDefault="00597E8A" w:rsidP="00BC231A">
      <w:pPr>
        <w:rPr>
          <w:rFonts w:ascii="Verdana" w:hAnsi="Verdana" w:cstheme="minorHAnsi"/>
        </w:rPr>
      </w:pPr>
    </w:p>
    <w:p w14:paraId="107FEF0B" w14:textId="034F3C65" w:rsidR="009178C8" w:rsidRPr="00540CFA" w:rsidRDefault="00104411" w:rsidP="00BC231A">
      <w:pPr>
        <w:rPr>
          <w:rFonts w:ascii="Verdana" w:hAnsi="Verdana" w:cstheme="minorHAnsi"/>
        </w:rPr>
      </w:pPr>
      <w:r w:rsidRPr="00540CFA">
        <w:rPr>
          <w:rFonts w:ascii="Verdana" w:hAnsi="Verdana" w:cstheme="minorHAnsi"/>
        </w:rPr>
        <w:t>MDE will</w:t>
      </w:r>
      <w:r w:rsidR="00BD402E">
        <w:rPr>
          <w:rFonts w:ascii="Verdana" w:hAnsi="Verdana" w:cstheme="minorHAnsi"/>
        </w:rPr>
        <w:t xml:space="preserve"> use t</w:t>
      </w:r>
      <w:r w:rsidRPr="00540CFA">
        <w:rPr>
          <w:rFonts w:ascii="Verdana" w:hAnsi="Verdana" w:cstheme="minorHAnsi"/>
        </w:rPr>
        <w:t xml:space="preserve">he administrative funds to support the </w:t>
      </w:r>
      <w:r w:rsidR="00170736" w:rsidRPr="00540CFA">
        <w:rPr>
          <w:rFonts w:ascii="Verdana" w:hAnsi="Verdana" w:cstheme="minorHAnsi"/>
        </w:rPr>
        <w:t>administration</w:t>
      </w:r>
      <w:r w:rsidRPr="00540CFA">
        <w:rPr>
          <w:rFonts w:ascii="Verdana" w:hAnsi="Verdana" w:cstheme="minorHAnsi"/>
        </w:rPr>
        <w:t xml:space="preserve">, </w:t>
      </w:r>
      <w:r w:rsidR="00170736" w:rsidRPr="00540CFA">
        <w:rPr>
          <w:rFonts w:ascii="Verdana" w:hAnsi="Verdana" w:cstheme="minorHAnsi"/>
        </w:rPr>
        <w:t>management</w:t>
      </w:r>
      <w:r w:rsidRPr="00540CFA">
        <w:rPr>
          <w:rFonts w:ascii="Verdana" w:hAnsi="Verdana" w:cstheme="minorHAnsi"/>
        </w:rPr>
        <w:t xml:space="preserve">, </w:t>
      </w:r>
      <w:r w:rsidR="00170736" w:rsidRPr="00540CFA">
        <w:rPr>
          <w:rFonts w:ascii="Verdana" w:hAnsi="Verdana" w:cstheme="minorHAnsi"/>
        </w:rPr>
        <w:t>monitoring</w:t>
      </w:r>
      <w:r w:rsidR="0016543A">
        <w:rPr>
          <w:rFonts w:ascii="Verdana" w:hAnsi="Verdana" w:cstheme="minorHAnsi"/>
        </w:rPr>
        <w:t>, and reporting</w:t>
      </w:r>
      <w:r w:rsidRPr="00540CFA">
        <w:rPr>
          <w:rFonts w:ascii="Verdana" w:hAnsi="Verdana" w:cstheme="minorHAnsi"/>
        </w:rPr>
        <w:t xml:space="preserve"> of the ESSER funds.  </w:t>
      </w:r>
      <w:r w:rsidR="008A52B0">
        <w:rPr>
          <w:rFonts w:ascii="Verdana" w:hAnsi="Verdana" w:cstheme="minorHAnsi"/>
        </w:rPr>
        <w:t>This includes using</w:t>
      </w:r>
      <w:r w:rsidR="00BC231A" w:rsidRPr="00540CFA">
        <w:rPr>
          <w:rFonts w:ascii="Verdana" w:hAnsi="Verdana" w:cstheme="minorHAnsi"/>
        </w:rPr>
        <w:t xml:space="preserve"> administrative funds to support </w:t>
      </w:r>
      <w:r w:rsidR="00FE325C">
        <w:rPr>
          <w:rFonts w:ascii="Verdana" w:hAnsi="Verdana" w:cstheme="minorHAnsi"/>
        </w:rPr>
        <w:t xml:space="preserve">the </w:t>
      </w:r>
      <w:r w:rsidR="00BC231A" w:rsidRPr="00540CFA">
        <w:rPr>
          <w:rFonts w:ascii="Verdana" w:hAnsi="Verdana" w:cstheme="minorHAnsi"/>
        </w:rPr>
        <w:t>development costs</w:t>
      </w:r>
      <w:r w:rsidR="005271CD">
        <w:rPr>
          <w:rFonts w:ascii="Verdana" w:hAnsi="Verdana" w:cstheme="minorHAnsi"/>
        </w:rPr>
        <w:t xml:space="preserve"> necessary to adapt </w:t>
      </w:r>
      <w:r w:rsidR="00A91487">
        <w:rPr>
          <w:rFonts w:ascii="Verdana" w:hAnsi="Verdana" w:cstheme="minorHAnsi"/>
        </w:rPr>
        <w:t>MDE’s existing</w:t>
      </w:r>
      <w:r w:rsidR="00BC231A" w:rsidRPr="00540CFA">
        <w:rPr>
          <w:rFonts w:ascii="Verdana" w:hAnsi="Verdana" w:cstheme="minorHAnsi"/>
        </w:rPr>
        <w:t xml:space="preserve"> application and monitoring systems, </w:t>
      </w:r>
      <w:r w:rsidR="00703882">
        <w:rPr>
          <w:rFonts w:ascii="Verdana" w:hAnsi="Verdana" w:cstheme="minorHAnsi"/>
        </w:rPr>
        <w:t xml:space="preserve">to </w:t>
      </w:r>
      <w:r w:rsidR="00660D70">
        <w:rPr>
          <w:rFonts w:ascii="Verdana" w:hAnsi="Verdana" w:cstheme="minorHAnsi"/>
        </w:rPr>
        <w:t xml:space="preserve">design </w:t>
      </w:r>
      <w:r w:rsidR="00703882">
        <w:rPr>
          <w:rFonts w:ascii="Verdana" w:hAnsi="Verdana" w:cstheme="minorHAnsi"/>
        </w:rPr>
        <w:t xml:space="preserve">and produce </w:t>
      </w:r>
      <w:r w:rsidR="00BC231A" w:rsidRPr="00540CFA">
        <w:rPr>
          <w:rFonts w:ascii="Verdana" w:hAnsi="Verdana" w:cstheme="minorHAnsi"/>
        </w:rPr>
        <w:t>report</w:t>
      </w:r>
      <w:r w:rsidR="00660D70">
        <w:rPr>
          <w:rFonts w:ascii="Verdana" w:hAnsi="Verdana" w:cstheme="minorHAnsi"/>
        </w:rPr>
        <w:t>s</w:t>
      </w:r>
      <w:r w:rsidR="00BC231A" w:rsidRPr="00540CFA">
        <w:rPr>
          <w:rFonts w:ascii="Verdana" w:hAnsi="Verdana" w:cstheme="minorHAnsi"/>
        </w:rPr>
        <w:t xml:space="preserve">, and </w:t>
      </w:r>
      <w:r w:rsidR="00355653">
        <w:rPr>
          <w:rFonts w:ascii="Verdana" w:hAnsi="Verdana" w:cstheme="minorHAnsi"/>
        </w:rPr>
        <w:t xml:space="preserve">to </w:t>
      </w:r>
      <w:r w:rsidR="00BC231A" w:rsidRPr="00540CFA">
        <w:rPr>
          <w:rFonts w:ascii="Verdana" w:hAnsi="Verdana" w:cstheme="minorHAnsi"/>
        </w:rPr>
        <w:t xml:space="preserve">extend monitoring functions through the life of the funds, September 30, 2022. </w:t>
      </w:r>
    </w:p>
    <w:p w14:paraId="0D49CA45" w14:textId="62E169FE" w:rsidR="00FB7230" w:rsidRPr="00540CFA" w:rsidRDefault="00FB7230" w:rsidP="00BC231A">
      <w:pPr>
        <w:rPr>
          <w:rFonts w:ascii="Verdana" w:hAnsi="Verdana" w:cstheme="minorHAnsi"/>
        </w:rPr>
      </w:pPr>
    </w:p>
    <w:p w14:paraId="5A34AFE3" w14:textId="4B45D4EF" w:rsidR="00D67A31" w:rsidRDefault="00D67A31" w:rsidP="00D67A31">
      <w:pPr>
        <w:rPr>
          <w:rFonts w:ascii="Verdana" w:hAnsi="Verdana" w:cstheme="minorHAnsi"/>
        </w:rPr>
      </w:pPr>
      <w:r>
        <w:rPr>
          <w:rFonts w:ascii="Verdana" w:hAnsi="Verdana" w:cstheme="minorHAnsi"/>
        </w:rPr>
        <w:t>The reserve grant program will focus on reducing the digital divide in Michigan’s highest-need school communities.  MDE will seek sustainable and collaborative projects to help districts and</w:t>
      </w:r>
      <w:r w:rsidR="00355653">
        <w:rPr>
          <w:rFonts w:ascii="Verdana" w:hAnsi="Verdana" w:cstheme="minorHAnsi"/>
        </w:rPr>
        <w:t xml:space="preserve"> </w:t>
      </w:r>
      <w:r>
        <w:rPr>
          <w:rFonts w:ascii="Verdana" w:hAnsi="Verdana" w:cstheme="minorHAnsi"/>
        </w:rPr>
        <w:t>PSA</w:t>
      </w:r>
      <w:r w:rsidR="00355653">
        <w:rPr>
          <w:rFonts w:ascii="Verdana" w:hAnsi="Verdana" w:cstheme="minorHAnsi"/>
        </w:rPr>
        <w:t>s</w:t>
      </w:r>
      <w:r>
        <w:rPr>
          <w:rFonts w:ascii="Verdana" w:hAnsi="Verdana" w:cstheme="minorHAnsi"/>
        </w:rPr>
        <w:t xml:space="preserve"> in Michigan develop a plan to reduce the local digital divide by making the best investments for their population of disadvantaged students and their communities.  Michigan districts are ensuring that short-term connectivity solutions have a viable long-term solution to address their current and </w:t>
      </w:r>
      <w:r>
        <w:rPr>
          <w:rFonts w:ascii="Verdana" w:hAnsi="Verdana" w:cstheme="minorHAnsi"/>
        </w:rPr>
        <w:lastRenderedPageBreak/>
        <w:t xml:space="preserve">emerging education needs. </w:t>
      </w:r>
      <w:r w:rsidR="00355653">
        <w:rPr>
          <w:rFonts w:ascii="Verdana" w:hAnsi="Verdana" w:cstheme="minorHAnsi"/>
        </w:rPr>
        <w:t xml:space="preserve"> </w:t>
      </w:r>
      <w:r>
        <w:rPr>
          <w:rFonts w:ascii="Verdana" w:hAnsi="Verdana" w:cstheme="minorHAnsi"/>
        </w:rPr>
        <w:t xml:space="preserve">The intent is to ensure that the reserve grant programs are data-driven, community-focused, and coordinated both regionally and statewide.  A portion of the reserve funds will also be used to address mental health concerns at the local level. </w:t>
      </w:r>
    </w:p>
    <w:p w14:paraId="5C12B078" w14:textId="77777777" w:rsidR="0048085F" w:rsidRPr="00540CFA" w:rsidRDefault="0048085F" w:rsidP="00BC231A">
      <w:pPr>
        <w:rPr>
          <w:rFonts w:ascii="Verdana" w:hAnsi="Verdana" w:cstheme="minorHAnsi"/>
          <w:color w:val="2F5496"/>
        </w:rPr>
      </w:pPr>
    </w:p>
    <w:p w14:paraId="047EF1EF" w14:textId="016DD3B9" w:rsidR="000A5D72" w:rsidRPr="00C60631" w:rsidRDefault="000B71B5" w:rsidP="008C4882">
      <w:pPr>
        <w:autoSpaceDE w:val="0"/>
        <w:autoSpaceDN w:val="0"/>
        <w:rPr>
          <w:rFonts w:ascii="Verdana" w:hAnsi="Verdana" w:cstheme="minorHAnsi"/>
          <w:b/>
          <w:bCs/>
          <w:u w:val="single"/>
        </w:rPr>
      </w:pPr>
      <w:r w:rsidRPr="00540CFA">
        <w:rPr>
          <w:rFonts w:ascii="Verdana" w:hAnsi="Verdana" w:cstheme="minorHAnsi"/>
          <w:b/>
          <w:bCs/>
          <w:u w:val="single"/>
        </w:rPr>
        <w:t>INTERNAL CONTROL P</w:t>
      </w:r>
      <w:r w:rsidR="009E3892" w:rsidRPr="00540CFA">
        <w:rPr>
          <w:rFonts w:ascii="Verdana" w:hAnsi="Verdana" w:cstheme="minorHAnsi"/>
          <w:b/>
          <w:bCs/>
          <w:u w:val="single"/>
        </w:rPr>
        <w:t>L</w:t>
      </w:r>
      <w:r w:rsidR="00C60631">
        <w:rPr>
          <w:rFonts w:ascii="Verdana" w:hAnsi="Verdana" w:cstheme="minorHAnsi"/>
          <w:b/>
          <w:bCs/>
          <w:u w:val="single"/>
        </w:rPr>
        <w:t>AN</w:t>
      </w:r>
    </w:p>
    <w:p w14:paraId="4DF68625" w14:textId="50594600" w:rsidR="000A5D72" w:rsidRPr="00540CFA" w:rsidRDefault="008A0C53" w:rsidP="000A5D72">
      <w:pPr>
        <w:rPr>
          <w:rFonts w:ascii="Verdana" w:hAnsi="Verdana" w:cstheme="minorHAnsi"/>
        </w:rPr>
      </w:pPr>
      <w:r>
        <w:rPr>
          <w:rFonts w:ascii="Verdana" w:hAnsi="Verdana" w:cstheme="minorHAnsi"/>
        </w:rPr>
        <w:t xml:space="preserve">The </w:t>
      </w:r>
      <w:r w:rsidR="000A5D72" w:rsidRPr="00540CFA">
        <w:rPr>
          <w:rFonts w:ascii="Verdana" w:hAnsi="Verdana" w:cstheme="minorHAnsi"/>
        </w:rPr>
        <w:t xml:space="preserve">Deputy Superintendent for Finance and Operations </w:t>
      </w:r>
      <w:r w:rsidR="00DD473D">
        <w:rPr>
          <w:rFonts w:ascii="Verdana" w:hAnsi="Verdana" w:cstheme="minorHAnsi"/>
        </w:rPr>
        <w:t xml:space="preserve">will </w:t>
      </w:r>
      <w:r w:rsidR="00F5091A">
        <w:rPr>
          <w:rFonts w:ascii="Verdana" w:hAnsi="Verdana" w:cstheme="minorHAnsi"/>
        </w:rPr>
        <w:t>be responsible</w:t>
      </w:r>
      <w:r w:rsidR="000A5D72" w:rsidRPr="00540CFA">
        <w:rPr>
          <w:rFonts w:ascii="Verdana" w:hAnsi="Verdana" w:cstheme="minorHAnsi"/>
        </w:rPr>
        <w:t xml:space="preserve"> </w:t>
      </w:r>
      <w:r w:rsidR="00355653">
        <w:rPr>
          <w:rFonts w:ascii="Verdana" w:hAnsi="Verdana" w:cstheme="minorHAnsi"/>
        </w:rPr>
        <w:t xml:space="preserve">for </w:t>
      </w:r>
      <w:r w:rsidR="000A5D72" w:rsidRPr="00540CFA">
        <w:rPr>
          <w:rFonts w:ascii="Verdana" w:hAnsi="Verdana" w:cstheme="minorHAnsi"/>
        </w:rPr>
        <w:t xml:space="preserve">all aspects of the ESSER </w:t>
      </w:r>
      <w:r w:rsidR="009D7CB5">
        <w:rPr>
          <w:rFonts w:ascii="Verdana" w:hAnsi="Verdana" w:cstheme="minorHAnsi"/>
        </w:rPr>
        <w:t>f</w:t>
      </w:r>
      <w:r w:rsidR="000A5D72" w:rsidRPr="00540CFA">
        <w:rPr>
          <w:rFonts w:ascii="Verdana" w:hAnsi="Verdana" w:cstheme="minorHAnsi"/>
        </w:rPr>
        <w:t>und</w:t>
      </w:r>
      <w:r w:rsidR="009D7CB5">
        <w:rPr>
          <w:rFonts w:ascii="Verdana" w:hAnsi="Verdana" w:cstheme="minorHAnsi"/>
        </w:rPr>
        <w:t>s</w:t>
      </w:r>
      <w:r w:rsidR="000A5D72" w:rsidRPr="00540CFA">
        <w:rPr>
          <w:rFonts w:ascii="Verdana" w:hAnsi="Verdana" w:cstheme="minorHAnsi"/>
        </w:rPr>
        <w:t xml:space="preserve"> for MDE.  </w:t>
      </w:r>
      <w:r w:rsidR="00B937C8">
        <w:rPr>
          <w:rFonts w:ascii="Verdana" w:hAnsi="Verdana" w:cstheme="minorHAnsi"/>
        </w:rPr>
        <w:t xml:space="preserve">The </w:t>
      </w:r>
      <w:r w:rsidR="007A14B1">
        <w:rPr>
          <w:rFonts w:ascii="Verdana" w:hAnsi="Verdana" w:cstheme="minorHAnsi"/>
        </w:rPr>
        <w:t xml:space="preserve">Deputy </w:t>
      </w:r>
      <w:r w:rsidR="00B937C8">
        <w:rPr>
          <w:rFonts w:ascii="Verdana" w:hAnsi="Verdana" w:cstheme="minorHAnsi"/>
        </w:rPr>
        <w:t xml:space="preserve">Superintendent for </w:t>
      </w:r>
      <w:r w:rsidR="007A14B1">
        <w:rPr>
          <w:rFonts w:ascii="Verdana" w:hAnsi="Verdana" w:cstheme="minorHAnsi"/>
        </w:rPr>
        <w:t>Educat</w:t>
      </w:r>
      <w:r w:rsidR="00ED75AB">
        <w:rPr>
          <w:rFonts w:ascii="Verdana" w:hAnsi="Verdana" w:cstheme="minorHAnsi"/>
        </w:rPr>
        <w:t>or, Teacher, and School Supports</w:t>
      </w:r>
      <w:r w:rsidR="00C60631">
        <w:rPr>
          <w:rFonts w:ascii="Verdana" w:hAnsi="Verdana" w:cstheme="minorHAnsi"/>
        </w:rPr>
        <w:t xml:space="preserve"> </w:t>
      </w:r>
      <w:r w:rsidR="00B937C8">
        <w:rPr>
          <w:rFonts w:ascii="Verdana" w:hAnsi="Verdana" w:cstheme="minorHAnsi"/>
        </w:rPr>
        <w:t xml:space="preserve">is responsible for </w:t>
      </w:r>
      <w:r w:rsidR="00B450A8">
        <w:rPr>
          <w:rFonts w:ascii="Verdana" w:hAnsi="Verdana" w:cstheme="minorHAnsi"/>
        </w:rPr>
        <w:t xml:space="preserve">developing and </w:t>
      </w:r>
      <w:r w:rsidR="00B937C8">
        <w:rPr>
          <w:rFonts w:ascii="Verdana" w:hAnsi="Verdana" w:cstheme="minorHAnsi"/>
        </w:rPr>
        <w:t xml:space="preserve">managing programmatic </w:t>
      </w:r>
      <w:r w:rsidR="00B450A8">
        <w:rPr>
          <w:rFonts w:ascii="Verdana" w:hAnsi="Verdana" w:cstheme="minorHAnsi"/>
        </w:rPr>
        <w:t xml:space="preserve">outcomes </w:t>
      </w:r>
      <w:r w:rsidR="00B937C8">
        <w:rPr>
          <w:rFonts w:ascii="Verdana" w:hAnsi="Verdana" w:cstheme="minorHAnsi"/>
        </w:rPr>
        <w:t xml:space="preserve">for ESSER funds.  </w:t>
      </w:r>
    </w:p>
    <w:p w14:paraId="05851695" w14:textId="77777777" w:rsidR="000A5D72" w:rsidRPr="00540CFA" w:rsidRDefault="000A5D72" w:rsidP="000A5D72">
      <w:pPr>
        <w:rPr>
          <w:rFonts w:ascii="Verdana" w:hAnsi="Verdana" w:cstheme="minorHAnsi"/>
        </w:rPr>
      </w:pPr>
    </w:p>
    <w:p w14:paraId="5DBFFD23" w14:textId="7BDE092E" w:rsidR="000A5D72" w:rsidRPr="00540CFA" w:rsidRDefault="000A5D72" w:rsidP="000A5D72">
      <w:pPr>
        <w:rPr>
          <w:rFonts w:ascii="Verdana" w:hAnsi="Verdana" w:cstheme="minorHAnsi"/>
        </w:rPr>
      </w:pPr>
      <w:r w:rsidRPr="00540CFA">
        <w:rPr>
          <w:rFonts w:ascii="Verdana" w:hAnsi="Verdana" w:cstheme="minorHAnsi"/>
        </w:rPr>
        <w:t xml:space="preserve">MDE will </w:t>
      </w:r>
      <w:r w:rsidR="00D46BE7">
        <w:rPr>
          <w:rFonts w:ascii="Verdana" w:hAnsi="Verdana" w:cstheme="minorHAnsi"/>
        </w:rPr>
        <w:t xml:space="preserve">use current </w:t>
      </w:r>
      <w:r w:rsidRPr="00540CFA">
        <w:rPr>
          <w:rFonts w:ascii="Verdana" w:hAnsi="Verdana" w:cstheme="minorHAnsi"/>
        </w:rPr>
        <w:t>expertise within the department to ensure the emergency relief funds awarded under ESSER grant programs are properly designed and implemented to address the greatest needs of students, teachers, and parents across the state.</w:t>
      </w:r>
      <w:r w:rsidR="00170F0D">
        <w:rPr>
          <w:rFonts w:ascii="Verdana" w:hAnsi="Verdana" w:cstheme="minorHAnsi"/>
        </w:rPr>
        <w:t xml:space="preserve">  This includes ensuring that </w:t>
      </w:r>
      <w:r w:rsidR="00AB17D3">
        <w:rPr>
          <w:rFonts w:ascii="Verdana" w:hAnsi="Verdana" w:cstheme="minorHAnsi"/>
        </w:rPr>
        <w:t>equitable services are provided to students and teachers in non-public schools</w:t>
      </w:r>
      <w:r w:rsidR="008023D4">
        <w:rPr>
          <w:rFonts w:ascii="Verdana" w:hAnsi="Verdana" w:cstheme="minorHAnsi"/>
        </w:rPr>
        <w:t xml:space="preserve"> as required under the CARES Act.</w:t>
      </w:r>
      <w:r w:rsidRPr="00540CFA">
        <w:rPr>
          <w:rFonts w:ascii="Verdana" w:hAnsi="Verdana" w:cstheme="minorHAnsi"/>
        </w:rPr>
        <w:t xml:space="preserve"> </w:t>
      </w:r>
      <w:r w:rsidR="009D7CB5">
        <w:rPr>
          <w:rFonts w:ascii="Verdana" w:hAnsi="Verdana" w:cstheme="minorHAnsi"/>
        </w:rPr>
        <w:t xml:space="preserve"> </w:t>
      </w:r>
      <w:r w:rsidRPr="00540CFA">
        <w:rPr>
          <w:rFonts w:ascii="Verdana" w:hAnsi="Verdana" w:cstheme="minorHAnsi"/>
        </w:rPr>
        <w:t xml:space="preserve">MDE will </w:t>
      </w:r>
      <w:r w:rsidR="00D46BE7">
        <w:rPr>
          <w:rFonts w:ascii="Verdana" w:hAnsi="Verdana" w:cstheme="minorHAnsi"/>
        </w:rPr>
        <w:t xml:space="preserve">use </w:t>
      </w:r>
      <w:r w:rsidRPr="00540CFA">
        <w:rPr>
          <w:rFonts w:ascii="Verdana" w:hAnsi="Verdana" w:cstheme="minorHAnsi"/>
        </w:rPr>
        <w:t>a</w:t>
      </w:r>
      <w:r w:rsidR="000D43F5">
        <w:rPr>
          <w:rFonts w:ascii="Verdana" w:hAnsi="Verdana" w:cstheme="minorHAnsi"/>
        </w:rPr>
        <w:t xml:space="preserve"> cross-office</w:t>
      </w:r>
      <w:r w:rsidRPr="00540CFA">
        <w:rPr>
          <w:rFonts w:ascii="Verdana" w:hAnsi="Verdana" w:cstheme="minorHAnsi"/>
        </w:rPr>
        <w:t xml:space="preserve"> management structure that </w:t>
      </w:r>
      <w:r w:rsidR="00D46BE7">
        <w:rPr>
          <w:rFonts w:ascii="Verdana" w:hAnsi="Verdana" w:cstheme="minorHAnsi"/>
        </w:rPr>
        <w:t xml:space="preserve">will </w:t>
      </w:r>
      <w:r w:rsidRPr="00540CFA">
        <w:rPr>
          <w:rFonts w:ascii="Verdana" w:hAnsi="Verdana" w:cstheme="minorHAnsi"/>
        </w:rPr>
        <w:t>support a variety of needs and allow for different program offices to oversee and manage the different programs as envisioned by the department’s executive leadership.</w:t>
      </w:r>
    </w:p>
    <w:p w14:paraId="295F0B99" w14:textId="77777777" w:rsidR="000A5D72" w:rsidRPr="00540CFA" w:rsidRDefault="000A5D72" w:rsidP="000A5D72">
      <w:pPr>
        <w:rPr>
          <w:rFonts w:ascii="Verdana" w:hAnsi="Verdana" w:cstheme="minorHAnsi"/>
        </w:rPr>
      </w:pPr>
    </w:p>
    <w:p w14:paraId="083B2E8C" w14:textId="736054EA" w:rsidR="000A5D72" w:rsidRPr="00540CFA" w:rsidRDefault="00D46BE7" w:rsidP="000A5D72">
      <w:pPr>
        <w:rPr>
          <w:rFonts w:ascii="Verdana" w:hAnsi="Verdana" w:cstheme="minorHAnsi"/>
        </w:rPr>
      </w:pPr>
      <w:r>
        <w:rPr>
          <w:rFonts w:ascii="Verdana" w:hAnsi="Verdana" w:cstheme="minorHAnsi"/>
        </w:rPr>
        <w:t xml:space="preserve">MDE will use existing processes, controls, and systems to </w:t>
      </w:r>
      <w:r w:rsidR="000A5D72" w:rsidRPr="00540CFA">
        <w:rPr>
          <w:rFonts w:ascii="Verdana" w:hAnsi="Verdana" w:cstheme="minorHAnsi"/>
        </w:rPr>
        <w:t>track all federal awards, subrecipient monitoring and reporting</w:t>
      </w:r>
      <w:r>
        <w:rPr>
          <w:rFonts w:ascii="Verdana" w:hAnsi="Verdana" w:cstheme="minorHAnsi"/>
        </w:rPr>
        <w:t xml:space="preserve">.  </w:t>
      </w:r>
      <w:r w:rsidR="003A7CF8">
        <w:rPr>
          <w:rFonts w:ascii="Verdana" w:hAnsi="Verdana" w:cstheme="minorHAnsi"/>
        </w:rPr>
        <w:t>This includes using</w:t>
      </w:r>
      <w:r w:rsidR="000A5D72" w:rsidRPr="00540CFA">
        <w:rPr>
          <w:rFonts w:ascii="Verdana" w:hAnsi="Verdana" w:cstheme="minorHAnsi"/>
        </w:rPr>
        <w:t xml:space="preserve"> a coordinated, risk-based monitoring program to review both fiscal and programmatic objectives</w:t>
      </w:r>
      <w:r w:rsidR="00F97437">
        <w:rPr>
          <w:rFonts w:ascii="Verdana" w:hAnsi="Verdana" w:cstheme="minorHAnsi"/>
        </w:rPr>
        <w:t xml:space="preserve"> of the ESSER formula and reserve grant programs.</w:t>
      </w:r>
    </w:p>
    <w:p w14:paraId="61757112" w14:textId="77777777" w:rsidR="000A5D72" w:rsidRPr="00540CFA" w:rsidRDefault="000A5D72" w:rsidP="000A5D72">
      <w:pPr>
        <w:rPr>
          <w:rFonts w:ascii="Verdana" w:hAnsi="Verdana" w:cstheme="minorHAnsi"/>
        </w:rPr>
      </w:pPr>
    </w:p>
    <w:p w14:paraId="717FB2ED" w14:textId="6BFC40AB" w:rsidR="000A5D72" w:rsidRPr="00540CFA" w:rsidRDefault="000A5D72" w:rsidP="000A5D72">
      <w:pPr>
        <w:rPr>
          <w:rFonts w:ascii="Verdana" w:hAnsi="Verdana" w:cstheme="minorHAnsi"/>
        </w:rPr>
      </w:pPr>
      <w:r w:rsidRPr="00540CFA">
        <w:rPr>
          <w:rFonts w:ascii="Verdana" w:hAnsi="Verdana" w:cstheme="minorHAnsi"/>
        </w:rPr>
        <w:t xml:space="preserve">MDE </w:t>
      </w:r>
      <w:r w:rsidR="00B03990">
        <w:rPr>
          <w:rFonts w:ascii="Verdana" w:hAnsi="Verdana" w:cstheme="minorHAnsi"/>
        </w:rPr>
        <w:t xml:space="preserve">uses </w:t>
      </w:r>
      <w:r w:rsidRPr="00540CFA">
        <w:rPr>
          <w:rFonts w:ascii="Verdana" w:hAnsi="Verdana" w:cstheme="minorHAnsi"/>
        </w:rPr>
        <w:t>electronic systems that provide automated application, reporting, and monitoring for all federal grants.  The</w:t>
      </w:r>
      <w:r w:rsidR="00B03990">
        <w:rPr>
          <w:rFonts w:ascii="Verdana" w:hAnsi="Verdana" w:cstheme="minorHAnsi"/>
        </w:rPr>
        <w:t xml:space="preserve"> </w:t>
      </w:r>
      <w:r w:rsidR="00443963">
        <w:rPr>
          <w:rFonts w:ascii="Verdana" w:hAnsi="Verdana" w:cstheme="minorHAnsi"/>
        </w:rPr>
        <w:t xml:space="preserve">Michigan Electronic Grants System </w:t>
      </w:r>
      <w:r w:rsidR="00443963" w:rsidRPr="00443963">
        <w:rPr>
          <w:rFonts w:ascii="Verdana" w:hAnsi="Verdana" w:cstheme="minorHAnsi"/>
        </w:rPr>
        <w:t>Plus</w:t>
      </w:r>
      <w:r w:rsidRPr="00540CFA">
        <w:rPr>
          <w:rFonts w:ascii="Verdana" w:hAnsi="Verdana" w:cstheme="minorHAnsi"/>
        </w:rPr>
        <w:t xml:space="preserve"> </w:t>
      </w:r>
      <w:r w:rsidR="00443963">
        <w:rPr>
          <w:rFonts w:ascii="Verdana" w:hAnsi="Verdana" w:cstheme="minorHAnsi"/>
        </w:rPr>
        <w:t>(</w:t>
      </w:r>
      <w:r w:rsidRPr="00540CFA">
        <w:rPr>
          <w:rFonts w:ascii="Verdana" w:hAnsi="Verdana" w:cstheme="minorHAnsi"/>
        </w:rPr>
        <w:t>MEGS+</w:t>
      </w:r>
      <w:r w:rsidR="00443963">
        <w:rPr>
          <w:rFonts w:ascii="Verdana" w:hAnsi="Verdana" w:cstheme="minorHAnsi"/>
        </w:rPr>
        <w:t>)</w:t>
      </w:r>
      <w:r w:rsidRPr="00540CFA">
        <w:rPr>
          <w:rFonts w:ascii="Verdana" w:hAnsi="Verdana" w:cstheme="minorHAnsi"/>
        </w:rPr>
        <w:t xml:space="preserve"> application system allows all eligible subrecipients to apply for grants following federal guidance.  The grants systems will be used to collect applications for all </w:t>
      </w:r>
      <w:r w:rsidR="00CF0E73">
        <w:rPr>
          <w:rFonts w:ascii="Verdana" w:hAnsi="Verdana" w:cstheme="minorHAnsi"/>
        </w:rPr>
        <w:t>COVID</w:t>
      </w:r>
      <w:r w:rsidR="002E1260">
        <w:rPr>
          <w:rFonts w:ascii="Verdana" w:hAnsi="Verdana" w:cstheme="minorHAnsi"/>
        </w:rPr>
        <w:t>-19</w:t>
      </w:r>
      <w:r w:rsidR="00CF0E73">
        <w:rPr>
          <w:rFonts w:ascii="Verdana" w:hAnsi="Verdana" w:cstheme="minorHAnsi"/>
        </w:rPr>
        <w:t xml:space="preserve"> related </w:t>
      </w:r>
      <w:r w:rsidR="00CA1365">
        <w:rPr>
          <w:rFonts w:ascii="Verdana" w:hAnsi="Verdana" w:cstheme="minorHAnsi"/>
        </w:rPr>
        <w:t>grant</w:t>
      </w:r>
      <w:r w:rsidR="00603937">
        <w:rPr>
          <w:rFonts w:ascii="Verdana" w:hAnsi="Verdana" w:cstheme="minorHAnsi"/>
        </w:rPr>
        <w:t xml:space="preserve"> programs</w:t>
      </w:r>
      <w:r w:rsidRPr="00540CFA">
        <w:rPr>
          <w:rFonts w:ascii="Verdana" w:hAnsi="Verdana" w:cstheme="minorHAnsi"/>
        </w:rPr>
        <w:t xml:space="preserve">.  The system automatically controls eligible applicants and checks </w:t>
      </w:r>
      <w:r w:rsidR="000A5937">
        <w:rPr>
          <w:rFonts w:ascii="Verdana" w:hAnsi="Verdana" w:cstheme="minorHAnsi"/>
        </w:rPr>
        <w:t xml:space="preserve">for </w:t>
      </w:r>
      <w:r w:rsidRPr="00540CFA">
        <w:rPr>
          <w:rFonts w:ascii="Verdana" w:hAnsi="Verdana" w:cstheme="minorHAnsi"/>
        </w:rPr>
        <w:t>submission errors</w:t>
      </w:r>
      <w:r w:rsidR="009D7CB5">
        <w:rPr>
          <w:rFonts w:ascii="Verdana" w:hAnsi="Verdana" w:cstheme="minorHAnsi"/>
        </w:rPr>
        <w:t xml:space="preserve">, </w:t>
      </w:r>
      <w:r w:rsidRPr="00540CFA">
        <w:rPr>
          <w:rFonts w:ascii="Verdana" w:hAnsi="Verdana" w:cstheme="minorHAnsi"/>
        </w:rPr>
        <w:t>assurances, certificates, contact</w:t>
      </w:r>
      <w:r w:rsidR="002E1260">
        <w:rPr>
          <w:rFonts w:ascii="Verdana" w:hAnsi="Verdana" w:cstheme="minorHAnsi"/>
        </w:rPr>
        <w:t xml:space="preserve"> information</w:t>
      </w:r>
      <w:r w:rsidRPr="00540CFA">
        <w:rPr>
          <w:rFonts w:ascii="Verdana" w:hAnsi="Verdana" w:cstheme="minorHAnsi"/>
        </w:rPr>
        <w:t xml:space="preserve">, detailed budgets, provision of equitable services, </w:t>
      </w:r>
      <w:r w:rsidR="009D7CB5">
        <w:rPr>
          <w:rFonts w:ascii="Verdana" w:hAnsi="Verdana" w:cstheme="minorHAnsi"/>
        </w:rPr>
        <w:t xml:space="preserve">and </w:t>
      </w:r>
      <w:r w:rsidRPr="00540CFA">
        <w:rPr>
          <w:rFonts w:ascii="Verdana" w:hAnsi="Verdana" w:cstheme="minorHAnsi"/>
        </w:rPr>
        <w:t xml:space="preserve">narrative responses.  The application system allows for the approval of all submitted budgets.  After submission of applications, MDE </w:t>
      </w:r>
      <w:proofErr w:type="gramStart"/>
      <w:r w:rsidRPr="00540CFA">
        <w:rPr>
          <w:rFonts w:ascii="Verdana" w:hAnsi="Verdana" w:cstheme="minorHAnsi"/>
        </w:rPr>
        <w:t>is able to</w:t>
      </w:r>
      <w:proofErr w:type="gramEnd"/>
      <w:r w:rsidRPr="00540CFA">
        <w:rPr>
          <w:rFonts w:ascii="Verdana" w:hAnsi="Verdana" w:cstheme="minorHAnsi"/>
        </w:rPr>
        <w:t xml:space="preserve"> </w:t>
      </w:r>
      <w:r w:rsidR="007555A2">
        <w:rPr>
          <w:rFonts w:ascii="Verdana" w:hAnsi="Verdana" w:cstheme="minorHAnsi"/>
        </w:rPr>
        <w:t xml:space="preserve">approve and </w:t>
      </w:r>
      <w:r w:rsidRPr="00540CFA">
        <w:rPr>
          <w:rFonts w:ascii="Verdana" w:hAnsi="Verdana" w:cstheme="minorHAnsi"/>
        </w:rPr>
        <w:t xml:space="preserve">track the applications through the approval process, including tracking </w:t>
      </w:r>
      <w:r w:rsidR="00355653">
        <w:rPr>
          <w:rFonts w:ascii="Verdana" w:hAnsi="Verdana" w:cstheme="minorHAnsi"/>
        </w:rPr>
        <w:t xml:space="preserve">the </w:t>
      </w:r>
      <w:r w:rsidR="00EC5B88">
        <w:rPr>
          <w:rFonts w:ascii="Verdana" w:hAnsi="Verdana" w:cstheme="minorHAnsi"/>
        </w:rPr>
        <w:t xml:space="preserve">original submission, </w:t>
      </w:r>
      <w:r w:rsidR="00F74F49">
        <w:rPr>
          <w:rFonts w:ascii="Verdana" w:hAnsi="Verdana" w:cstheme="minorHAnsi"/>
        </w:rPr>
        <w:t xml:space="preserve">any </w:t>
      </w:r>
      <w:r w:rsidRPr="00540CFA">
        <w:rPr>
          <w:rFonts w:ascii="Verdana" w:hAnsi="Verdana" w:cstheme="minorHAnsi"/>
        </w:rPr>
        <w:t>modifications and</w:t>
      </w:r>
      <w:r w:rsidR="00F74F49">
        <w:rPr>
          <w:rFonts w:ascii="Verdana" w:hAnsi="Verdana" w:cstheme="minorHAnsi"/>
        </w:rPr>
        <w:t>/or</w:t>
      </w:r>
      <w:r w:rsidRPr="00540CFA">
        <w:rPr>
          <w:rFonts w:ascii="Verdana" w:hAnsi="Verdana" w:cstheme="minorHAnsi"/>
        </w:rPr>
        <w:t xml:space="preserve"> amendments.  Once a grant is approved in MEGS+</w:t>
      </w:r>
      <w:r w:rsidR="001D21F3">
        <w:rPr>
          <w:rFonts w:ascii="Verdana" w:hAnsi="Verdana" w:cstheme="minorHAnsi"/>
        </w:rPr>
        <w:t>,</w:t>
      </w:r>
      <w:r w:rsidRPr="00540CFA">
        <w:rPr>
          <w:rFonts w:ascii="Verdana" w:hAnsi="Verdana" w:cstheme="minorHAnsi"/>
        </w:rPr>
        <w:t xml:space="preserve"> an </w:t>
      </w:r>
      <w:r w:rsidR="003A58F3">
        <w:rPr>
          <w:rFonts w:ascii="Verdana" w:hAnsi="Verdana" w:cstheme="minorHAnsi"/>
        </w:rPr>
        <w:t xml:space="preserve">approval </w:t>
      </w:r>
      <w:r w:rsidRPr="00540CFA">
        <w:rPr>
          <w:rFonts w:ascii="Verdana" w:hAnsi="Verdana" w:cstheme="minorHAnsi"/>
        </w:rPr>
        <w:t>file is forwarded to the Cash Management System</w:t>
      </w:r>
      <w:r w:rsidR="001D21F3">
        <w:rPr>
          <w:rFonts w:ascii="Verdana" w:hAnsi="Verdana" w:cstheme="minorHAnsi"/>
        </w:rPr>
        <w:t xml:space="preserve"> (CMS)</w:t>
      </w:r>
      <w:r w:rsidRPr="00540CFA">
        <w:rPr>
          <w:rFonts w:ascii="Verdana" w:hAnsi="Verdana" w:cstheme="minorHAnsi"/>
        </w:rPr>
        <w:t>, where the approval and withdrawal</w:t>
      </w:r>
      <w:r w:rsidR="0043792B">
        <w:rPr>
          <w:rFonts w:ascii="Verdana" w:hAnsi="Verdana" w:cstheme="minorHAnsi"/>
        </w:rPr>
        <w:t xml:space="preserve"> of funds</w:t>
      </w:r>
      <w:r w:rsidRPr="00540CFA">
        <w:rPr>
          <w:rFonts w:ascii="Verdana" w:hAnsi="Verdana" w:cstheme="minorHAnsi"/>
        </w:rPr>
        <w:t xml:space="preserve"> can be tracked</w:t>
      </w:r>
      <w:r w:rsidR="001658C2">
        <w:rPr>
          <w:rFonts w:ascii="Verdana" w:hAnsi="Verdana" w:cstheme="minorHAnsi"/>
        </w:rPr>
        <w:t xml:space="preserve"> by both the sub</w:t>
      </w:r>
      <w:r w:rsidR="00DA0C5B">
        <w:rPr>
          <w:rFonts w:ascii="Verdana" w:hAnsi="Verdana" w:cstheme="minorHAnsi"/>
        </w:rPr>
        <w:t>recipient</w:t>
      </w:r>
      <w:r w:rsidR="00FB0E54">
        <w:rPr>
          <w:rFonts w:ascii="Verdana" w:hAnsi="Verdana" w:cstheme="minorHAnsi"/>
        </w:rPr>
        <w:t>,</w:t>
      </w:r>
      <w:r w:rsidR="001658C2">
        <w:rPr>
          <w:rFonts w:ascii="Verdana" w:hAnsi="Verdana" w:cstheme="minorHAnsi"/>
        </w:rPr>
        <w:t xml:space="preserve"> as well as MDE staff.</w:t>
      </w:r>
    </w:p>
    <w:p w14:paraId="4B0023CF" w14:textId="77777777" w:rsidR="000A5D72" w:rsidRPr="00540CFA" w:rsidRDefault="000A5D72" w:rsidP="000A5D72">
      <w:pPr>
        <w:rPr>
          <w:rFonts w:ascii="Verdana" w:hAnsi="Verdana" w:cstheme="minorHAnsi"/>
        </w:rPr>
      </w:pPr>
    </w:p>
    <w:p w14:paraId="5F6AA3D3" w14:textId="4749D6F5" w:rsidR="000A5D72" w:rsidRPr="00540CFA" w:rsidRDefault="001D21F3" w:rsidP="000A5D72">
      <w:pPr>
        <w:rPr>
          <w:rFonts w:ascii="Verdana" w:hAnsi="Verdana" w:cstheme="minorHAnsi"/>
        </w:rPr>
      </w:pPr>
      <w:r>
        <w:rPr>
          <w:rFonts w:ascii="Verdana" w:hAnsi="Verdana" w:cstheme="minorHAnsi"/>
        </w:rPr>
        <w:t>CMS</w:t>
      </w:r>
      <w:r w:rsidR="000A5D72" w:rsidRPr="00540CFA">
        <w:rPr>
          <w:rFonts w:ascii="Verdana" w:hAnsi="Verdana" w:cstheme="minorHAnsi"/>
        </w:rPr>
        <w:t xml:space="preserve"> allows for </w:t>
      </w:r>
      <w:r w:rsidR="00D23091">
        <w:rPr>
          <w:rFonts w:ascii="Verdana" w:hAnsi="Verdana" w:cstheme="minorHAnsi"/>
        </w:rPr>
        <w:t>subrecipients</w:t>
      </w:r>
      <w:r w:rsidR="000A5D72" w:rsidRPr="00540CFA">
        <w:rPr>
          <w:rFonts w:ascii="Verdana" w:hAnsi="Verdana" w:cstheme="minorHAnsi"/>
        </w:rPr>
        <w:t xml:space="preserve"> to access</w:t>
      </w:r>
      <w:r w:rsidR="00FC6CD2">
        <w:rPr>
          <w:rFonts w:ascii="Verdana" w:hAnsi="Verdana" w:cstheme="minorHAnsi"/>
        </w:rPr>
        <w:t xml:space="preserve"> and request</w:t>
      </w:r>
      <w:r w:rsidR="000A5D72" w:rsidRPr="00540CFA">
        <w:rPr>
          <w:rFonts w:ascii="Verdana" w:hAnsi="Verdana" w:cstheme="minorHAnsi"/>
        </w:rPr>
        <w:t xml:space="preserve"> their funds on a reimbursement basis.  MDE can track the timing and amounts of all transactions.  Once a grant is 100% drawn or the grant end date is reached, subrecipients will report their final expenditures in CMS.  CMS compares final expenditures against the last approved budget.  The system will flag all deviations over 10% allowing for easy tracking of </w:t>
      </w:r>
      <w:r w:rsidR="000A5D72" w:rsidRPr="00540CFA">
        <w:rPr>
          <w:rFonts w:ascii="Verdana" w:hAnsi="Verdana" w:cstheme="minorHAnsi"/>
        </w:rPr>
        <w:lastRenderedPageBreak/>
        <w:t>approved expenditures.</w:t>
      </w:r>
      <w:r w:rsidR="002A7807">
        <w:rPr>
          <w:rFonts w:ascii="Verdana" w:hAnsi="Verdana" w:cstheme="minorHAnsi"/>
        </w:rPr>
        <w:t xml:space="preserve">  </w:t>
      </w:r>
      <w:r w:rsidR="009A4779">
        <w:rPr>
          <w:rFonts w:ascii="Verdana" w:hAnsi="Verdana" w:cstheme="minorHAnsi"/>
        </w:rPr>
        <w:t xml:space="preserve">CMS </w:t>
      </w:r>
      <w:r w:rsidR="00DF432D">
        <w:rPr>
          <w:rFonts w:ascii="Verdana" w:hAnsi="Verdana" w:cstheme="minorHAnsi"/>
        </w:rPr>
        <w:t>is used to track</w:t>
      </w:r>
      <w:r w:rsidR="00571ECB">
        <w:rPr>
          <w:rFonts w:ascii="Verdana" w:hAnsi="Verdana" w:cstheme="minorHAnsi"/>
        </w:rPr>
        <w:t xml:space="preserve"> the review of all final expenditure reports.  It also</w:t>
      </w:r>
      <w:r w:rsidR="00054711">
        <w:rPr>
          <w:rFonts w:ascii="Verdana" w:hAnsi="Verdana" w:cstheme="minorHAnsi"/>
        </w:rPr>
        <w:t xml:space="preserve"> </w:t>
      </w:r>
      <w:r w:rsidR="000A5D72" w:rsidRPr="00540CFA">
        <w:rPr>
          <w:rFonts w:ascii="Verdana" w:hAnsi="Verdana" w:cstheme="minorHAnsi"/>
        </w:rPr>
        <w:t xml:space="preserve">provides all the </w:t>
      </w:r>
      <w:r w:rsidR="00054711">
        <w:rPr>
          <w:rFonts w:ascii="Verdana" w:hAnsi="Verdana" w:cstheme="minorHAnsi"/>
        </w:rPr>
        <w:t xml:space="preserve">necessary </w:t>
      </w:r>
      <w:r w:rsidR="000A5D72" w:rsidRPr="00540CFA">
        <w:rPr>
          <w:rFonts w:ascii="Verdana" w:hAnsi="Verdana" w:cstheme="minorHAnsi"/>
        </w:rPr>
        <w:t>automated tools to track all subrecipient fiscal transactions, including cash draw timing, expenditure rate, and budget comparisons.</w:t>
      </w:r>
    </w:p>
    <w:p w14:paraId="191BB783" w14:textId="77777777" w:rsidR="000A5D72" w:rsidRPr="00540CFA" w:rsidRDefault="000A5D72" w:rsidP="000A5D72">
      <w:pPr>
        <w:rPr>
          <w:rFonts w:ascii="Verdana" w:hAnsi="Verdana" w:cstheme="minorHAnsi"/>
        </w:rPr>
      </w:pPr>
    </w:p>
    <w:p w14:paraId="575BD89B" w14:textId="2411E409" w:rsidR="000A5D72" w:rsidRPr="00540CFA" w:rsidRDefault="00443963" w:rsidP="000A5D72">
      <w:pPr>
        <w:rPr>
          <w:rFonts w:ascii="Verdana" w:hAnsi="Verdana" w:cstheme="minorHAnsi"/>
        </w:rPr>
      </w:pPr>
      <w:r>
        <w:rPr>
          <w:rFonts w:ascii="Verdana" w:hAnsi="Verdana" w:cstheme="minorHAnsi"/>
        </w:rPr>
        <w:t>The Grant Electronic Monitoring System/Michigan Administrative Review System (</w:t>
      </w:r>
      <w:r w:rsidR="000A5D72" w:rsidRPr="00540CFA">
        <w:rPr>
          <w:rFonts w:ascii="Verdana" w:hAnsi="Verdana" w:cstheme="minorHAnsi"/>
        </w:rPr>
        <w:t>GEMS/MARS</w:t>
      </w:r>
      <w:r>
        <w:rPr>
          <w:rFonts w:ascii="Verdana" w:hAnsi="Verdana" w:cstheme="minorHAnsi"/>
        </w:rPr>
        <w:t>)</w:t>
      </w:r>
      <w:r w:rsidR="000A5D72" w:rsidRPr="00540CFA">
        <w:rPr>
          <w:rFonts w:ascii="Verdana" w:hAnsi="Verdana" w:cstheme="minorHAnsi"/>
        </w:rPr>
        <w:t xml:space="preserve"> will be used to manage the ESSER monitoring program.  When reporting requirements are defined, MDE will collect reportable fields in the electronic system.  Districts will upload documents</w:t>
      </w:r>
      <w:r w:rsidR="00B23683">
        <w:rPr>
          <w:rFonts w:ascii="Verdana" w:hAnsi="Verdana" w:cstheme="minorHAnsi"/>
        </w:rPr>
        <w:t xml:space="preserve"> and provide any </w:t>
      </w:r>
      <w:r w:rsidR="00F21DB6">
        <w:rPr>
          <w:rFonts w:ascii="Verdana" w:hAnsi="Verdana" w:cstheme="minorHAnsi"/>
        </w:rPr>
        <w:t>required data or information as part of</w:t>
      </w:r>
      <w:r w:rsidR="000A5D72" w:rsidRPr="00540CFA">
        <w:rPr>
          <w:rFonts w:ascii="Verdana" w:hAnsi="Verdana" w:cstheme="minorHAnsi"/>
        </w:rPr>
        <w:t xml:space="preserve"> the monitoring process.  Examples include general ledger excerpts, </w:t>
      </w:r>
      <w:r w:rsidR="00234CC6">
        <w:rPr>
          <w:rFonts w:ascii="Verdana" w:hAnsi="Verdana" w:cstheme="minorHAnsi"/>
        </w:rPr>
        <w:t xml:space="preserve">non-public school consultations, </w:t>
      </w:r>
      <w:r w:rsidR="006406F4">
        <w:rPr>
          <w:rFonts w:ascii="Verdana" w:hAnsi="Verdana" w:cstheme="minorHAnsi"/>
        </w:rPr>
        <w:t xml:space="preserve">defined </w:t>
      </w:r>
      <w:r w:rsidR="000A5D72" w:rsidRPr="00540CFA">
        <w:rPr>
          <w:rFonts w:ascii="Verdana" w:hAnsi="Verdana" w:cstheme="minorHAnsi"/>
        </w:rPr>
        <w:t>reports</w:t>
      </w:r>
      <w:r w:rsidR="006406F4">
        <w:rPr>
          <w:rFonts w:ascii="Verdana" w:hAnsi="Verdana" w:cstheme="minorHAnsi"/>
        </w:rPr>
        <w:t>, and any additional documentation</w:t>
      </w:r>
      <w:r w:rsidR="00F647E4">
        <w:rPr>
          <w:rFonts w:ascii="Verdana" w:hAnsi="Verdana" w:cstheme="minorHAnsi"/>
        </w:rPr>
        <w:t xml:space="preserve"> that may be required.</w:t>
      </w:r>
    </w:p>
    <w:p w14:paraId="07844B20" w14:textId="77777777" w:rsidR="000A5D72" w:rsidRPr="00540CFA" w:rsidRDefault="000A5D72" w:rsidP="000A5D72">
      <w:pPr>
        <w:rPr>
          <w:rFonts w:ascii="Verdana" w:hAnsi="Verdana" w:cstheme="minorHAnsi"/>
        </w:rPr>
      </w:pPr>
    </w:p>
    <w:p w14:paraId="44370BCB" w14:textId="60B2B79A" w:rsidR="000A5D72" w:rsidRPr="00865436" w:rsidRDefault="00935C38" w:rsidP="000A5D72">
      <w:pPr>
        <w:rPr>
          <w:rFonts w:ascii="Verdana" w:hAnsi="Verdana" w:cstheme="minorHAnsi"/>
          <w:b/>
          <w:bCs/>
          <w:u w:val="single"/>
        </w:rPr>
      </w:pPr>
      <w:r w:rsidRPr="00865436">
        <w:rPr>
          <w:rFonts w:ascii="Verdana" w:hAnsi="Verdana" w:cstheme="minorHAnsi"/>
          <w:b/>
          <w:bCs/>
          <w:u w:val="single"/>
        </w:rPr>
        <w:t>Key Personnel</w:t>
      </w:r>
    </w:p>
    <w:p w14:paraId="0ECC3647" w14:textId="77777777" w:rsidR="000A5D72" w:rsidRPr="00540CFA" w:rsidRDefault="000A5D72" w:rsidP="000A5D72">
      <w:pPr>
        <w:rPr>
          <w:rFonts w:ascii="Verdana" w:hAnsi="Verdana" w:cstheme="minorHAnsi"/>
        </w:rPr>
      </w:pPr>
    </w:p>
    <w:tbl>
      <w:tblPr>
        <w:tblStyle w:val="GridTable1Light"/>
        <w:tblW w:w="10491" w:type="dxa"/>
        <w:tblLook w:val="04A0" w:firstRow="1" w:lastRow="0" w:firstColumn="1" w:lastColumn="0" w:noHBand="0" w:noVBand="1"/>
      </w:tblPr>
      <w:tblGrid>
        <w:gridCol w:w="3466"/>
        <w:gridCol w:w="2829"/>
        <w:gridCol w:w="4196"/>
      </w:tblGrid>
      <w:tr w:rsidR="000A5D72" w:rsidRPr="00540CFA" w14:paraId="606FF7AE" w14:textId="77777777" w:rsidTr="00443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4B4AF8DD" w14:textId="77777777" w:rsidR="000A5D72" w:rsidRPr="00540CFA" w:rsidRDefault="000A5D72" w:rsidP="00EF052B">
            <w:pPr>
              <w:rPr>
                <w:rFonts w:ascii="Verdana" w:hAnsi="Verdana" w:cstheme="minorHAnsi"/>
              </w:rPr>
            </w:pPr>
            <w:r w:rsidRPr="00540CFA">
              <w:rPr>
                <w:rFonts w:ascii="Verdana" w:hAnsi="Verdana" w:cstheme="minorHAnsi"/>
              </w:rPr>
              <w:t>Position</w:t>
            </w:r>
          </w:p>
        </w:tc>
        <w:tc>
          <w:tcPr>
            <w:tcW w:w="2829" w:type="dxa"/>
          </w:tcPr>
          <w:p w14:paraId="163A2389" w14:textId="77777777" w:rsidR="000A5D72" w:rsidRPr="00540CFA" w:rsidRDefault="000A5D72" w:rsidP="00EF052B">
            <w:pPr>
              <w:cnfStyle w:val="100000000000" w:firstRow="1"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Name</w:t>
            </w:r>
          </w:p>
        </w:tc>
        <w:tc>
          <w:tcPr>
            <w:tcW w:w="4196" w:type="dxa"/>
          </w:tcPr>
          <w:p w14:paraId="4F71EBCD" w14:textId="6D97CA65" w:rsidR="000A5D72" w:rsidRPr="00540CFA" w:rsidRDefault="00865436" w:rsidP="00EF052B">
            <w:pPr>
              <w:cnfStyle w:val="100000000000" w:firstRow="1" w:lastRow="0" w:firstColumn="0" w:lastColumn="0" w:oddVBand="0" w:evenVBand="0" w:oddHBand="0" w:evenHBand="0" w:firstRowFirstColumn="0" w:firstRowLastColumn="0" w:lastRowFirstColumn="0" w:lastRowLastColumn="0"/>
              <w:rPr>
                <w:rFonts w:ascii="Verdana" w:hAnsi="Verdana" w:cstheme="minorHAnsi"/>
              </w:rPr>
            </w:pPr>
            <w:r>
              <w:rPr>
                <w:rFonts w:ascii="Verdana" w:hAnsi="Verdana" w:cstheme="minorHAnsi"/>
              </w:rPr>
              <w:t>Responsibility</w:t>
            </w:r>
          </w:p>
        </w:tc>
      </w:tr>
      <w:tr w:rsidR="000A5D72" w:rsidRPr="00540CFA" w14:paraId="6B370373" w14:textId="77777777" w:rsidTr="00443963">
        <w:tc>
          <w:tcPr>
            <w:cnfStyle w:val="001000000000" w:firstRow="0" w:lastRow="0" w:firstColumn="1" w:lastColumn="0" w:oddVBand="0" w:evenVBand="0" w:oddHBand="0" w:evenHBand="0" w:firstRowFirstColumn="0" w:firstRowLastColumn="0" w:lastRowFirstColumn="0" w:lastRowLastColumn="0"/>
            <w:tcW w:w="3466" w:type="dxa"/>
          </w:tcPr>
          <w:p w14:paraId="427DB0BE" w14:textId="77777777" w:rsidR="000A5D72" w:rsidRPr="00A071DC" w:rsidRDefault="000A5D72" w:rsidP="00EF052B">
            <w:pPr>
              <w:rPr>
                <w:rFonts w:ascii="Verdana" w:hAnsi="Verdana" w:cstheme="minorHAnsi"/>
                <w:b w:val="0"/>
                <w:bCs w:val="0"/>
              </w:rPr>
            </w:pPr>
            <w:r w:rsidRPr="00A071DC">
              <w:rPr>
                <w:rFonts w:ascii="Verdana" w:hAnsi="Verdana" w:cstheme="minorHAnsi"/>
                <w:b w:val="0"/>
                <w:bCs w:val="0"/>
              </w:rPr>
              <w:t>State Superintendent</w:t>
            </w:r>
          </w:p>
        </w:tc>
        <w:tc>
          <w:tcPr>
            <w:tcW w:w="2829" w:type="dxa"/>
          </w:tcPr>
          <w:p w14:paraId="6AF23D64" w14:textId="4CE01899"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 xml:space="preserve">Dr. Michael </w:t>
            </w:r>
            <w:r w:rsidR="00865436">
              <w:rPr>
                <w:rFonts w:ascii="Verdana" w:hAnsi="Verdana" w:cstheme="minorHAnsi"/>
              </w:rPr>
              <w:t xml:space="preserve">F. </w:t>
            </w:r>
            <w:r w:rsidRPr="00540CFA">
              <w:rPr>
                <w:rFonts w:ascii="Verdana" w:hAnsi="Verdana" w:cstheme="minorHAnsi"/>
              </w:rPr>
              <w:t>Rice</w:t>
            </w:r>
          </w:p>
        </w:tc>
        <w:tc>
          <w:tcPr>
            <w:tcW w:w="4196" w:type="dxa"/>
          </w:tcPr>
          <w:p w14:paraId="6A2A1365" w14:textId="4BB216FF" w:rsidR="000A5D72" w:rsidRPr="00540CFA" w:rsidRDefault="00865436"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Pr>
                <w:rFonts w:ascii="Verdana" w:hAnsi="Verdana" w:cstheme="minorHAnsi"/>
              </w:rPr>
              <w:t>State of Michigan Superintendent</w:t>
            </w:r>
          </w:p>
        </w:tc>
      </w:tr>
      <w:tr w:rsidR="000A5D72" w:rsidRPr="00540CFA" w14:paraId="3A562C12" w14:textId="77777777" w:rsidTr="00443963">
        <w:tc>
          <w:tcPr>
            <w:cnfStyle w:val="001000000000" w:firstRow="0" w:lastRow="0" w:firstColumn="1" w:lastColumn="0" w:oddVBand="0" w:evenVBand="0" w:oddHBand="0" w:evenHBand="0" w:firstRowFirstColumn="0" w:firstRowLastColumn="0" w:lastRowFirstColumn="0" w:lastRowLastColumn="0"/>
            <w:tcW w:w="3466" w:type="dxa"/>
          </w:tcPr>
          <w:p w14:paraId="388C32FC" w14:textId="30F0B65B" w:rsidR="000A5D72" w:rsidRPr="00A071DC" w:rsidRDefault="000A5D72" w:rsidP="00EF052B">
            <w:pPr>
              <w:rPr>
                <w:rFonts w:ascii="Verdana" w:hAnsi="Verdana" w:cstheme="minorHAnsi"/>
                <w:b w:val="0"/>
                <w:bCs w:val="0"/>
              </w:rPr>
            </w:pPr>
            <w:r w:rsidRPr="00A071DC">
              <w:rPr>
                <w:rFonts w:ascii="Verdana" w:hAnsi="Verdana" w:cstheme="minorHAnsi"/>
                <w:b w:val="0"/>
                <w:bCs w:val="0"/>
              </w:rPr>
              <w:t xml:space="preserve">Deputy Superintendent </w:t>
            </w:r>
          </w:p>
        </w:tc>
        <w:tc>
          <w:tcPr>
            <w:tcW w:w="2829" w:type="dxa"/>
          </w:tcPr>
          <w:p w14:paraId="758CD013" w14:textId="0E8A8B52"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 xml:space="preserve">Kyle </w:t>
            </w:r>
            <w:r w:rsidR="00865436">
              <w:rPr>
                <w:rFonts w:ascii="Verdana" w:hAnsi="Verdana" w:cstheme="minorHAnsi"/>
              </w:rPr>
              <w:t xml:space="preserve">L. </w:t>
            </w:r>
            <w:r w:rsidRPr="00540CFA">
              <w:rPr>
                <w:rFonts w:ascii="Verdana" w:hAnsi="Verdana" w:cstheme="minorHAnsi"/>
              </w:rPr>
              <w:t>Guerrant</w:t>
            </w:r>
          </w:p>
        </w:tc>
        <w:tc>
          <w:tcPr>
            <w:tcW w:w="4196" w:type="dxa"/>
          </w:tcPr>
          <w:p w14:paraId="361763A3" w14:textId="19C4343C" w:rsidR="000A5D72" w:rsidRPr="00540CFA" w:rsidRDefault="00865436"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Pr>
                <w:rFonts w:ascii="Verdana" w:hAnsi="Verdana" w:cstheme="minorHAnsi"/>
              </w:rPr>
              <w:t>Finance and Operations</w:t>
            </w:r>
          </w:p>
        </w:tc>
      </w:tr>
      <w:tr w:rsidR="000A5D72" w:rsidRPr="00540CFA" w14:paraId="55AAB191" w14:textId="77777777" w:rsidTr="00443963">
        <w:tc>
          <w:tcPr>
            <w:cnfStyle w:val="001000000000" w:firstRow="0" w:lastRow="0" w:firstColumn="1" w:lastColumn="0" w:oddVBand="0" w:evenVBand="0" w:oddHBand="0" w:evenHBand="0" w:firstRowFirstColumn="0" w:firstRowLastColumn="0" w:lastRowFirstColumn="0" w:lastRowLastColumn="0"/>
            <w:tcW w:w="3466" w:type="dxa"/>
          </w:tcPr>
          <w:p w14:paraId="16E58FCC" w14:textId="1D908F70" w:rsidR="000A5D72" w:rsidRPr="00A071DC" w:rsidRDefault="000A5D72" w:rsidP="00EF052B">
            <w:pPr>
              <w:rPr>
                <w:rFonts w:ascii="Verdana" w:hAnsi="Verdana" w:cstheme="minorHAnsi"/>
                <w:b w:val="0"/>
                <w:bCs w:val="0"/>
              </w:rPr>
            </w:pPr>
            <w:r w:rsidRPr="00A071DC">
              <w:rPr>
                <w:rFonts w:ascii="Verdana" w:hAnsi="Verdana" w:cstheme="minorHAnsi"/>
                <w:b w:val="0"/>
                <w:bCs w:val="0"/>
              </w:rPr>
              <w:t xml:space="preserve">Deputy Superintendent </w:t>
            </w:r>
          </w:p>
        </w:tc>
        <w:tc>
          <w:tcPr>
            <w:tcW w:w="2829" w:type="dxa"/>
          </w:tcPr>
          <w:p w14:paraId="7FCA561A" w14:textId="77777777"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Dr. Venessa Keesler</w:t>
            </w:r>
          </w:p>
        </w:tc>
        <w:tc>
          <w:tcPr>
            <w:tcW w:w="4196" w:type="dxa"/>
          </w:tcPr>
          <w:p w14:paraId="10563136" w14:textId="393E9541" w:rsidR="000A5D72" w:rsidRPr="00540CFA" w:rsidRDefault="00865436"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A071DC">
              <w:rPr>
                <w:rFonts w:ascii="Verdana" w:hAnsi="Verdana" w:cstheme="minorHAnsi"/>
              </w:rPr>
              <w:t>Educator, Student, and School Supports</w:t>
            </w:r>
          </w:p>
        </w:tc>
      </w:tr>
      <w:tr w:rsidR="000A5D72" w:rsidRPr="00540CFA" w14:paraId="506A2BC0" w14:textId="77777777" w:rsidTr="00443963">
        <w:tc>
          <w:tcPr>
            <w:cnfStyle w:val="001000000000" w:firstRow="0" w:lastRow="0" w:firstColumn="1" w:lastColumn="0" w:oddVBand="0" w:evenVBand="0" w:oddHBand="0" w:evenHBand="0" w:firstRowFirstColumn="0" w:firstRowLastColumn="0" w:lastRowFirstColumn="0" w:lastRowLastColumn="0"/>
            <w:tcW w:w="3466" w:type="dxa"/>
          </w:tcPr>
          <w:p w14:paraId="106AF66C" w14:textId="0F2555EC" w:rsidR="000A5D72" w:rsidRPr="00A071DC" w:rsidRDefault="000A5D72" w:rsidP="00EF052B">
            <w:pPr>
              <w:rPr>
                <w:rFonts w:ascii="Verdana" w:hAnsi="Verdana" w:cstheme="minorHAnsi"/>
                <w:b w:val="0"/>
                <w:bCs w:val="0"/>
              </w:rPr>
            </w:pPr>
            <w:r w:rsidRPr="00A071DC">
              <w:rPr>
                <w:rFonts w:ascii="Verdana" w:hAnsi="Verdana" w:cstheme="minorHAnsi"/>
                <w:b w:val="0"/>
                <w:bCs w:val="0"/>
              </w:rPr>
              <w:t>Director, Office of Financial Management</w:t>
            </w:r>
            <w:r w:rsidR="00A071DC">
              <w:rPr>
                <w:rFonts w:ascii="Verdana" w:hAnsi="Verdana" w:cstheme="minorHAnsi"/>
                <w:b w:val="0"/>
                <w:bCs w:val="0"/>
              </w:rPr>
              <w:t xml:space="preserve"> (OFM)</w:t>
            </w:r>
          </w:p>
        </w:tc>
        <w:tc>
          <w:tcPr>
            <w:tcW w:w="2829" w:type="dxa"/>
          </w:tcPr>
          <w:p w14:paraId="727C528A" w14:textId="77777777"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Ann Richmond</w:t>
            </w:r>
          </w:p>
        </w:tc>
        <w:tc>
          <w:tcPr>
            <w:tcW w:w="4196" w:type="dxa"/>
          </w:tcPr>
          <w:p w14:paraId="26777903" w14:textId="78A8109A"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 xml:space="preserve">Cash </w:t>
            </w:r>
            <w:r w:rsidR="0023643D">
              <w:rPr>
                <w:rFonts w:ascii="Verdana" w:hAnsi="Verdana" w:cstheme="minorHAnsi"/>
              </w:rPr>
              <w:t>m</w:t>
            </w:r>
            <w:r w:rsidRPr="00540CFA">
              <w:rPr>
                <w:rFonts w:ascii="Verdana" w:hAnsi="Verdana" w:cstheme="minorHAnsi"/>
              </w:rPr>
              <w:t xml:space="preserve">anagement, </w:t>
            </w:r>
            <w:r w:rsidR="0023643D">
              <w:rPr>
                <w:rFonts w:ascii="Verdana" w:hAnsi="Verdana" w:cstheme="minorHAnsi"/>
              </w:rPr>
              <w:t>f</w:t>
            </w:r>
            <w:r w:rsidRPr="00540CFA">
              <w:rPr>
                <w:rFonts w:ascii="Verdana" w:hAnsi="Verdana" w:cstheme="minorHAnsi"/>
              </w:rPr>
              <w:t xml:space="preserve">iscal </w:t>
            </w:r>
            <w:r w:rsidR="0023643D">
              <w:rPr>
                <w:rFonts w:ascii="Verdana" w:hAnsi="Verdana" w:cstheme="minorHAnsi"/>
              </w:rPr>
              <w:t>r</w:t>
            </w:r>
            <w:r w:rsidRPr="00540CFA">
              <w:rPr>
                <w:rFonts w:ascii="Verdana" w:hAnsi="Verdana" w:cstheme="minorHAnsi"/>
              </w:rPr>
              <w:t xml:space="preserve">eporting, </w:t>
            </w:r>
            <w:r w:rsidR="0023643D">
              <w:rPr>
                <w:rFonts w:ascii="Verdana" w:hAnsi="Verdana" w:cstheme="minorHAnsi"/>
              </w:rPr>
              <w:t>a</w:t>
            </w:r>
            <w:r w:rsidRPr="00540CFA">
              <w:rPr>
                <w:rFonts w:ascii="Verdana" w:hAnsi="Verdana" w:cstheme="minorHAnsi"/>
              </w:rPr>
              <w:t xml:space="preserve">uditing, </w:t>
            </w:r>
            <w:r w:rsidR="0023643D">
              <w:rPr>
                <w:rFonts w:ascii="Verdana" w:hAnsi="Verdana" w:cstheme="minorHAnsi"/>
              </w:rPr>
              <w:t>m</w:t>
            </w:r>
            <w:r w:rsidRPr="00540CFA">
              <w:rPr>
                <w:rFonts w:ascii="Verdana" w:hAnsi="Verdana" w:cstheme="minorHAnsi"/>
              </w:rPr>
              <w:t xml:space="preserve">onitoring, </w:t>
            </w:r>
            <w:r w:rsidR="0023643D">
              <w:rPr>
                <w:rFonts w:ascii="Verdana" w:hAnsi="Verdana" w:cstheme="minorHAnsi"/>
              </w:rPr>
              <w:t>g</w:t>
            </w:r>
            <w:r w:rsidRPr="00540CFA">
              <w:rPr>
                <w:rFonts w:ascii="Verdana" w:hAnsi="Verdana" w:cstheme="minorHAnsi"/>
              </w:rPr>
              <w:t>rants operations</w:t>
            </w:r>
          </w:p>
        </w:tc>
      </w:tr>
      <w:tr w:rsidR="000A5D72" w:rsidRPr="00540CFA" w14:paraId="6261DEC7" w14:textId="77777777" w:rsidTr="00443963">
        <w:tc>
          <w:tcPr>
            <w:cnfStyle w:val="001000000000" w:firstRow="0" w:lastRow="0" w:firstColumn="1" w:lastColumn="0" w:oddVBand="0" w:evenVBand="0" w:oddHBand="0" w:evenHBand="0" w:firstRowFirstColumn="0" w:firstRowLastColumn="0" w:lastRowFirstColumn="0" w:lastRowLastColumn="0"/>
            <w:tcW w:w="3466" w:type="dxa"/>
          </w:tcPr>
          <w:p w14:paraId="141D3F6B" w14:textId="77777777" w:rsidR="000A5D72" w:rsidRPr="00A071DC" w:rsidRDefault="000A5D72" w:rsidP="00EF052B">
            <w:pPr>
              <w:rPr>
                <w:rFonts w:ascii="Verdana" w:hAnsi="Verdana" w:cstheme="minorHAnsi"/>
                <w:b w:val="0"/>
                <w:bCs w:val="0"/>
              </w:rPr>
            </w:pPr>
            <w:r w:rsidRPr="00A071DC">
              <w:rPr>
                <w:rFonts w:ascii="Verdana" w:hAnsi="Verdana" w:cstheme="minorHAnsi"/>
                <w:b w:val="0"/>
                <w:bCs w:val="0"/>
              </w:rPr>
              <w:t>Director, Office of Educational Supports (OES)</w:t>
            </w:r>
          </w:p>
        </w:tc>
        <w:tc>
          <w:tcPr>
            <w:tcW w:w="2829" w:type="dxa"/>
          </w:tcPr>
          <w:p w14:paraId="4116971B" w14:textId="77777777"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Dr. Paula Daniels</w:t>
            </w:r>
          </w:p>
        </w:tc>
        <w:tc>
          <w:tcPr>
            <w:tcW w:w="4196" w:type="dxa"/>
          </w:tcPr>
          <w:p w14:paraId="1AAFB93B" w14:textId="04C7BD71"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 xml:space="preserve">Spending plans, equitable services, </w:t>
            </w:r>
            <w:r w:rsidR="007E7EB9">
              <w:rPr>
                <w:rFonts w:ascii="Verdana" w:hAnsi="Verdana" w:cstheme="minorHAnsi"/>
              </w:rPr>
              <w:t>f</w:t>
            </w:r>
            <w:r w:rsidRPr="00540CFA">
              <w:rPr>
                <w:rFonts w:ascii="Verdana" w:hAnsi="Verdana" w:cstheme="minorHAnsi"/>
              </w:rPr>
              <w:t>ederal programs</w:t>
            </w:r>
          </w:p>
        </w:tc>
      </w:tr>
      <w:tr w:rsidR="000A5D72" w:rsidRPr="00540CFA" w14:paraId="3AD356F3" w14:textId="77777777" w:rsidTr="00443963">
        <w:tc>
          <w:tcPr>
            <w:cnfStyle w:val="001000000000" w:firstRow="0" w:lastRow="0" w:firstColumn="1" w:lastColumn="0" w:oddVBand="0" w:evenVBand="0" w:oddHBand="0" w:evenHBand="0" w:firstRowFirstColumn="0" w:firstRowLastColumn="0" w:lastRowFirstColumn="0" w:lastRowLastColumn="0"/>
            <w:tcW w:w="3466" w:type="dxa"/>
          </w:tcPr>
          <w:p w14:paraId="5FAC6A08" w14:textId="5F5126B8" w:rsidR="000A5D72" w:rsidRPr="00A071DC" w:rsidRDefault="000A5D72" w:rsidP="00EF052B">
            <w:pPr>
              <w:rPr>
                <w:rFonts w:ascii="Verdana" w:hAnsi="Verdana" w:cstheme="minorHAnsi"/>
                <w:b w:val="0"/>
                <w:bCs w:val="0"/>
              </w:rPr>
            </w:pPr>
            <w:r w:rsidRPr="00A071DC">
              <w:rPr>
                <w:rFonts w:ascii="Verdana" w:hAnsi="Verdana" w:cstheme="minorHAnsi"/>
                <w:b w:val="0"/>
                <w:bCs w:val="0"/>
              </w:rPr>
              <w:t>Director, Office of Systems, Evaluation, and Technology</w:t>
            </w:r>
            <w:r w:rsidR="00A071DC">
              <w:rPr>
                <w:rFonts w:ascii="Verdana" w:hAnsi="Verdana" w:cstheme="minorHAnsi"/>
                <w:b w:val="0"/>
                <w:bCs w:val="0"/>
              </w:rPr>
              <w:t xml:space="preserve"> (OSET)</w:t>
            </w:r>
          </w:p>
        </w:tc>
        <w:tc>
          <w:tcPr>
            <w:tcW w:w="2829" w:type="dxa"/>
          </w:tcPr>
          <w:p w14:paraId="746CAAC4" w14:textId="6124A85F"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Dav</w:t>
            </w:r>
            <w:r w:rsidR="00583CC3">
              <w:rPr>
                <w:rFonts w:ascii="Verdana" w:hAnsi="Verdana" w:cstheme="minorHAnsi"/>
              </w:rPr>
              <w:t>id</w:t>
            </w:r>
            <w:r w:rsidRPr="00540CFA">
              <w:rPr>
                <w:rFonts w:ascii="Verdana" w:hAnsi="Verdana" w:cstheme="minorHAnsi"/>
              </w:rPr>
              <w:t xml:space="preserve"> Judd</w:t>
            </w:r>
          </w:p>
        </w:tc>
        <w:tc>
          <w:tcPr>
            <w:tcW w:w="4196" w:type="dxa"/>
          </w:tcPr>
          <w:p w14:paraId="07E016B2" w14:textId="77777777"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Statewide technology, remote learning, education networks</w:t>
            </w:r>
          </w:p>
        </w:tc>
      </w:tr>
      <w:tr w:rsidR="000A5D72" w:rsidRPr="00540CFA" w14:paraId="6BF3E2AA" w14:textId="77777777" w:rsidTr="00443963">
        <w:tc>
          <w:tcPr>
            <w:cnfStyle w:val="001000000000" w:firstRow="0" w:lastRow="0" w:firstColumn="1" w:lastColumn="0" w:oddVBand="0" w:evenVBand="0" w:oddHBand="0" w:evenHBand="0" w:firstRowFirstColumn="0" w:firstRowLastColumn="0" w:lastRowFirstColumn="0" w:lastRowLastColumn="0"/>
            <w:tcW w:w="3466" w:type="dxa"/>
          </w:tcPr>
          <w:p w14:paraId="58BB692A" w14:textId="1A3F7A1B" w:rsidR="000A5D72" w:rsidRPr="00A071DC" w:rsidRDefault="00B35718" w:rsidP="00EF052B">
            <w:pPr>
              <w:rPr>
                <w:rFonts w:ascii="Verdana" w:hAnsi="Verdana" w:cstheme="minorHAnsi"/>
                <w:b w:val="0"/>
                <w:bCs w:val="0"/>
              </w:rPr>
            </w:pPr>
            <w:r w:rsidRPr="00B35718">
              <w:rPr>
                <w:rFonts w:ascii="Verdana" w:hAnsi="Verdana" w:cstheme="minorHAnsi"/>
                <w:b w:val="0"/>
                <w:bCs w:val="0"/>
              </w:rPr>
              <w:t>Assistant Director, OFM</w:t>
            </w:r>
            <w:r w:rsidRPr="00B35718">
              <w:rPr>
                <w:rFonts w:ascii="Verdana" w:hAnsi="Verdana" w:cstheme="minorHAnsi"/>
              </w:rPr>
              <w:t xml:space="preserve"> </w:t>
            </w:r>
          </w:p>
        </w:tc>
        <w:tc>
          <w:tcPr>
            <w:tcW w:w="2829" w:type="dxa"/>
          </w:tcPr>
          <w:p w14:paraId="28BE55A3" w14:textId="77777777" w:rsidR="000A5D72" w:rsidRPr="00540CFA" w:rsidRDefault="000A5D72"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Louis Burgess</w:t>
            </w:r>
          </w:p>
        </w:tc>
        <w:tc>
          <w:tcPr>
            <w:tcW w:w="4196" w:type="dxa"/>
          </w:tcPr>
          <w:p w14:paraId="28E81ED7" w14:textId="103C2E0F" w:rsidR="000A5D72" w:rsidRPr="00540CFA" w:rsidRDefault="00B35718"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A071DC">
              <w:rPr>
                <w:rFonts w:ascii="Verdana" w:hAnsi="Verdana" w:cstheme="minorHAnsi"/>
              </w:rPr>
              <w:t>CARES Act/ESSER</w:t>
            </w:r>
            <w:r>
              <w:rPr>
                <w:rFonts w:ascii="Verdana" w:hAnsi="Verdana" w:cstheme="minorHAnsi"/>
              </w:rPr>
              <w:t xml:space="preserve"> Manager</w:t>
            </w:r>
          </w:p>
        </w:tc>
      </w:tr>
    </w:tbl>
    <w:p w14:paraId="2A74F570" w14:textId="77777777" w:rsidR="000A5D72" w:rsidRPr="00540CFA" w:rsidRDefault="000A5D72" w:rsidP="000A5D72">
      <w:pPr>
        <w:rPr>
          <w:rFonts w:ascii="Verdana" w:hAnsi="Verdana" w:cstheme="minorHAnsi"/>
        </w:rPr>
      </w:pPr>
    </w:p>
    <w:p w14:paraId="63F880D5" w14:textId="494E8892" w:rsidR="000A5D72" w:rsidRPr="00EF5B5E" w:rsidRDefault="008513C8" w:rsidP="000A5D72">
      <w:pPr>
        <w:rPr>
          <w:rFonts w:ascii="Verdana" w:hAnsi="Verdana" w:cstheme="minorHAnsi"/>
          <w:b/>
          <w:u w:val="single"/>
        </w:rPr>
      </w:pPr>
      <w:r>
        <w:rPr>
          <w:rFonts w:ascii="Verdana" w:hAnsi="Verdana" w:cstheme="minorHAnsi"/>
          <w:b/>
          <w:u w:val="single"/>
        </w:rPr>
        <w:t xml:space="preserve">Key Information </w:t>
      </w:r>
      <w:r w:rsidR="00644EC4" w:rsidRPr="00EF5B5E">
        <w:rPr>
          <w:rFonts w:ascii="Verdana" w:hAnsi="Verdana" w:cstheme="minorHAnsi"/>
          <w:b/>
          <w:u w:val="single"/>
        </w:rPr>
        <w:t>Systems</w:t>
      </w:r>
    </w:p>
    <w:p w14:paraId="4F735F98" w14:textId="77777777" w:rsidR="000A5D72" w:rsidRPr="00540CFA" w:rsidRDefault="000A5D72" w:rsidP="000A5D72">
      <w:pPr>
        <w:rPr>
          <w:rFonts w:ascii="Verdana" w:hAnsi="Verdana" w:cstheme="minorHAnsi"/>
          <w:b/>
        </w:rPr>
      </w:pPr>
    </w:p>
    <w:tbl>
      <w:tblPr>
        <w:tblStyle w:val="GridTable1Light"/>
        <w:tblW w:w="0" w:type="auto"/>
        <w:tblLook w:val="04A0" w:firstRow="1" w:lastRow="0" w:firstColumn="1" w:lastColumn="0" w:noHBand="0" w:noVBand="1"/>
      </w:tblPr>
      <w:tblGrid>
        <w:gridCol w:w="1647"/>
        <w:gridCol w:w="3624"/>
        <w:gridCol w:w="2284"/>
        <w:gridCol w:w="940"/>
      </w:tblGrid>
      <w:tr w:rsidR="000112A3" w:rsidRPr="00540CFA" w14:paraId="68F2813B" w14:textId="77777777" w:rsidTr="004A4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1827197F" w14:textId="77777777" w:rsidR="000112A3" w:rsidRPr="00540CFA" w:rsidRDefault="000112A3" w:rsidP="00EF052B">
            <w:pPr>
              <w:rPr>
                <w:rFonts w:ascii="Verdana" w:hAnsi="Verdana" w:cstheme="minorHAnsi"/>
              </w:rPr>
            </w:pPr>
            <w:r w:rsidRPr="00540CFA">
              <w:rPr>
                <w:rFonts w:ascii="Verdana" w:hAnsi="Verdana" w:cstheme="minorHAnsi"/>
              </w:rPr>
              <w:t>System</w:t>
            </w:r>
          </w:p>
        </w:tc>
        <w:tc>
          <w:tcPr>
            <w:tcW w:w="3624" w:type="dxa"/>
          </w:tcPr>
          <w:p w14:paraId="2F09D75B" w14:textId="77777777" w:rsidR="000112A3" w:rsidRPr="00540CFA" w:rsidRDefault="000112A3" w:rsidP="00EF052B">
            <w:pPr>
              <w:cnfStyle w:val="100000000000" w:firstRow="1"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Purpose</w:t>
            </w:r>
          </w:p>
        </w:tc>
        <w:tc>
          <w:tcPr>
            <w:tcW w:w="2284" w:type="dxa"/>
          </w:tcPr>
          <w:p w14:paraId="27979D12" w14:textId="77777777" w:rsidR="000112A3" w:rsidRPr="00540CFA" w:rsidRDefault="000112A3" w:rsidP="00EF052B">
            <w:pPr>
              <w:cnfStyle w:val="100000000000" w:firstRow="1"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Business Owner</w:t>
            </w:r>
          </w:p>
        </w:tc>
        <w:tc>
          <w:tcPr>
            <w:tcW w:w="310" w:type="dxa"/>
          </w:tcPr>
          <w:p w14:paraId="7E717B4D" w14:textId="77777777" w:rsidR="000112A3" w:rsidRPr="00540CFA" w:rsidRDefault="000112A3" w:rsidP="00EF052B">
            <w:pPr>
              <w:cnfStyle w:val="100000000000" w:firstRow="1"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Office</w:t>
            </w:r>
          </w:p>
        </w:tc>
      </w:tr>
      <w:tr w:rsidR="000112A3" w:rsidRPr="00540CFA" w14:paraId="4F1DAD3E" w14:textId="77777777" w:rsidTr="004A41B7">
        <w:tc>
          <w:tcPr>
            <w:cnfStyle w:val="001000000000" w:firstRow="0" w:lastRow="0" w:firstColumn="1" w:lastColumn="0" w:oddVBand="0" w:evenVBand="0" w:oddHBand="0" w:evenHBand="0" w:firstRowFirstColumn="0" w:firstRowLastColumn="0" w:lastRowFirstColumn="0" w:lastRowLastColumn="0"/>
            <w:tcW w:w="1647" w:type="dxa"/>
          </w:tcPr>
          <w:p w14:paraId="3A54A7AD" w14:textId="77777777" w:rsidR="000112A3" w:rsidRPr="00A071DC" w:rsidRDefault="000112A3" w:rsidP="00EF052B">
            <w:pPr>
              <w:rPr>
                <w:rFonts w:ascii="Verdana" w:hAnsi="Verdana" w:cstheme="minorHAnsi"/>
                <w:b w:val="0"/>
                <w:bCs w:val="0"/>
              </w:rPr>
            </w:pPr>
            <w:r w:rsidRPr="00A071DC">
              <w:rPr>
                <w:rFonts w:ascii="Verdana" w:hAnsi="Verdana" w:cstheme="minorHAnsi"/>
                <w:b w:val="0"/>
                <w:bCs w:val="0"/>
              </w:rPr>
              <w:t>MEGS+</w:t>
            </w:r>
          </w:p>
        </w:tc>
        <w:tc>
          <w:tcPr>
            <w:tcW w:w="3624" w:type="dxa"/>
          </w:tcPr>
          <w:p w14:paraId="5CB15942" w14:textId="77777777" w:rsidR="000112A3" w:rsidRPr="00540CFA" w:rsidRDefault="000112A3"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Electronic grant application system</w:t>
            </w:r>
          </w:p>
        </w:tc>
        <w:tc>
          <w:tcPr>
            <w:tcW w:w="2284" w:type="dxa"/>
          </w:tcPr>
          <w:p w14:paraId="1ABA28C6" w14:textId="77777777" w:rsidR="000112A3" w:rsidRPr="00540CFA" w:rsidRDefault="000112A3"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Monica Butler</w:t>
            </w:r>
          </w:p>
        </w:tc>
        <w:tc>
          <w:tcPr>
            <w:tcW w:w="310" w:type="dxa"/>
          </w:tcPr>
          <w:p w14:paraId="72BAE7B4" w14:textId="77777777" w:rsidR="000112A3" w:rsidRPr="00540CFA" w:rsidRDefault="000112A3"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OFM</w:t>
            </w:r>
          </w:p>
        </w:tc>
      </w:tr>
      <w:tr w:rsidR="000112A3" w:rsidRPr="00540CFA" w14:paraId="2B9B2455" w14:textId="77777777" w:rsidTr="004A41B7">
        <w:tc>
          <w:tcPr>
            <w:cnfStyle w:val="001000000000" w:firstRow="0" w:lastRow="0" w:firstColumn="1" w:lastColumn="0" w:oddVBand="0" w:evenVBand="0" w:oddHBand="0" w:evenHBand="0" w:firstRowFirstColumn="0" w:firstRowLastColumn="0" w:lastRowFirstColumn="0" w:lastRowLastColumn="0"/>
            <w:tcW w:w="1647" w:type="dxa"/>
          </w:tcPr>
          <w:p w14:paraId="408C012F" w14:textId="77777777" w:rsidR="000112A3" w:rsidRPr="00A071DC" w:rsidRDefault="000112A3" w:rsidP="00EF052B">
            <w:pPr>
              <w:rPr>
                <w:rFonts w:ascii="Verdana" w:hAnsi="Verdana" w:cstheme="minorHAnsi"/>
                <w:b w:val="0"/>
                <w:bCs w:val="0"/>
              </w:rPr>
            </w:pPr>
            <w:r w:rsidRPr="00A071DC">
              <w:rPr>
                <w:rFonts w:ascii="Verdana" w:hAnsi="Verdana" w:cstheme="minorHAnsi"/>
                <w:b w:val="0"/>
                <w:bCs w:val="0"/>
              </w:rPr>
              <w:t xml:space="preserve">CMS </w:t>
            </w:r>
          </w:p>
        </w:tc>
        <w:tc>
          <w:tcPr>
            <w:tcW w:w="3624" w:type="dxa"/>
          </w:tcPr>
          <w:p w14:paraId="561643DC" w14:textId="77777777" w:rsidR="000112A3" w:rsidRPr="00540CFA" w:rsidRDefault="000112A3"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Cash management system</w:t>
            </w:r>
          </w:p>
        </w:tc>
        <w:tc>
          <w:tcPr>
            <w:tcW w:w="2284" w:type="dxa"/>
          </w:tcPr>
          <w:p w14:paraId="2F363C52" w14:textId="77777777" w:rsidR="000112A3" w:rsidRPr="00540CFA" w:rsidRDefault="000112A3"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Brandon Reed</w:t>
            </w:r>
          </w:p>
        </w:tc>
        <w:tc>
          <w:tcPr>
            <w:tcW w:w="310" w:type="dxa"/>
          </w:tcPr>
          <w:p w14:paraId="4EB4D0C2" w14:textId="77777777" w:rsidR="000112A3" w:rsidRPr="00540CFA" w:rsidRDefault="000112A3"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OFM</w:t>
            </w:r>
          </w:p>
        </w:tc>
      </w:tr>
      <w:tr w:rsidR="000112A3" w:rsidRPr="00540CFA" w14:paraId="33C8CC2D" w14:textId="77777777" w:rsidTr="004A41B7">
        <w:tc>
          <w:tcPr>
            <w:cnfStyle w:val="001000000000" w:firstRow="0" w:lastRow="0" w:firstColumn="1" w:lastColumn="0" w:oddVBand="0" w:evenVBand="0" w:oddHBand="0" w:evenHBand="0" w:firstRowFirstColumn="0" w:firstRowLastColumn="0" w:lastRowFirstColumn="0" w:lastRowLastColumn="0"/>
            <w:tcW w:w="1647" w:type="dxa"/>
          </w:tcPr>
          <w:p w14:paraId="79CD9E34" w14:textId="77777777" w:rsidR="000112A3" w:rsidRPr="00A071DC" w:rsidRDefault="000112A3" w:rsidP="00EF052B">
            <w:pPr>
              <w:rPr>
                <w:rFonts w:ascii="Verdana" w:hAnsi="Verdana" w:cstheme="minorHAnsi"/>
                <w:b w:val="0"/>
                <w:bCs w:val="0"/>
              </w:rPr>
            </w:pPr>
            <w:r w:rsidRPr="00A071DC">
              <w:rPr>
                <w:rFonts w:ascii="Verdana" w:hAnsi="Verdana" w:cstheme="minorHAnsi"/>
                <w:b w:val="0"/>
                <w:bCs w:val="0"/>
              </w:rPr>
              <w:t>GEMS/MARS</w:t>
            </w:r>
          </w:p>
        </w:tc>
        <w:tc>
          <w:tcPr>
            <w:tcW w:w="3624" w:type="dxa"/>
          </w:tcPr>
          <w:p w14:paraId="603B1C1D" w14:textId="77777777" w:rsidR="000112A3" w:rsidRPr="00540CFA" w:rsidRDefault="000112A3"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Grant monitoring system</w:t>
            </w:r>
          </w:p>
        </w:tc>
        <w:tc>
          <w:tcPr>
            <w:tcW w:w="2284" w:type="dxa"/>
          </w:tcPr>
          <w:p w14:paraId="56B25BAD" w14:textId="77777777" w:rsidR="000112A3" w:rsidRPr="00540CFA" w:rsidRDefault="000112A3"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Joshua Long</w:t>
            </w:r>
          </w:p>
        </w:tc>
        <w:tc>
          <w:tcPr>
            <w:tcW w:w="310" w:type="dxa"/>
          </w:tcPr>
          <w:p w14:paraId="1373DF35" w14:textId="77777777" w:rsidR="000112A3" w:rsidRPr="00540CFA" w:rsidRDefault="000112A3" w:rsidP="00EF052B">
            <w:pPr>
              <w:cnfStyle w:val="000000000000" w:firstRow="0" w:lastRow="0" w:firstColumn="0" w:lastColumn="0" w:oddVBand="0" w:evenVBand="0" w:oddHBand="0" w:evenHBand="0" w:firstRowFirstColumn="0" w:firstRowLastColumn="0" w:lastRowFirstColumn="0" w:lastRowLastColumn="0"/>
              <w:rPr>
                <w:rFonts w:ascii="Verdana" w:hAnsi="Verdana" w:cstheme="minorHAnsi"/>
              </w:rPr>
            </w:pPr>
            <w:r w:rsidRPr="00540CFA">
              <w:rPr>
                <w:rFonts w:ascii="Verdana" w:hAnsi="Verdana" w:cstheme="minorHAnsi"/>
              </w:rPr>
              <w:t>OFM</w:t>
            </w:r>
          </w:p>
        </w:tc>
      </w:tr>
    </w:tbl>
    <w:p w14:paraId="55780290" w14:textId="4851BA6A" w:rsidR="000A5D72" w:rsidRPr="00540CFA" w:rsidRDefault="000A5D72" w:rsidP="008C4882">
      <w:pPr>
        <w:autoSpaceDE w:val="0"/>
        <w:autoSpaceDN w:val="0"/>
        <w:rPr>
          <w:rFonts w:ascii="Verdana" w:hAnsi="Verdana" w:cstheme="minorHAnsi"/>
        </w:rPr>
      </w:pPr>
    </w:p>
    <w:p w14:paraId="026954A5" w14:textId="0270F3EC" w:rsidR="00B35718" w:rsidRDefault="00B35718">
      <w:pPr>
        <w:spacing w:after="160" w:line="259" w:lineRule="auto"/>
        <w:rPr>
          <w:rFonts w:ascii="Verdana" w:hAnsi="Verdana" w:cstheme="minorHAnsi"/>
        </w:rPr>
      </w:pPr>
      <w:r>
        <w:rPr>
          <w:rFonts w:ascii="Verdana" w:hAnsi="Verdana" w:cstheme="minorHAnsi"/>
        </w:rPr>
        <w:br w:type="page"/>
      </w:r>
    </w:p>
    <w:p w14:paraId="59DC8492" w14:textId="53E29A7B" w:rsidR="001A559A" w:rsidRPr="000112A3" w:rsidRDefault="001467E9" w:rsidP="008C4882">
      <w:pPr>
        <w:autoSpaceDE w:val="0"/>
        <w:autoSpaceDN w:val="0"/>
        <w:rPr>
          <w:rFonts w:ascii="Verdana" w:hAnsi="Verdana" w:cstheme="minorHAnsi"/>
          <w:b/>
          <w:bCs/>
          <w:u w:val="single"/>
        </w:rPr>
      </w:pPr>
      <w:r w:rsidRPr="000112A3">
        <w:rPr>
          <w:rFonts w:ascii="Verdana" w:hAnsi="Verdana" w:cstheme="minorHAnsi"/>
          <w:b/>
          <w:bCs/>
          <w:u w:val="single"/>
        </w:rPr>
        <w:lastRenderedPageBreak/>
        <w:t>Risks</w:t>
      </w:r>
    </w:p>
    <w:p w14:paraId="72756C0D" w14:textId="1DBF2317" w:rsidR="001A559A" w:rsidRPr="000112A3" w:rsidRDefault="001A559A" w:rsidP="008C4882">
      <w:pPr>
        <w:autoSpaceDE w:val="0"/>
        <w:autoSpaceDN w:val="0"/>
        <w:rPr>
          <w:rFonts w:ascii="Verdana" w:hAnsi="Verdana" w:cstheme="minorHAnsi"/>
          <w:b/>
          <w:bCs/>
          <w:u w:val="single"/>
        </w:rPr>
      </w:pPr>
    </w:p>
    <w:p w14:paraId="48B1E047" w14:textId="1D81C267" w:rsidR="001A559A" w:rsidRPr="000112A3" w:rsidRDefault="00B3692B" w:rsidP="001467E9">
      <w:pPr>
        <w:autoSpaceDE w:val="0"/>
        <w:autoSpaceDN w:val="0"/>
        <w:ind w:firstLine="360"/>
        <w:rPr>
          <w:rFonts w:ascii="Verdana" w:hAnsi="Verdana" w:cstheme="minorHAnsi"/>
          <w:b/>
          <w:bCs/>
          <w:u w:val="single"/>
        </w:rPr>
      </w:pPr>
      <w:r w:rsidRPr="000112A3">
        <w:rPr>
          <w:rFonts w:ascii="Verdana" w:hAnsi="Verdana" w:cstheme="minorHAnsi"/>
          <w:b/>
          <w:bCs/>
          <w:u w:val="single"/>
        </w:rPr>
        <w:t>Internal Risks</w:t>
      </w:r>
    </w:p>
    <w:p w14:paraId="14C49933" w14:textId="77777777" w:rsidR="00056B49" w:rsidRPr="00540CFA" w:rsidRDefault="00056B49" w:rsidP="00056B49">
      <w:pPr>
        <w:pStyle w:val="ListParagraph"/>
        <w:autoSpaceDE w:val="0"/>
        <w:autoSpaceDN w:val="0"/>
        <w:rPr>
          <w:rFonts w:ascii="Verdana" w:hAnsi="Verdana" w:cstheme="minorHAnsi"/>
        </w:rPr>
      </w:pPr>
    </w:p>
    <w:p w14:paraId="350AB798" w14:textId="4AD419BF" w:rsidR="00D2706F" w:rsidRDefault="00A071DC" w:rsidP="00BE3DB3">
      <w:pPr>
        <w:pStyle w:val="ListParagraph"/>
        <w:numPr>
          <w:ilvl w:val="0"/>
          <w:numId w:val="2"/>
        </w:numPr>
        <w:autoSpaceDE w:val="0"/>
        <w:autoSpaceDN w:val="0"/>
        <w:rPr>
          <w:rFonts w:ascii="Verdana" w:hAnsi="Verdana" w:cstheme="minorHAnsi"/>
        </w:rPr>
      </w:pPr>
      <w:r w:rsidRPr="00493815">
        <w:rPr>
          <w:rFonts w:ascii="Verdana" w:hAnsi="Verdana" w:cstheme="minorHAnsi"/>
        </w:rPr>
        <w:t>Temporary l</w:t>
      </w:r>
      <w:r w:rsidR="00056B49" w:rsidRPr="00493815">
        <w:rPr>
          <w:rFonts w:ascii="Verdana" w:hAnsi="Verdana" w:cstheme="minorHAnsi"/>
        </w:rPr>
        <w:t xml:space="preserve">ayoff days.  Most MDE staff have been </w:t>
      </w:r>
      <w:r w:rsidRPr="00493815">
        <w:rPr>
          <w:rFonts w:ascii="Verdana" w:hAnsi="Verdana" w:cstheme="minorHAnsi"/>
        </w:rPr>
        <w:t xml:space="preserve">temporarily </w:t>
      </w:r>
      <w:r w:rsidR="00056B49" w:rsidRPr="00493815">
        <w:rPr>
          <w:rFonts w:ascii="Verdana" w:hAnsi="Verdana" w:cstheme="minorHAnsi"/>
        </w:rPr>
        <w:t>laid off one day a week for</w:t>
      </w:r>
      <w:r w:rsidR="009A2BF4">
        <w:rPr>
          <w:rFonts w:ascii="Verdana" w:hAnsi="Verdana" w:cstheme="minorHAnsi"/>
        </w:rPr>
        <w:t xml:space="preserve"> at least</w:t>
      </w:r>
      <w:r w:rsidR="00056B49" w:rsidRPr="00493815">
        <w:rPr>
          <w:rFonts w:ascii="Verdana" w:hAnsi="Verdana" w:cstheme="minorHAnsi"/>
        </w:rPr>
        <w:t xml:space="preserve"> 10 weeks</w:t>
      </w:r>
      <w:r w:rsidR="00E02487" w:rsidRPr="00493815">
        <w:rPr>
          <w:rFonts w:ascii="Verdana" w:hAnsi="Verdana" w:cstheme="minorHAnsi"/>
        </w:rPr>
        <w:t>.</w:t>
      </w:r>
      <w:r w:rsidR="00056B49" w:rsidRPr="00493815">
        <w:rPr>
          <w:rFonts w:ascii="Verdana" w:hAnsi="Verdana" w:cstheme="minorHAnsi"/>
        </w:rPr>
        <w:t xml:space="preserve">  </w:t>
      </w:r>
      <w:r w:rsidR="00BB2D76" w:rsidRPr="00493815">
        <w:rPr>
          <w:rFonts w:ascii="Verdana" w:hAnsi="Verdana" w:cstheme="minorHAnsi"/>
        </w:rPr>
        <w:t xml:space="preserve">This reduces the work week by </w:t>
      </w:r>
      <w:r w:rsidRPr="00493815">
        <w:rPr>
          <w:rFonts w:ascii="Verdana" w:hAnsi="Verdana" w:cstheme="minorHAnsi"/>
        </w:rPr>
        <w:t>eight</w:t>
      </w:r>
      <w:r w:rsidR="00BB2D76" w:rsidRPr="00493815">
        <w:rPr>
          <w:rFonts w:ascii="Verdana" w:hAnsi="Verdana" w:cstheme="minorHAnsi"/>
        </w:rPr>
        <w:t xml:space="preserve"> hours per week, 16 hours per pay period</w:t>
      </w:r>
      <w:r w:rsidR="00E879F5">
        <w:rPr>
          <w:rFonts w:ascii="Verdana" w:hAnsi="Verdana" w:cstheme="minorHAnsi"/>
        </w:rPr>
        <w:t xml:space="preserve"> for staff that will </w:t>
      </w:r>
      <w:r w:rsidR="00B35718">
        <w:rPr>
          <w:rFonts w:ascii="Verdana" w:hAnsi="Verdana" w:cstheme="minorHAnsi"/>
        </w:rPr>
        <w:t xml:space="preserve">be </w:t>
      </w:r>
      <w:r w:rsidR="00E879F5">
        <w:rPr>
          <w:rFonts w:ascii="Verdana" w:hAnsi="Verdana" w:cstheme="minorHAnsi"/>
        </w:rPr>
        <w:t>assigned to work on the grant</w:t>
      </w:r>
      <w:r w:rsidR="00BB2D76" w:rsidRPr="00493815">
        <w:rPr>
          <w:rFonts w:ascii="Verdana" w:hAnsi="Verdana" w:cstheme="minorHAnsi"/>
        </w:rPr>
        <w:t xml:space="preserve">.  MDE will </w:t>
      </w:r>
      <w:r w:rsidR="00154DAB" w:rsidRPr="00493815">
        <w:rPr>
          <w:rFonts w:ascii="Verdana" w:hAnsi="Verdana" w:cstheme="minorHAnsi"/>
        </w:rPr>
        <w:t>manage</w:t>
      </w:r>
      <w:r w:rsidR="00BB2D76" w:rsidRPr="00493815">
        <w:rPr>
          <w:rFonts w:ascii="Verdana" w:hAnsi="Verdana" w:cstheme="minorHAnsi"/>
        </w:rPr>
        <w:t xml:space="preserve"> wor</w:t>
      </w:r>
      <w:r w:rsidR="00B216A2">
        <w:rPr>
          <w:rFonts w:ascii="Verdana" w:hAnsi="Verdana" w:cstheme="minorHAnsi"/>
        </w:rPr>
        <w:t>k</w:t>
      </w:r>
      <w:r w:rsidR="00BB2D76" w:rsidRPr="00493815">
        <w:rPr>
          <w:rFonts w:ascii="Verdana" w:hAnsi="Verdana" w:cstheme="minorHAnsi"/>
        </w:rPr>
        <w:t xml:space="preserve">loads to account for </w:t>
      </w:r>
      <w:r w:rsidR="00D2706F" w:rsidRPr="00493815">
        <w:rPr>
          <w:rFonts w:ascii="Verdana" w:hAnsi="Verdana" w:cstheme="minorHAnsi"/>
        </w:rPr>
        <w:t>layoff days</w:t>
      </w:r>
      <w:r w:rsidR="00493815">
        <w:rPr>
          <w:rFonts w:ascii="Verdana" w:hAnsi="Verdana" w:cstheme="minorHAnsi"/>
        </w:rPr>
        <w:t>.</w:t>
      </w:r>
    </w:p>
    <w:p w14:paraId="32B91231" w14:textId="77777777" w:rsidR="00493815" w:rsidRPr="00493815" w:rsidRDefault="00493815" w:rsidP="00493815">
      <w:pPr>
        <w:pStyle w:val="ListParagraph"/>
        <w:autoSpaceDE w:val="0"/>
        <w:autoSpaceDN w:val="0"/>
        <w:rPr>
          <w:rFonts w:ascii="Verdana" w:hAnsi="Verdana" w:cstheme="minorHAnsi"/>
        </w:rPr>
      </w:pPr>
    </w:p>
    <w:p w14:paraId="1B931693" w14:textId="45EC7F9D" w:rsidR="00B144D0" w:rsidRDefault="00D2706F" w:rsidP="00531A30">
      <w:pPr>
        <w:pStyle w:val="ListParagraph"/>
        <w:numPr>
          <w:ilvl w:val="0"/>
          <w:numId w:val="2"/>
        </w:numPr>
        <w:autoSpaceDE w:val="0"/>
        <w:autoSpaceDN w:val="0"/>
        <w:rPr>
          <w:rFonts w:ascii="Verdana" w:hAnsi="Verdana" w:cstheme="minorHAnsi"/>
        </w:rPr>
      </w:pPr>
      <w:r w:rsidRPr="00493815">
        <w:rPr>
          <w:rFonts w:ascii="Verdana" w:hAnsi="Verdana" w:cstheme="minorHAnsi"/>
        </w:rPr>
        <w:t xml:space="preserve">Budget shortfall.  </w:t>
      </w:r>
      <w:r w:rsidR="00490B99" w:rsidRPr="00493815">
        <w:rPr>
          <w:rFonts w:ascii="Verdana" w:hAnsi="Verdana" w:cstheme="minorHAnsi"/>
        </w:rPr>
        <w:t xml:space="preserve">The State of Michigan </w:t>
      </w:r>
      <w:r w:rsidR="00A071DC" w:rsidRPr="00493815">
        <w:rPr>
          <w:rFonts w:ascii="Verdana" w:hAnsi="Verdana" w:cstheme="minorHAnsi"/>
        </w:rPr>
        <w:t xml:space="preserve">is facing </w:t>
      </w:r>
      <w:r w:rsidR="00490B99" w:rsidRPr="00493815">
        <w:rPr>
          <w:rFonts w:ascii="Verdana" w:hAnsi="Verdana" w:cstheme="minorHAnsi"/>
        </w:rPr>
        <w:t xml:space="preserve">severe </w:t>
      </w:r>
      <w:r w:rsidR="00A071DC" w:rsidRPr="00493815">
        <w:rPr>
          <w:rFonts w:ascii="Verdana" w:hAnsi="Verdana" w:cstheme="minorHAnsi"/>
        </w:rPr>
        <w:t>revenue declines in both fiscal year</w:t>
      </w:r>
      <w:r w:rsidR="00B35718">
        <w:rPr>
          <w:rFonts w:ascii="Verdana" w:hAnsi="Verdana" w:cstheme="minorHAnsi"/>
        </w:rPr>
        <w:t>s</w:t>
      </w:r>
      <w:r w:rsidR="00A071DC" w:rsidRPr="00493815">
        <w:rPr>
          <w:rFonts w:ascii="Verdana" w:hAnsi="Verdana" w:cstheme="minorHAnsi"/>
        </w:rPr>
        <w:t xml:space="preserve"> 2020 and 2021</w:t>
      </w:r>
      <w:r w:rsidR="00490B99" w:rsidRPr="00493815">
        <w:rPr>
          <w:rFonts w:ascii="Verdana" w:hAnsi="Verdana" w:cstheme="minorHAnsi"/>
        </w:rPr>
        <w:t>.  Long</w:t>
      </w:r>
      <w:r w:rsidR="00E02487" w:rsidRPr="00493815">
        <w:rPr>
          <w:rFonts w:ascii="Verdana" w:hAnsi="Verdana" w:cstheme="minorHAnsi"/>
        </w:rPr>
        <w:t>-</w:t>
      </w:r>
      <w:r w:rsidR="00490B99" w:rsidRPr="00493815">
        <w:rPr>
          <w:rFonts w:ascii="Verdana" w:hAnsi="Verdana" w:cstheme="minorHAnsi"/>
        </w:rPr>
        <w:t xml:space="preserve">term </w:t>
      </w:r>
      <w:r w:rsidR="00154DAB" w:rsidRPr="00493815">
        <w:rPr>
          <w:rFonts w:ascii="Verdana" w:hAnsi="Verdana" w:cstheme="minorHAnsi"/>
        </w:rPr>
        <w:t xml:space="preserve">solutions could include additional </w:t>
      </w:r>
      <w:r w:rsidR="00A071DC" w:rsidRPr="00493815">
        <w:rPr>
          <w:rFonts w:ascii="Verdana" w:hAnsi="Verdana" w:cstheme="minorHAnsi"/>
        </w:rPr>
        <w:t xml:space="preserve">administration reductions </w:t>
      </w:r>
      <w:r w:rsidR="00B144D0" w:rsidRPr="00493815">
        <w:rPr>
          <w:rFonts w:ascii="Verdana" w:hAnsi="Verdana" w:cstheme="minorHAnsi"/>
        </w:rPr>
        <w:t>and other measures that could affect the execution of management and monitoring activities.</w:t>
      </w:r>
    </w:p>
    <w:p w14:paraId="6422511B" w14:textId="77777777" w:rsidR="00493815" w:rsidRPr="00493815" w:rsidRDefault="00493815" w:rsidP="00493815">
      <w:pPr>
        <w:pStyle w:val="ListParagraph"/>
        <w:rPr>
          <w:rFonts w:ascii="Verdana" w:hAnsi="Verdana" w:cstheme="minorHAnsi"/>
        </w:rPr>
      </w:pPr>
    </w:p>
    <w:p w14:paraId="65616E1A" w14:textId="73107E35" w:rsidR="00A40D9A" w:rsidRDefault="005611A2" w:rsidP="00B3692B">
      <w:pPr>
        <w:pStyle w:val="ListParagraph"/>
        <w:numPr>
          <w:ilvl w:val="0"/>
          <w:numId w:val="2"/>
        </w:numPr>
        <w:autoSpaceDE w:val="0"/>
        <w:autoSpaceDN w:val="0"/>
        <w:rPr>
          <w:rFonts w:ascii="Verdana" w:hAnsi="Verdana" w:cstheme="minorHAnsi"/>
        </w:rPr>
      </w:pPr>
      <w:r w:rsidRPr="00540CFA">
        <w:rPr>
          <w:rFonts w:ascii="Verdana" w:hAnsi="Verdana" w:cstheme="minorHAnsi"/>
        </w:rPr>
        <w:t xml:space="preserve">Hiring freezes.  While current staff will be </w:t>
      </w:r>
      <w:r w:rsidRPr="00526594">
        <w:rPr>
          <w:rFonts w:ascii="Verdana" w:hAnsi="Verdana" w:cstheme="minorHAnsi"/>
        </w:rPr>
        <w:t xml:space="preserve">used to manage the grant programs, additional monitoring staff </w:t>
      </w:r>
      <w:r w:rsidR="00A071DC" w:rsidRPr="00526594">
        <w:rPr>
          <w:rFonts w:ascii="Verdana" w:hAnsi="Verdana" w:cstheme="minorHAnsi"/>
        </w:rPr>
        <w:t>may</w:t>
      </w:r>
      <w:r w:rsidR="00CB09B1" w:rsidRPr="00526594">
        <w:rPr>
          <w:rFonts w:ascii="Verdana" w:hAnsi="Verdana" w:cstheme="minorHAnsi"/>
        </w:rPr>
        <w:t xml:space="preserve"> be required to properly manage the monitoring program.</w:t>
      </w:r>
    </w:p>
    <w:p w14:paraId="12A16A77" w14:textId="77777777" w:rsidR="00526594" w:rsidRPr="00526594" w:rsidRDefault="00526594" w:rsidP="00526594">
      <w:pPr>
        <w:pStyle w:val="ListParagraph"/>
        <w:rPr>
          <w:rFonts w:ascii="Verdana" w:hAnsi="Verdana" w:cstheme="minorHAnsi"/>
        </w:rPr>
      </w:pPr>
    </w:p>
    <w:p w14:paraId="706B44BA" w14:textId="3C0590FC" w:rsidR="00526594" w:rsidRPr="00526594" w:rsidRDefault="00405B26" w:rsidP="00526594">
      <w:pPr>
        <w:pStyle w:val="ListParagraph"/>
        <w:numPr>
          <w:ilvl w:val="0"/>
          <w:numId w:val="2"/>
        </w:numPr>
        <w:autoSpaceDE w:val="0"/>
        <w:autoSpaceDN w:val="0"/>
        <w:rPr>
          <w:rFonts w:ascii="Verdana" w:hAnsi="Verdana" w:cstheme="minorHAnsi"/>
        </w:rPr>
      </w:pPr>
      <w:r w:rsidRPr="00526594">
        <w:rPr>
          <w:rFonts w:ascii="Verdana" w:hAnsi="Verdana" w:cstheme="minorHAnsi"/>
        </w:rPr>
        <w:t xml:space="preserve">Risk mitigation.  MDE will rely </w:t>
      </w:r>
      <w:r w:rsidR="00812EE0">
        <w:rPr>
          <w:rFonts w:ascii="Verdana" w:hAnsi="Verdana" w:cstheme="minorHAnsi"/>
        </w:rPr>
        <w:t xml:space="preserve">on </w:t>
      </w:r>
      <w:r w:rsidR="008C1AEF" w:rsidRPr="00526594">
        <w:rPr>
          <w:rFonts w:ascii="Verdana" w:hAnsi="Verdana" w:cstheme="minorHAnsi"/>
        </w:rPr>
        <w:t>e</w:t>
      </w:r>
      <w:r w:rsidR="00A40D9A" w:rsidRPr="00526594">
        <w:rPr>
          <w:rFonts w:ascii="Verdana" w:hAnsi="Verdana" w:cstheme="minorHAnsi"/>
        </w:rPr>
        <w:t xml:space="preserve">xisting procedures and </w:t>
      </w:r>
      <w:r w:rsidR="008C1AEF" w:rsidRPr="00526594">
        <w:rPr>
          <w:rFonts w:ascii="Verdana" w:hAnsi="Verdana" w:cstheme="minorHAnsi"/>
        </w:rPr>
        <w:t xml:space="preserve">established information technology systems to support the ESSER grant programs.  </w:t>
      </w:r>
    </w:p>
    <w:p w14:paraId="5E388563" w14:textId="77777777" w:rsidR="00526594" w:rsidRPr="00526594" w:rsidRDefault="00526594" w:rsidP="00526594">
      <w:pPr>
        <w:pStyle w:val="ListParagraph"/>
        <w:rPr>
          <w:rFonts w:ascii="Verdana" w:hAnsi="Verdana" w:cstheme="minorHAnsi"/>
          <w:b/>
          <w:bCs/>
          <w:u w:val="single"/>
        </w:rPr>
      </w:pPr>
    </w:p>
    <w:p w14:paraId="7A182FA2" w14:textId="2D6E02B9" w:rsidR="00EF22EB" w:rsidRPr="000112A3" w:rsidRDefault="00EF22EB" w:rsidP="00B35718">
      <w:pPr>
        <w:pStyle w:val="ListParagraph"/>
        <w:autoSpaceDE w:val="0"/>
        <w:autoSpaceDN w:val="0"/>
        <w:ind w:left="360"/>
        <w:rPr>
          <w:rFonts w:ascii="Verdana" w:hAnsi="Verdana" w:cstheme="minorHAnsi"/>
          <w:b/>
          <w:bCs/>
          <w:u w:val="single"/>
        </w:rPr>
      </w:pPr>
      <w:r w:rsidRPr="000112A3">
        <w:rPr>
          <w:rFonts w:ascii="Verdana" w:hAnsi="Verdana" w:cstheme="minorHAnsi"/>
          <w:b/>
          <w:bCs/>
          <w:u w:val="single"/>
        </w:rPr>
        <w:t>External Risks</w:t>
      </w:r>
    </w:p>
    <w:p w14:paraId="5D1F0BBB" w14:textId="0B11ECB6" w:rsidR="00EF22EB" w:rsidRPr="00540CFA" w:rsidRDefault="00EF22EB" w:rsidP="00EF22EB">
      <w:pPr>
        <w:autoSpaceDE w:val="0"/>
        <w:autoSpaceDN w:val="0"/>
        <w:rPr>
          <w:rFonts w:ascii="Verdana" w:hAnsi="Verdana" w:cstheme="minorHAnsi"/>
        </w:rPr>
      </w:pPr>
    </w:p>
    <w:p w14:paraId="35DD4B53" w14:textId="38CA4D01" w:rsidR="00EA7B12" w:rsidRPr="00540CFA" w:rsidRDefault="00E56F16" w:rsidP="00EA7B12">
      <w:pPr>
        <w:pStyle w:val="ListParagraph"/>
        <w:numPr>
          <w:ilvl w:val="0"/>
          <w:numId w:val="3"/>
        </w:numPr>
        <w:autoSpaceDE w:val="0"/>
        <w:autoSpaceDN w:val="0"/>
        <w:rPr>
          <w:rFonts w:ascii="Verdana" w:hAnsi="Verdana" w:cstheme="minorHAnsi"/>
        </w:rPr>
      </w:pPr>
      <w:r w:rsidRPr="00540CFA">
        <w:rPr>
          <w:rFonts w:ascii="Verdana" w:hAnsi="Verdana" w:cstheme="minorHAnsi"/>
        </w:rPr>
        <w:t xml:space="preserve">Budget shortfall.  </w:t>
      </w:r>
      <w:r w:rsidR="00FF6127" w:rsidRPr="00540CFA">
        <w:rPr>
          <w:rFonts w:ascii="Verdana" w:hAnsi="Verdana" w:cstheme="minorHAnsi"/>
        </w:rPr>
        <w:t xml:space="preserve">The impact of budget shortfalls in School Year 2019-20 and following years will impact </w:t>
      </w:r>
      <w:r w:rsidR="00F621EB">
        <w:rPr>
          <w:rFonts w:ascii="Verdana" w:hAnsi="Verdana" w:cstheme="minorHAnsi"/>
        </w:rPr>
        <w:t xml:space="preserve">local education agency </w:t>
      </w:r>
      <w:r w:rsidR="005D7277">
        <w:rPr>
          <w:rFonts w:ascii="Verdana" w:hAnsi="Verdana" w:cstheme="minorHAnsi"/>
        </w:rPr>
        <w:t xml:space="preserve">administration and </w:t>
      </w:r>
      <w:r w:rsidR="00862CC3">
        <w:rPr>
          <w:rFonts w:ascii="Verdana" w:hAnsi="Verdana" w:cstheme="minorHAnsi"/>
        </w:rPr>
        <w:t>business</w:t>
      </w:r>
      <w:r w:rsidR="005D7277">
        <w:rPr>
          <w:rFonts w:ascii="Verdana" w:hAnsi="Verdana" w:cstheme="minorHAnsi"/>
        </w:rPr>
        <w:t xml:space="preserve"> operations. </w:t>
      </w:r>
      <w:r w:rsidR="00B35718">
        <w:rPr>
          <w:rFonts w:ascii="Verdana" w:hAnsi="Verdana" w:cstheme="minorHAnsi"/>
        </w:rPr>
        <w:t xml:space="preserve"> </w:t>
      </w:r>
      <w:r w:rsidR="00FF6127" w:rsidRPr="00540CFA">
        <w:rPr>
          <w:rFonts w:ascii="Verdana" w:hAnsi="Verdana" w:cstheme="minorHAnsi"/>
        </w:rPr>
        <w:t xml:space="preserve">Reduction in administrative and financial support at </w:t>
      </w:r>
      <w:r w:rsidR="00B35718">
        <w:rPr>
          <w:rFonts w:ascii="Verdana" w:hAnsi="Verdana" w:cstheme="minorHAnsi"/>
        </w:rPr>
        <w:t>LEAs</w:t>
      </w:r>
      <w:r w:rsidR="00FF6127" w:rsidRPr="00540CFA">
        <w:rPr>
          <w:rFonts w:ascii="Verdana" w:hAnsi="Verdana" w:cstheme="minorHAnsi"/>
        </w:rPr>
        <w:t xml:space="preserve"> could affect proper management of grants.  </w:t>
      </w:r>
      <w:r w:rsidR="00FF6127">
        <w:rPr>
          <w:rFonts w:ascii="Verdana" w:hAnsi="Verdana" w:cstheme="minorHAnsi"/>
        </w:rPr>
        <w:t xml:space="preserve">The Michigan Department of Treasury maintains an Early Warning list of districts that are experiencing signs of fiscal stress and potential deficit.  Districts in deficit </w:t>
      </w:r>
      <w:r w:rsidR="004364D5">
        <w:rPr>
          <w:rFonts w:ascii="Verdana" w:hAnsi="Verdana" w:cstheme="minorHAnsi"/>
        </w:rPr>
        <w:t>are required to</w:t>
      </w:r>
      <w:r w:rsidR="00FF6127">
        <w:rPr>
          <w:rFonts w:ascii="Verdana" w:hAnsi="Verdana" w:cstheme="minorHAnsi"/>
        </w:rPr>
        <w:t xml:space="preserve"> develop deficit elimination plans and submit them to the state for approval.  The Financial Independence Team is a cross-agency collaboration between </w:t>
      </w:r>
      <w:proofErr w:type="gramStart"/>
      <w:r w:rsidR="00FF6127">
        <w:rPr>
          <w:rFonts w:ascii="Verdana" w:hAnsi="Verdana" w:cstheme="minorHAnsi"/>
        </w:rPr>
        <w:t>MDE</w:t>
      </w:r>
      <w:proofErr w:type="gramEnd"/>
      <w:r w:rsidR="00FF6127">
        <w:rPr>
          <w:rFonts w:ascii="Verdana" w:hAnsi="Verdana" w:cstheme="minorHAnsi"/>
        </w:rPr>
        <w:t xml:space="preserve"> and the Department of Treasury focused on supporting school districts identified in need of financial and educational assistance. </w:t>
      </w:r>
      <w:r w:rsidR="00FF6127" w:rsidRPr="00540CFA">
        <w:rPr>
          <w:rFonts w:ascii="Verdana" w:hAnsi="Verdana" w:cstheme="minorHAnsi"/>
        </w:rPr>
        <w:t xml:space="preserve"> Districts with know</w:t>
      </w:r>
      <w:r w:rsidR="00FF6127">
        <w:rPr>
          <w:rFonts w:ascii="Verdana" w:hAnsi="Verdana" w:cstheme="minorHAnsi"/>
        </w:rPr>
        <w:t>n</w:t>
      </w:r>
      <w:r w:rsidR="00FF6127" w:rsidRPr="00540CFA">
        <w:rPr>
          <w:rFonts w:ascii="Verdana" w:hAnsi="Verdana" w:cstheme="minorHAnsi"/>
        </w:rPr>
        <w:t xml:space="preserve"> fiscal challenges prior to COVID-19 will </w:t>
      </w:r>
      <w:r w:rsidR="00FF6127">
        <w:rPr>
          <w:rFonts w:ascii="Verdana" w:hAnsi="Verdana" w:cstheme="minorHAnsi"/>
        </w:rPr>
        <w:t xml:space="preserve">be </w:t>
      </w:r>
      <w:r w:rsidR="00FF6127" w:rsidRPr="00540CFA">
        <w:rPr>
          <w:rFonts w:ascii="Verdana" w:hAnsi="Verdana" w:cstheme="minorHAnsi"/>
        </w:rPr>
        <w:t>included in the</w:t>
      </w:r>
      <w:r w:rsidR="00FF6127">
        <w:rPr>
          <w:rFonts w:ascii="Verdana" w:hAnsi="Verdana" w:cstheme="minorHAnsi"/>
        </w:rPr>
        <w:t xml:space="preserve"> monitoring</w:t>
      </w:r>
      <w:r w:rsidR="00FF6127" w:rsidRPr="00540CFA">
        <w:rPr>
          <w:rFonts w:ascii="Verdana" w:hAnsi="Verdana" w:cstheme="minorHAnsi"/>
        </w:rPr>
        <w:t xml:space="preserve"> risk assessment.</w:t>
      </w:r>
    </w:p>
    <w:p w14:paraId="7F8607B3" w14:textId="77777777" w:rsidR="00221D22" w:rsidRPr="00E50FDB" w:rsidRDefault="00221D22" w:rsidP="00E50FDB">
      <w:pPr>
        <w:autoSpaceDE w:val="0"/>
        <w:autoSpaceDN w:val="0"/>
        <w:rPr>
          <w:rFonts w:ascii="Verdana" w:hAnsi="Verdana" w:cstheme="minorHAnsi"/>
        </w:rPr>
      </w:pPr>
    </w:p>
    <w:p w14:paraId="1C4EE977" w14:textId="34211785" w:rsidR="00C23279" w:rsidRDefault="00B71C2F" w:rsidP="0018098A">
      <w:pPr>
        <w:pStyle w:val="ListParagraph"/>
        <w:numPr>
          <w:ilvl w:val="0"/>
          <w:numId w:val="3"/>
        </w:numPr>
        <w:autoSpaceDE w:val="0"/>
        <w:autoSpaceDN w:val="0"/>
        <w:rPr>
          <w:rFonts w:ascii="Verdana" w:hAnsi="Verdana" w:cstheme="minorHAnsi"/>
        </w:rPr>
      </w:pPr>
      <w:r w:rsidRPr="00A1378A">
        <w:rPr>
          <w:rFonts w:ascii="Verdana" w:hAnsi="Verdana" w:cstheme="minorHAnsi"/>
        </w:rPr>
        <w:t xml:space="preserve">Adapting to the realities of COVID-19.  As </w:t>
      </w:r>
      <w:r w:rsidR="008513C8">
        <w:rPr>
          <w:rFonts w:ascii="Verdana" w:hAnsi="Verdana" w:cstheme="minorHAnsi"/>
        </w:rPr>
        <w:t>LEAs</w:t>
      </w:r>
      <w:r w:rsidR="00A1378A" w:rsidRPr="00A1378A">
        <w:rPr>
          <w:rFonts w:ascii="Verdana" w:hAnsi="Verdana" w:cstheme="minorHAnsi"/>
        </w:rPr>
        <w:t>/PSAs</w:t>
      </w:r>
      <w:r w:rsidRPr="00A1378A">
        <w:rPr>
          <w:rFonts w:ascii="Verdana" w:hAnsi="Verdana" w:cstheme="minorHAnsi"/>
        </w:rPr>
        <w:t xml:space="preserve"> adapt to new teaching and learning paradigms,</w:t>
      </w:r>
      <w:r w:rsidR="00A1378A" w:rsidRPr="00A1378A">
        <w:rPr>
          <w:rFonts w:ascii="Verdana" w:hAnsi="Verdana" w:cstheme="minorHAnsi"/>
        </w:rPr>
        <w:t xml:space="preserve"> </w:t>
      </w:r>
      <w:r w:rsidR="008513C8">
        <w:rPr>
          <w:rFonts w:ascii="Verdana" w:hAnsi="Verdana" w:cstheme="minorHAnsi"/>
        </w:rPr>
        <w:t>LEA</w:t>
      </w:r>
      <w:r w:rsidR="00A1378A" w:rsidRPr="00A1378A">
        <w:rPr>
          <w:rFonts w:ascii="Verdana" w:hAnsi="Verdana" w:cstheme="minorHAnsi"/>
        </w:rPr>
        <w:t xml:space="preserve">s/PSAs also </w:t>
      </w:r>
      <w:proofErr w:type="gramStart"/>
      <w:r w:rsidR="00A1378A" w:rsidRPr="00A1378A">
        <w:rPr>
          <w:rFonts w:ascii="Verdana" w:hAnsi="Verdana" w:cstheme="minorHAnsi"/>
        </w:rPr>
        <w:t>have to</w:t>
      </w:r>
      <w:proofErr w:type="gramEnd"/>
      <w:r w:rsidR="00A1378A" w:rsidRPr="00A1378A">
        <w:rPr>
          <w:rFonts w:ascii="Verdana" w:hAnsi="Verdana" w:cstheme="minorHAnsi"/>
        </w:rPr>
        <w:t xml:space="preserve"> resolve </w:t>
      </w:r>
      <w:r w:rsidR="00DB1076" w:rsidRPr="00A1378A">
        <w:rPr>
          <w:rFonts w:ascii="Verdana" w:hAnsi="Verdana" w:cstheme="minorHAnsi"/>
        </w:rPr>
        <w:t>budget shortfalls</w:t>
      </w:r>
      <w:r w:rsidR="00A1378A" w:rsidRPr="00A1378A">
        <w:rPr>
          <w:rFonts w:ascii="Verdana" w:hAnsi="Verdana" w:cstheme="minorHAnsi"/>
        </w:rPr>
        <w:t xml:space="preserve"> </w:t>
      </w:r>
      <w:r w:rsidR="00DB1076" w:rsidRPr="00A1378A">
        <w:rPr>
          <w:rFonts w:ascii="Verdana" w:hAnsi="Verdana" w:cstheme="minorHAnsi"/>
        </w:rPr>
        <w:t xml:space="preserve">and </w:t>
      </w:r>
      <w:r w:rsidR="00A1378A" w:rsidRPr="00A1378A">
        <w:rPr>
          <w:rFonts w:ascii="Verdana" w:hAnsi="Verdana" w:cstheme="minorHAnsi"/>
        </w:rPr>
        <w:t xml:space="preserve">personnel </w:t>
      </w:r>
      <w:r w:rsidR="00DB1076" w:rsidRPr="00A1378A">
        <w:rPr>
          <w:rFonts w:ascii="Verdana" w:hAnsi="Verdana" w:cstheme="minorHAnsi"/>
        </w:rPr>
        <w:t>decisions</w:t>
      </w:r>
      <w:r w:rsidR="00C23279" w:rsidRPr="00A1378A">
        <w:rPr>
          <w:rFonts w:ascii="Verdana" w:hAnsi="Verdana" w:cstheme="minorHAnsi"/>
        </w:rPr>
        <w:t>.</w:t>
      </w:r>
      <w:r w:rsidR="00450048" w:rsidRPr="00A1378A">
        <w:rPr>
          <w:rFonts w:ascii="Verdana" w:hAnsi="Verdana" w:cstheme="minorHAnsi"/>
        </w:rPr>
        <w:t xml:space="preserve">  </w:t>
      </w:r>
      <w:r w:rsidR="008513C8">
        <w:rPr>
          <w:rFonts w:ascii="Verdana" w:hAnsi="Verdana" w:cstheme="minorHAnsi"/>
        </w:rPr>
        <w:t>LEA</w:t>
      </w:r>
      <w:r w:rsidR="008513C8" w:rsidRPr="00A1378A">
        <w:rPr>
          <w:rFonts w:ascii="Verdana" w:hAnsi="Verdana" w:cstheme="minorHAnsi"/>
        </w:rPr>
        <w:t>s/PSAs</w:t>
      </w:r>
      <w:r w:rsidR="00450048" w:rsidRPr="00A1378A">
        <w:rPr>
          <w:rFonts w:ascii="Verdana" w:hAnsi="Verdana" w:cstheme="minorHAnsi"/>
        </w:rPr>
        <w:t xml:space="preserve"> face many competing priorities as the new school year</w:t>
      </w:r>
      <w:r w:rsidR="00BF6808" w:rsidRPr="00A1378A">
        <w:rPr>
          <w:rFonts w:ascii="Verdana" w:hAnsi="Verdana" w:cstheme="minorHAnsi"/>
        </w:rPr>
        <w:t xml:space="preserve"> gets closer.  </w:t>
      </w:r>
      <w:r w:rsidR="000C06B8" w:rsidRPr="00A1378A">
        <w:rPr>
          <w:rFonts w:ascii="Verdana" w:hAnsi="Verdana" w:cstheme="minorHAnsi"/>
        </w:rPr>
        <w:t>Uncertainty</w:t>
      </w:r>
      <w:r w:rsidR="00BF6808" w:rsidRPr="00A1378A">
        <w:rPr>
          <w:rFonts w:ascii="Verdana" w:hAnsi="Verdana" w:cstheme="minorHAnsi"/>
        </w:rPr>
        <w:t xml:space="preserve"> in budgets, student counts, and personnel will all affect districts</w:t>
      </w:r>
      <w:r w:rsidR="00B35718">
        <w:rPr>
          <w:rFonts w:ascii="Verdana" w:hAnsi="Verdana" w:cstheme="minorHAnsi"/>
        </w:rPr>
        <w:t>’</w:t>
      </w:r>
      <w:r w:rsidR="00BF6808" w:rsidRPr="00A1378A">
        <w:rPr>
          <w:rFonts w:ascii="Verdana" w:hAnsi="Verdana" w:cstheme="minorHAnsi"/>
        </w:rPr>
        <w:t xml:space="preserve"> </w:t>
      </w:r>
      <w:r w:rsidR="000C06B8" w:rsidRPr="00A1378A">
        <w:rPr>
          <w:rFonts w:ascii="Verdana" w:hAnsi="Verdana" w:cstheme="minorHAnsi"/>
        </w:rPr>
        <w:t>capabilities</w:t>
      </w:r>
      <w:r w:rsidR="00BF6808" w:rsidRPr="00A1378A">
        <w:rPr>
          <w:rFonts w:ascii="Verdana" w:hAnsi="Verdana" w:cstheme="minorHAnsi"/>
        </w:rPr>
        <w:t xml:space="preserve"> to properly account for </w:t>
      </w:r>
      <w:r w:rsidR="00377EF9" w:rsidRPr="00A1378A">
        <w:rPr>
          <w:rFonts w:ascii="Verdana" w:hAnsi="Verdana" w:cstheme="minorHAnsi"/>
        </w:rPr>
        <w:t>federal grants.</w:t>
      </w:r>
    </w:p>
    <w:p w14:paraId="51BE5345" w14:textId="77777777" w:rsidR="00A1378A" w:rsidRPr="00A1378A" w:rsidRDefault="00A1378A" w:rsidP="00A1378A">
      <w:pPr>
        <w:pStyle w:val="ListParagraph"/>
        <w:rPr>
          <w:rFonts w:ascii="Verdana" w:hAnsi="Verdana" w:cstheme="minorHAnsi"/>
        </w:rPr>
      </w:pPr>
    </w:p>
    <w:p w14:paraId="6E4D0893" w14:textId="084DC7EF" w:rsidR="00C23279" w:rsidRPr="00540CFA" w:rsidRDefault="003F671E" w:rsidP="00EF22EB">
      <w:pPr>
        <w:pStyle w:val="ListParagraph"/>
        <w:numPr>
          <w:ilvl w:val="0"/>
          <w:numId w:val="3"/>
        </w:numPr>
        <w:autoSpaceDE w:val="0"/>
        <w:autoSpaceDN w:val="0"/>
        <w:rPr>
          <w:rFonts w:ascii="Verdana" w:hAnsi="Verdana" w:cstheme="minorHAnsi"/>
        </w:rPr>
      </w:pPr>
      <w:r w:rsidRPr="00540CFA">
        <w:rPr>
          <w:rFonts w:ascii="Verdana" w:hAnsi="Verdana" w:cstheme="minorHAnsi"/>
        </w:rPr>
        <w:t xml:space="preserve">Prior Single </w:t>
      </w:r>
      <w:r w:rsidR="009217F7" w:rsidRPr="00540CFA">
        <w:rPr>
          <w:rFonts w:ascii="Verdana" w:hAnsi="Verdana" w:cstheme="minorHAnsi"/>
        </w:rPr>
        <w:t>Audit</w:t>
      </w:r>
      <w:r w:rsidRPr="00540CFA">
        <w:rPr>
          <w:rFonts w:ascii="Verdana" w:hAnsi="Verdana" w:cstheme="minorHAnsi"/>
        </w:rPr>
        <w:t xml:space="preserve"> </w:t>
      </w:r>
      <w:r w:rsidR="008513C8">
        <w:rPr>
          <w:rFonts w:ascii="Verdana" w:hAnsi="Verdana" w:cstheme="minorHAnsi"/>
        </w:rPr>
        <w:t>f</w:t>
      </w:r>
      <w:r w:rsidRPr="00540CFA">
        <w:rPr>
          <w:rFonts w:ascii="Verdana" w:hAnsi="Verdana" w:cstheme="minorHAnsi"/>
        </w:rPr>
        <w:t>indings</w:t>
      </w:r>
      <w:r w:rsidR="009217F7" w:rsidRPr="00540CFA">
        <w:rPr>
          <w:rFonts w:ascii="Verdana" w:hAnsi="Verdana" w:cstheme="minorHAnsi"/>
        </w:rPr>
        <w:t>.</w:t>
      </w:r>
      <w:r w:rsidR="00273045" w:rsidRPr="00540CFA">
        <w:rPr>
          <w:rFonts w:ascii="Verdana" w:hAnsi="Verdana" w:cstheme="minorHAnsi"/>
        </w:rPr>
        <w:t xml:space="preserve"> </w:t>
      </w:r>
      <w:r w:rsidR="008513C8">
        <w:rPr>
          <w:rFonts w:ascii="Verdana" w:hAnsi="Verdana" w:cstheme="minorHAnsi"/>
        </w:rPr>
        <w:t xml:space="preserve"> </w:t>
      </w:r>
      <w:r w:rsidR="006D59B7" w:rsidRPr="00540CFA">
        <w:rPr>
          <w:rFonts w:ascii="Verdana" w:hAnsi="Verdana" w:cstheme="minorHAnsi"/>
        </w:rPr>
        <w:t xml:space="preserve">MDE </w:t>
      </w:r>
      <w:r w:rsidR="00A1378A">
        <w:rPr>
          <w:rFonts w:ascii="Verdana" w:hAnsi="Verdana" w:cstheme="minorHAnsi"/>
        </w:rPr>
        <w:t xml:space="preserve">currently </w:t>
      </w:r>
      <w:r w:rsidR="006D59B7" w:rsidRPr="00540CFA">
        <w:rPr>
          <w:rFonts w:ascii="Verdana" w:hAnsi="Verdana" w:cstheme="minorHAnsi"/>
        </w:rPr>
        <w:t xml:space="preserve">tracks all single audit </w:t>
      </w:r>
      <w:r w:rsidR="00781D28" w:rsidRPr="00540CFA">
        <w:rPr>
          <w:rFonts w:ascii="Verdana" w:hAnsi="Verdana" w:cstheme="minorHAnsi"/>
        </w:rPr>
        <w:t>findings</w:t>
      </w:r>
      <w:r w:rsidR="006D59B7" w:rsidRPr="00540CFA">
        <w:rPr>
          <w:rFonts w:ascii="Verdana" w:hAnsi="Verdana" w:cstheme="minorHAnsi"/>
        </w:rPr>
        <w:t xml:space="preserve"> and will include </w:t>
      </w:r>
      <w:r w:rsidR="00461C52" w:rsidRPr="00540CFA">
        <w:rPr>
          <w:rFonts w:ascii="Verdana" w:hAnsi="Verdana" w:cstheme="minorHAnsi"/>
        </w:rPr>
        <w:t>any recent single audit findings as a risk factor.</w:t>
      </w:r>
      <w:r w:rsidR="006B6B13">
        <w:rPr>
          <w:rFonts w:ascii="Verdana" w:hAnsi="Verdana" w:cstheme="minorHAnsi"/>
        </w:rPr>
        <w:t xml:space="preserve">  </w:t>
      </w:r>
      <w:r w:rsidR="00376CA1">
        <w:rPr>
          <w:rFonts w:ascii="Verdana" w:hAnsi="Verdana" w:cstheme="minorHAnsi"/>
        </w:rPr>
        <w:t xml:space="preserve">Prior single audit </w:t>
      </w:r>
      <w:r w:rsidR="00376CA1">
        <w:rPr>
          <w:rFonts w:ascii="Verdana" w:hAnsi="Verdana" w:cstheme="minorHAnsi"/>
        </w:rPr>
        <w:lastRenderedPageBreak/>
        <w:t xml:space="preserve">findings are useful in helping determine a </w:t>
      </w:r>
      <w:r w:rsidR="000C5EC9">
        <w:rPr>
          <w:rFonts w:ascii="Verdana" w:hAnsi="Verdana" w:cstheme="minorHAnsi"/>
        </w:rPr>
        <w:t>subrecipient</w:t>
      </w:r>
      <w:r w:rsidR="00510B2A">
        <w:rPr>
          <w:rFonts w:ascii="Verdana" w:hAnsi="Verdana" w:cstheme="minorHAnsi"/>
        </w:rPr>
        <w:t>’</w:t>
      </w:r>
      <w:r w:rsidR="000C5EC9">
        <w:rPr>
          <w:rFonts w:ascii="Verdana" w:hAnsi="Verdana" w:cstheme="minorHAnsi"/>
        </w:rPr>
        <w:t xml:space="preserve">s ability to follow federal guidelines and </w:t>
      </w:r>
      <w:r w:rsidR="00370144">
        <w:rPr>
          <w:rFonts w:ascii="Verdana" w:hAnsi="Verdana" w:cstheme="minorHAnsi"/>
        </w:rPr>
        <w:t xml:space="preserve">to </w:t>
      </w:r>
      <w:r w:rsidR="008F6024">
        <w:rPr>
          <w:rFonts w:ascii="Verdana" w:hAnsi="Verdana" w:cstheme="minorHAnsi"/>
        </w:rPr>
        <w:t>institute internal control.</w:t>
      </w:r>
    </w:p>
    <w:p w14:paraId="3CE4AD4D" w14:textId="77777777" w:rsidR="005A0056" w:rsidRPr="00E50FDB" w:rsidRDefault="005A0056" w:rsidP="00E50FDB">
      <w:pPr>
        <w:rPr>
          <w:rFonts w:ascii="Verdana" w:hAnsi="Verdana" w:cstheme="minorHAnsi"/>
        </w:rPr>
      </w:pPr>
    </w:p>
    <w:p w14:paraId="51A187D4" w14:textId="28D31971" w:rsidR="005A0056" w:rsidRPr="00540CFA" w:rsidRDefault="005A0056" w:rsidP="00EF22EB">
      <w:pPr>
        <w:pStyle w:val="ListParagraph"/>
        <w:numPr>
          <w:ilvl w:val="0"/>
          <w:numId w:val="3"/>
        </w:numPr>
        <w:autoSpaceDE w:val="0"/>
        <w:autoSpaceDN w:val="0"/>
        <w:rPr>
          <w:rFonts w:ascii="Verdana" w:hAnsi="Verdana" w:cstheme="minorHAnsi"/>
        </w:rPr>
      </w:pPr>
      <w:r w:rsidRPr="00540CFA">
        <w:rPr>
          <w:rFonts w:ascii="Verdana" w:hAnsi="Verdana" w:cstheme="minorHAnsi"/>
        </w:rPr>
        <w:t xml:space="preserve">Change in provision </w:t>
      </w:r>
      <w:r w:rsidR="00BA2D06" w:rsidRPr="00540CFA">
        <w:rPr>
          <w:rFonts w:ascii="Verdana" w:hAnsi="Verdana" w:cstheme="minorHAnsi"/>
        </w:rPr>
        <w:t>for</w:t>
      </w:r>
      <w:r w:rsidRPr="00540CFA">
        <w:rPr>
          <w:rFonts w:ascii="Verdana" w:hAnsi="Verdana" w:cstheme="minorHAnsi"/>
        </w:rPr>
        <w:t xml:space="preserve"> equitable services.  </w:t>
      </w:r>
      <w:r w:rsidR="00C04B13">
        <w:rPr>
          <w:rFonts w:ascii="Verdana" w:hAnsi="Verdana" w:cstheme="minorHAnsi"/>
        </w:rPr>
        <w:t>United States Department of Education (</w:t>
      </w:r>
      <w:r w:rsidR="00304BC9">
        <w:rPr>
          <w:rFonts w:ascii="Verdana" w:hAnsi="Verdana" w:cstheme="minorHAnsi"/>
        </w:rPr>
        <w:t>USED)</w:t>
      </w:r>
      <w:r w:rsidR="00AE1065">
        <w:rPr>
          <w:rFonts w:ascii="Verdana" w:hAnsi="Verdana" w:cstheme="minorHAnsi"/>
        </w:rPr>
        <w:t xml:space="preserve"> </w:t>
      </w:r>
      <w:r w:rsidRPr="00540CFA">
        <w:rPr>
          <w:rFonts w:ascii="Verdana" w:hAnsi="Verdana" w:cstheme="minorHAnsi"/>
        </w:rPr>
        <w:t>guidance for providing equitable services is new and h</w:t>
      </w:r>
      <w:r w:rsidR="00CD7E87" w:rsidRPr="00540CFA">
        <w:rPr>
          <w:rFonts w:ascii="Verdana" w:hAnsi="Verdana" w:cstheme="minorHAnsi"/>
        </w:rPr>
        <w:t xml:space="preserve">as not been part of prior procedures.  Impact:  Nonpublic </w:t>
      </w:r>
      <w:r w:rsidR="00781D28" w:rsidRPr="00540CFA">
        <w:rPr>
          <w:rFonts w:ascii="Verdana" w:hAnsi="Verdana" w:cstheme="minorHAnsi"/>
        </w:rPr>
        <w:t>schools’</w:t>
      </w:r>
      <w:r w:rsidR="00CD7E87" w:rsidRPr="00540CFA">
        <w:rPr>
          <w:rFonts w:ascii="Verdana" w:hAnsi="Verdana" w:cstheme="minorHAnsi"/>
        </w:rPr>
        <w:t xml:space="preserve"> services could be impacted based on </w:t>
      </w:r>
      <w:r w:rsidR="004E5DED">
        <w:rPr>
          <w:rFonts w:ascii="Verdana" w:hAnsi="Verdana" w:cstheme="minorHAnsi"/>
        </w:rPr>
        <w:t xml:space="preserve">the </w:t>
      </w:r>
      <w:r w:rsidR="00CD7E87" w:rsidRPr="00540CFA">
        <w:rPr>
          <w:rFonts w:ascii="Verdana" w:hAnsi="Verdana" w:cstheme="minorHAnsi"/>
        </w:rPr>
        <w:t>individual district</w:t>
      </w:r>
      <w:r w:rsidR="004E5DED">
        <w:rPr>
          <w:rFonts w:ascii="Verdana" w:hAnsi="Verdana" w:cstheme="minorHAnsi"/>
        </w:rPr>
        <w:t>’</w:t>
      </w:r>
      <w:r w:rsidR="00CD7E87" w:rsidRPr="00540CFA">
        <w:rPr>
          <w:rFonts w:ascii="Verdana" w:hAnsi="Verdana" w:cstheme="minorHAnsi"/>
        </w:rPr>
        <w:t xml:space="preserve">s </w:t>
      </w:r>
      <w:r w:rsidR="00BA2D06" w:rsidRPr="00540CFA">
        <w:rPr>
          <w:rFonts w:ascii="Verdana" w:hAnsi="Verdana" w:cstheme="minorHAnsi"/>
        </w:rPr>
        <w:t>responsibility</w:t>
      </w:r>
      <w:r w:rsidR="00CA6ECE" w:rsidRPr="00540CFA">
        <w:rPr>
          <w:rFonts w:ascii="Verdana" w:hAnsi="Verdana" w:cstheme="minorHAnsi"/>
        </w:rPr>
        <w:t xml:space="preserve"> to provide equitable services to all nonpublic school students and teachers.  </w:t>
      </w:r>
    </w:p>
    <w:p w14:paraId="1BC4E712" w14:textId="77777777" w:rsidR="00215CEA" w:rsidRPr="00540CFA" w:rsidRDefault="00215CEA" w:rsidP="00215CEA">
      <w:pPr>
        <w:pStyle w:val="ListParagraph"/>
        <w:rPr>
          <w:rFonts w:ascii="Verdana" w:hAnsi="Verdana" w:cstheme="minorHAnsi"/>
        </w:rPr>
      </w:pPr>
    </w:p>
    <w:p w14:paraId="7084EB9C" w14:textId="03FAB74C" w:rsidR="00BC0D48" w:rsidRPr="00540CFA" w:rsidRDefault="00BC0D48" w:rsidP="00771B38">
      <w:pPr>
        <w:autoSpaceDE w:val="0"/>
        <w:autoSpaceDN w:val="0"/>
        <w:rPr>
          <w:rFonts w:ascii="Verdana" w:hAnsi="Verdana" w:cstheme="minorHAnsi"/>
        </w:rPr>
      </w:pPr>
    </w:p>
    <w:p w14:paraId="44569083" w14:textId="51EB46B5" w:rsidR="00535507" w:rsidRPr="00AE1065" w:rsidRDefault="00A54E8B" w:rsidP="00771B38">
      <w:pPr>
        <w:autoSpaceDE w:val="0"/>
        <w:autoSpaceDN w:val="0"/>
        <w:rPr>
          <w:rFonts w:ascii="Verdana" w:hAnsi="Verdana" w:cstheme="minorHAnsi"/>
          <w:b/>
          <w:bCs/>
          <w:u w:val="single"/>
        </w:rPr>
      </w:pPr>
      <w:r w:rsidRPr="00AE1065">
        <w:rPr>
          <w:rFonts w:ascii="Verdana" w:hAnsi="Verdana" w:cstheme="minorHAnsi"/>
          <w:b/>
          <w:bCs/>
          <w:u w:val="single"/>
        </w:rPr>
        <w:t>Access to Primary Documentation</w:t>
      </w:r>
    </w:p>
    <w:p w14:paraId="499B709A" w14:textId="6B3BB276" w:rsidR="0070596F" w:rsidRPr="00540CFA" w:rsidRDefault="0070596F" w:rsidP="00771B38">
      <w:pPr>
        <w:autoSpaceDE w:val="0"/>
        <w:autoSpaceDN w:val="0"/>
        <w:rPr>
          <w:rFonts w:ascii="Verdana" w:hAnsi="Verdana" w:cstheme="minorHAnsi"/>
        </w:rPr>
      </w:pPr>
    </w:p>
    <w:p w14:paraId="52B8B816" w14:textId="432385DE" w:rsidR="008A55C7" w:rsidRPr="00540CFA" w:rsidRDefault="0070596F" w:rsidP="00771B38">
      <w:pPr>
        <w:autoSpaceDE w:val="0"/>
        <w:autoSpaceDN w:val="0"/>
        <w:rPr>
          <w:rFonts w:ascii="Verdana" w:hAnsi="Verdana" w:cstheme="minorHAnsi"/>
        </w:rPr>
      </w:pPr>
      <w:r w:rsidRPr="00540CFA">
        <w:rPr>
          <w:rFonts w:ascii="Verdana" w:hAnsi="Verdana" w:cstheme="minorHAnsi"/>
        </w:rPr>
        <w:t xml:space="preserve">All ESSER grants </w:t>
      </w:r>
      <w:r w:rsidR="007E3B5E" w:rsidRPr="00540CFA">
        <w:rPr>
          <w:rFonts w:ascii="Verdana" w:hAnsi="Verdana" w:cstheme="minorHAnsi"/>
        </w:rPr>
        <w:t xml:space="preserve">include an assurance that every subrecipient receiving federal funds will </w:t>
      </w:r>
      <w:r w:rsidR="00645837" w:rsidRPr="00540CFA">
        <w:rPr>
          <w:rFonts w:ascii="Verdana" w:hAnsi="Verdana" w:cstheme="minorHAnsi"/>
        </w:rPr>
        <w:t xml:space="preserve">comply with all federal </w:t>
      </w:r>
      <w:r w:rsidR="00C83B8E" w:rsidRPr="00540CFA">
        <w:rPr>
          <w:rFonts w:ascii="Verdana" w:hAnsi="Verdana" w:cstheme="minorHAnsi"/>
        </w:rPr>
        <w:t>regulations</w:t>
      </w:r>
      <w:r w:rsidR="000045C0" w:rsidRPr="00540CFA">
        <w:rPr>
          <w:rFonts w:ascii="Verdana" w:hAnsi="Verdana" w:cstheme="minorHAnsi"/>
        </w:rPr>
        <w:t>.</w:t>
      </w:r>
      <w:r w:rsidR="00B4243B" w:rsidRPr="00540CFA">
        <w:rPr>
          <w:rFonts w:ascii="Verdana" w:hAnsi="Verdana"/>
        </w:rPr>
        <w:t xml:space="preserve"> </w:t>
      </w:r>
      <w:r w:rsidR="00AE1065">
        <w:rPr>
          <w:rFonts w:ascii="Verdana" w:hAnsi="Verdana"/>
        </w:rPr>
        <w:t xml:space="preserve"> </w:t>
      </w:r>
      <w:r w:rsidR="00B4243B" w:rsidRPr="00540CFA">
        <w:rPr>
          <w:rFonts w:ascii="Verdana" w:hAnsi="Verdana"/>
        </w:rPr>
        <w:t xml:space="preserve">In </w:t>
      </w:r>
      <w:r w:rsidR="00241A8E" w:rsidRPr="00540CFA">
        <w:rPr>
          <w:rFonts w:ascii="Verdana" w:hAnsi="Verdana"/>
        </w:rPr>
        <w:t>addition,</w:t>
      </w:r>
      <w:r w:rsidR="00B4243B" w:rsidRPr="00540CFA">
        <w:rPr>
          <w:rFonts w:ascii="Verdana" w:hAnsi="Verdana"/>
        </w:rPr>
        <w:t xml:space="preserve"> there is an assurance </w:t>
      </w:r>
      <w:r w:rsidR="00C83B8E" w:rsidRPr="00540CFA">
        <w:rPr>
          <w:rFonts w:ascii="Verdana" w:hAnsi="Verdana" w:cstheme="minorHAnsi"/>
        </w:rPr>
        <w:t>regarding access to records and financial statement</w:t>
      </w:r>
      <w:r w:rsidR="00E94CE7">
        <w:rPr>
          <w:rFonts w:ascii="Verdana" w:hAnsi="Verdana" w:cstheme="minorHAnsi"/>
        </w:rPr>
        <w:t>s</w:t>
      </w:r>
      <w:r w:rsidR="00C83B8E" w:rsidRPr="00540CFA">
        <w:rPr>
          <w:rFonts w:ascii="Verdana" w:hAnsi="Verdana" w:cstheme="minorHAnsi"/>
        </w:rPr>
        <w:t xml:space="preserve">. </w:t>
      </w:r>
      <w:r w:rsidR="008C6BB5" w:rsidRPr="00540CFA">
        <w:rPr>
          <w:rFonts w:ascii="Verdana" w:hAnsi="Verdana" w:cstheme="minorHAnsi"/>
        </w:rPr>
        <w:t xml:space="preserve"> </w:t>
      </w:r>
      <w:r w:rsidR="002B51A8" w:rsidRPr="00540CFA">
        <w:rPr>
          <w:rFonts w:ascii="Verdana" w:hAnsi="Verdana" w:cstheme="minorHAnsi"/>
        </w:rPr>
        <w:t xml:space="preserve">MDE policy and practice require </w:t>
      </w:r>
      <w:r w:rsidR="003A2732" w:rsidRPr="00540CFA">
        <w:rPr>
          <w:rFonts w:ascii="Verdana" w:hAnsi="Verdana" w:cstheme="minorHAnsi"/>
        </w:rPr>
        <w:t>subrecipients</w:t>
      </w:r>
      <w:r w:rsidR="002B51A8" w:rsidRPr="00540CFA">
        <w:rPr>
          <w:rFonts w:ascii="Verdana" w:hAnsi="Verdana" w:cstheme="minorHAnsi"/>
        </w:rPr>
        <w:t xml:space="preserve"> to provide all required documentation prior to </w:t>
      </w:r>
      <w:r w:rsidR="00202953">
        <w:rPr>
          <w:rFonts w:ascii="Verdana" w:hAnsi="Verdana" w:cstheme="minorHAnsi"/>
        </w:rPr>
        <w:t xml:space="preserve">the </w:t>
      </w:r>
      <w:r w:rsidR="003A2732" w:rsidRPr="00540CFA">
        <w:rPr>
          <w:rFonts w:ascii="Verdana" w:hAnsi="Verdana" w:cstheme="minorHAnsi"/>
        </w:rPr>
        <w:t xml:space="preserve">monitoring </w:t>
      </w:r>
      <w:r w:rsidR="00202953">
        <w:rPr>
          <w:rFonts w:ascii="Verdana" w:hAnsi="Verdana" w:cstheme="minorHAnsi"/>
        </w:rPr>
        <w:t>review</w:t>
      </w:r>
      <w:r w:rsidR="003A2732" w:rsidRPr="00540CFA">
        <w:rPr>
          <w:rFonts w:ascii="Verdana" w:hAnsi="Verdana" w:cstheme="minorHAnsi"/>
        </w:rPr>
        <w:t>.</w:t>
      </w:r>
      <w:r w:rsidR="00202953">
        <w:rPr>
          <w:rFonts w:ascii="Verdana" w:hAnsi="Verdana" w:cstheme="minorHAnsi"/>
        </w:rPr>
        <w:t xml:space="preserve">  </w:t>
      </w:r>
      <w:r w:rsidR="00202953" w:rsidRPr="00540CFA">
        <w:rPr>
          <w:rFonts w:ascii="Verdana" w:hAnsi="Verdana" w:cstheme="minorHAnsi"/>
        </w:rPr>
        <w:t xml:space="preserve">MDE sends a list of documents that must be uploaded prior to </w:t>
      </w:r>
      <w:r w:rsidR="00AE1065">
        <w:rPr>
          <w:rFonts w:ascii="Verdana" w:hAnsi="Verdana" w:cstheme="minorHAnsi"/>
        </w:rPr>
        <w:t xml:space="preserve">the </w:t>
      </w:r>
      <w:r w:rsidR="00202953" w:rsidRPr="00540CFA">
        <w:rPr>
          <w:rFonts w:ascii="Verdana" w:hAnsi="Verdana" w:cstheme="minorHAnsi"/>
        </w:rPr>
        <w:t>monitoring</w:t>
      </w:r>
      <w:r w:rsidR="00AE1065">
        <w:rPr>
          <w:rFonts w:ascii="Verdana" w:hAnsi="Verdana" w:cstheme="minorHAnsi"/>
        </w:rPr>
        <w:t xml:space="preserve"> review</w:t>
      </w:r>
      <w:r w:rsidR="00202953" w:rsidRPr="00540CFA">
        <w:rPr>
          <w:rFonts w:ascii="Verdana" w:hAnsi="Verdana" w:cstheme="minorHAnsi"/>
        </w:rPr>
        <w:t>.</w:t>
      </w:r>
      <w:r w:rsidR="003A2732" w:rsidRPr="00540CFA">
        <w:rPr>
          <w:rFonts w:ascii="Verdana" w:hAnsi="Verdana" w:cstheme="minorHAnsi"/>
        </w:rPr>
        <w:t xml:space="preserve"> </w:t>
      </w:r>
      <w:r w:rsidR="00AE1065">
        <w:rPr>
          <w:rFonts w:ascii="Verdana" w:hAnsi="Verdana" w:cstheme="minorHAnsi"/>
        </w:rPr>
        <w:t xml:space="preserve"> Examples of d</w:t>
      </w:r>
      <w:r w:rsidR="003A2732" w:rsidRPr="00540CFA">
        <w:rPr>
          <w:rFonts w:ascii="Verdana" w:hAnsi="Verdana" w:cstheme="minorHAnsi"/>
        </w:rPr>
        <w:t xml:space="preserve">ocuments to be uploaded </w:t>
      </w:r>
      <w:r w:rsidR="005A0056" w:rsidRPr="00540CFA">
        <w:rPr>
          <w:rFonts w:ascii="Verdana" w:hAnsi="Verdana" w:cstheme="minorHAnsi"/>
        </w:rPr>
        <w:t xml:space="preserve">include </w:t>
      </w:r>
      <w:r w:rsidR="00757FEF" w:rsidRPr="00540CFA">
        <w:rPr>
          <w:rFonts w:ascii="Verdana" w:hAnsi="Verdana" w:cstheme="minorHAnsi"/>
        </w:rPr>
        <w:t>general ledger details, supporting documents, equitable services consultation</w:t>
      </w:r>
      <w:r w:rsidR="006F2A29" w:rsidRPr="00540CFA">
        <w:rPr>
          <w:rFonts w:ascii="Verdana" w:hAnsi="Verdana" w:cstheme="minorHAnsi"/>
        </w:rPr>
        <w:t xml:space="preserve">, </w:t>
      </w:r>
      <w:r w:rsidR="00D51950" w:rsidRPr="00540CFA">
        <w:rPr>
          <w:rFonts w:ascii="Verdana" w:hAnsi="Verdana" w:cstheme="minorHAnsi"/>
        </w:rPr>
        <w:t>final expenditure reports, and payroll details.</w:t>
      </w:r>
    </w:p>
    <w:p w14:paraId="12770922" w14:textId="7BA615D8" w:rsidR="00CE554C" w:rsidRDefault="00CE554C" w:rsidP="00AA1FB6">
      <w:pPr>
        <w:autoSpaceDE w:val="0"/>
        <w:autoSpaceDN w:val="0"/>
        <w:rPr>
          <w:rFonts w:ascii="Verdana" w:hAnsi="Verdana" w:cstheme="minorHAnsi"/>
        </w:rPr>
      </w:pPr>
    </w:p>
    <w:p w14:paraId="5ACCF5B0" w14:textId="1BC7D211" w:rsidR="000810DA" w:rsidRPr="0079554B" w:rsidRDefault="00CE554C" w:rsidP="00CE554C">
      <w:pPr>
        <w:autoSpaceDE w:val="0"/>
        <w:autoSpaceDN w:val="0"/>
        <w:rPr>
          <w:rFonts w:ascii="Verdana" w:hAnsi="Verdana"/>
        </w:rPr>
      </w:pPr>
      <w:r>
        <w:rPr>
          <w:rFonts w:ascii="Verdana" w:hAnsi="Verdana"/>
        </w:rPr>
        <w:t>MDE annually updates the Michigan School Auditing Manual (MSAM)</w:t>
      </w:r>
      <w:r w:rsidR="000810DA">
        <w:rPr>
          <w:rFonts w:ascii="Verdana" w:hAnsi="Verdana"/>
        </w:rPr>
        <w:t xml:space="preserve">.  </w:t>
      </w:r>
      <w:r w:rsidR="00DA04AB">
        <w:rPr>
          <w:rFonts w:ascii="Verdana" w:hAnsi="Verdana"/>
        </w:rPr>
        <w:t>When the MSAM is published</w:t>
      </w:r>
      <w:r w:rsidR="00510B2A">
        <w:rPr>
          <w:rFonts w:ascii="Verdana" w:hAnsi="Verdana"/>
        </w:rPr>
        <w:t>,</w:t>
      </w:r>
      <w:r w:rsidR="00DA04AB">
        <w:rPr>
          <w:rFonts w:ascii="Verdana" w:hAnsi="Verdana"/>
        </w:rPr>
        <w:t xml:space="preserve"> there is an audit alert that provide</w:t>
      </w:r>
      <w:r w:rsidR="00AC112E">
        <w:rPr>
          <w:rFonts w:ascii="Verdana" w:hAnsi="Verdana"/>
        </w:rPr>
        <w:t xml:space="preserve">s a summary of topics to highlight changes and any </w:t>
      </w:r>
      <w:r w:rsidR="00BA1E46">
        <w:rPr>
          <w:rFonts w:ascii="Verdana" w:hAnsi="Verdana"/>
        </w:rPr>
        <w:t xml:space="preserve">areas of any special emphasis, such as COVID-19.  </w:t>
      </w:r>
      <w:r>
        <w:rPr>
          <w:rFonts w:ascii="Verdana" w:hAnsi="Verdana"/>
        </w:rPr>
        <w:t xml:space="preserve">The MSAM is updated annually to reflect the most recently available Compliance Supplement released by the Office of Management and Budget (OMB).  The purpose of all these documents is to assist auditors in performing the required audits.  MDE participates in training for school districts, conducts statewide and regional business conferences, and provides updated guidance through regular communication to school districts. </w:t>
      </w:r>
    </w:p>
    <w:p w14:paraId="68A40370" w14:textId="77777777" w:rsidR="009F0346" w:rsidRDefault="009F0346" w:rsidP="00AA1FB6">
      <w:pPr>
        <w:autoSpaceDE w:val="0"/>
        <w:autoSpaceDN w:val="0"/>
        <w:rPr>
          <w:rFonts w:ascii="Verdana" w:hAnsi="Verdana" w:cstheme="minorHAnsi"/>
        </w:rPr>
      </w:pPr>
    </w:p>
    <w:p w14:paraId="7F5FED0C" w14:textId="37CA5823" w:rsidR="002B7363" w:rsidRPr="00540CFA" w:rsidRDefault="002035D2" w:rsidP="00AA1FB6">
      <w:pPr>
        <w:autoSpaceDE w:val="0"/>
        <w:autoSpaceDN w:val="0"/>
        <w:rPr>
          <w:rFonts w:ascii="Verdana" w:hAnsi="Verdana" w:cstheme="minorHAnsi"/>
          <w:b/>
          <w:bCs/>
          <w:u w:val="single"/>
        </w:rPr>
      </w:pPr>
      <w:r w:rsidRPr="00540CFA">
        <w:rPr>
          <w:rFonts w:ascii="Verdana" w:hAnsi="Verdana" w:cstheme="minorHAnsi"/>
          <w:b/>
          <w:bCs/>
          <w:u w:val="single"/>
        </w:rPr>
        <w:t>S</w:t>
      </w:r>
      <w:r w:rsidR="002B7363" w:rsidRPr="00540CFA">
        <w:rPr>
          <w:rFonts w:ascii="Verdana" w:hAnsi="Verdana" w:cstheme="minorHAnsi"/>
          <w:b/>
          <w:bCs/>
          <w:u w:val="single"/>
        </w:rPr>
        <w:t xml:space="preserve">ubrecipient </w:t>
      </w:r>
      <w:r w:rsidR="00353E66" w:rsidRPr="00540CFA">
        <w:rPr>
          <w:rFonts w:ascii="Verdana" w:hAnsi="Verdana" w:cstheme="minorHAnsi"/>
          <w:b/>
          <w:bCs/>
          <w:u w:val="single"/>
        </w:rPr>
        <w:t>M</w:t>
      </w:r>
      <w:r w:rsidR="002B7363" w:rsidRPr="00540CFA">
        <w:rPr>
          <w:rFonts w:ascii="Verdana" w:hAnsi="Verdana" w:cstheme="minorHAnsi"/>
          <w:b/>
          <w:bCs/>
          <w:u w:val="single"/>
        </w:rPr>
        <w:t xml:space="preserve">onitoring </w:t>
      </w:r>
      <w:r w:rsidR="00353E66" w:rsidRPr="00540CFA">
        <w:rPr>
          <w:rFonts w:ascii="Verdana" w:hAnsi="Verdana" w:cstheme="minorHAnsi"/>
          <w:b/>
          <w:bCs/>
          <w:u w:val="single"/>
        </w:rPr>
        <w:t>P</w:t>
      </w:r>
      <w:r w:rsidR="002B7363" w:rsidRPr="00540CFA">
        <w:rPr>
          <w:rFonts w:ascii="Verdana" w:hAnsi="Verdana" w:cstheme="minorHAnsi"/>
          <w:b/>
          <w:bCs/>
          <w:u w:val="single"/>
        </w:rPr>
        <w:t>lan</w:t>
      </w:r>
    </w:p>
    <w:p w14:paraId="1E991EE4" w14:textId="7342DA1B" w:rsidR="00353E66" w:rsidRPr="00540CFA" w:rsidRDefault="00353E66" w:rsidP="00AA1FB6">
      <w:pPr>
        <w:autoSpaceDE w:val="0"/>
        <w:autoSpaceDN w:val="0"/>
        <w:rPr>
          <w:rFonts w:ascii="Verdana" w:hAnsi="Verdana" w:cstheme="minorHAnsi"/>
          <w:b/>
          <w:bCs/>
          <w:u w:val="single"/>
        </w:rPr>
      </w:pPr>
    </w:p>
    <w:p w14:paraId="766AA25F" w14:textId="3864ACEB" w:rsidR="00353E66" w:rsidRPr="00540CFA" w:rsidRDefault="00353E66" w:rsidP="00353E66">
      <w:pPr>
        <w:rPr>
          <w:rFonts w:ascii="Verdana" w:hAnsi="Verdana"/>
          <w:color w:val="000000"/>
        </w:rPr>
      </w:pPr>
      <w:r w:rsidRPr="00540CFA">
        <w:rPr>
          <w:rFonts w:ascii="Verdana" w:hAnsi="Verdana"/>
        </w:rPr>
        <w:t>MDE wi</w:t>
      </w:r>
      <w:r w:rsidR="009C6FE7">
        <w:rPr>
          <w:rFonts w:ascii="Verdana" w:hAnsi="Verdana"/>
        </w:rPr>
        <w:t xml:space="preserve">ll use its current monitoring processes </w:t>
      </w:r>
      <w:r w:rsidRPr="00540CFA">
        <w:rPr>
          <w:rFonts w:ascii="Verdana" w:hAnsi="Verdana"/>
        </w:rPr>
        <w:t>for all ESSER grants</w:t>
      </w:r>
      <w:r w:rsidR="009C6FE7">
        <w:rPr>
          <w:rFonts w:ascii="Verdana" w:hAnsi="Verdana"/>
        </w:rPr>
        <w:t>.  T</w:t>
      </w:r>
      <w:r w:rsidRPr="00540CFA">
        <w:rPr>
          <w:rFonts w:ascii="Verdana" w:hAnsi="Verdana"/>
        </w:rPr>
        <w:t>he effort for the first year will focus on the ESSER formula</w:t>
      </w:r>
      <w:r w:rsidR="00781D28">
        <w:rPr>
          <w:rFonts w:ascii="Verdana" w:hAnsi="Verdana"/>
        </w:rPr>
        <w:t xml:space="preserve"> </w:t>
      </w:r>
      <w:r w:rsidR="007B4CF3" w:rsidRPr="00540CFA">
        <w:rPr>
          <w:rFonts w:ascii="Verdana" w:hAnsi="Verdana"/>
        </w:rPr>
        <w:t>grants</w:t>
      </w:r>
      <w:r w:rsidR="00BA1431">
        <w:rPr>
          <w:rFonts w:ascii="Verdana" w:hAnsi="Verdana"/>
        </w:rPr>
        <w:t>.  This will include reviewing the delivery of equitable services</w:t>
      </w:r>
      <w:r w:rsidR="00D96AAA">
        <w:rPr>
          <w:rFonts w:ascii="Verdana" w:hAnsi="Verdana"/>
        </w:rPr>
        <w:t xml:space="preserve"> as it is required in the CARES Act. </w:t>
      </w:r>
      <w:r w:rsidR="00510B2A">
        <w:rPr>
          <w:rFonts w:ascii="Verdana" w:hAnsi="Verdana"/>
        </w:rPr>
        <w:t xml:space="preserve"> </w:t>
      </w:r>
      <w:r w:rsidRPr="00540CFA">
        <w:rPr>
          <w:rFonts w:ascii="Verdana" w:hAnsi="Verdana"/>
        </w:rPr>
        <w:t xml:space="preserve">While some monitoring requirements are ESSER specific, the program and fiscal monitoring is standard for all </w:t>
      </w:r>
      <w:r w:rsidR="007E7EB9">
        <w:rPr>
          <w:rFonts w:ascii="Verdana" w:hAnsi="Verdana"/>
        </w:rPr>
        <w:t>f</w:t>
      </w:r>
      <w:r w:rsidRPr="00540CFA">
        <w:rPr>
          <w:rFonts w:ascii="Verdana" w:hAnsi="Verdana"/>
        </w:rPr>
        <w:t xml:space="preserve">ederal grants.  MDE’s </w:t>
      </w:r>
      <w:r w:rsidR="00CD53D1">
        <w:rPr>
          <w:rFonts w:ascii="Verdana" w:hAnsi="Verdana"/>
        </w:rPr>
        <w:t xml:space="preserve">ESSER subrecipient </w:t>
      </w:r>
      <w:r w:rsidRPr="00540CFA">
        <w:rPr>
          <w:rFonts w:ascii="Verdana" w:hAnsi="Verdana"/>
        </w:rPr>
        <w:t>monitoring program will serve several important purposes:</w:t>
      </w:r>
    </w:p>
    <w:p w14:paraId="73E40BFF" w14:textId="77777777" w:rsidR="00353E66" w:rsidRPr="00540CFA" w:rsidRDefault="00353E66" w:rsidP="00353E66">
      <w:pPr>
        <w:rPr>
          <w:rFonts w:ascii="Verdana" w:hAnsi="Verdana"/>
        </w:rPr>
      </w:pPr>
    </w:p>
    <w:p w14:paraId="24E35745" w14:textId="06082B89" w:rsidR="00353E66" w:rsidRPr="00540CFA" w:rsidRDefault="00353E66" w:rsidP="00B00FD4">
      <w:pPr>
        <w:pStyle w:val="ListParagraph"/>
        <w:numPr>
          <w:ilvl w:val="1"/>
          <w:numId w:val="2"/>
        </w:numPr>
        <w:ind w:left="720"/>
        <w:rPr>
          <w:rFonts w:ascii="Verdana" w:hAnsi="Verdana"/>
          <w:color w:val="000000"/>
        </w:rPr>
      </w:pPr>
      <w:r w:rsidRPr="00540CFA">
        <w:rPr>
          <w:rFonts w:ascii="Verdana" w:hAnsi="Verdana"/>
        </w:rPr>
        <w:t xml:space="preserve">To ensure that subrecipients of </w:t>
      </w:r>
      <w:r w:rsidR="00B00FD4" w:rsidRPr="00540CFA">
        <w:rPr>
          <w:rFonts w:ascii="Verdana" w:hAnsi="Verdana"/>
        </w:rPr>
        <w:t>ESSER</w:t>
      </w:r>
      <w:r w:rsidRPr="00540CFA">
        <w:rPr>
          <w:rFonts w:ascii="Verdana" w:hAnsi="Verdana"/>
        </w:rPr>
        <w:t xml:space="preserve"> grants, especially </w:t>
      </w:r>
      <w:r w:rsidR="00B00FD4" w:rsidRPr="00540CFA">
        <w:rPr>
          <w:rFonts w:ascii="Verdana" w:hAnsi="Verdana"/>
        </w:rPr>
        <w:t xml:space="preserve">ESSER formula grants, </w:t>
      </w:r>
      <w:r w:rsidRPr="00540CFA">
        <w:rPr>
          <w:rFonts w:ascii="Verdana" w:hAnsi="Verdana"/>
        </w:rPr>
        <w:t xml:space="preserve">have </w:t>
      </w:r>
      <w:r w:rsidR="00684CC5">
        <w:rPr>
          <w:rFonts w:ascii="Verdana" w:hAnsi="Verdana"/>
        </w:rPr>
        <w:t>appropriate</w:t>
      </w:r>
      <w:r w:rsidRPr="00540CFA">
        <w:rPr>
          <w:rFonts w:ascii="Verdana" w:hAnsi="Verdana"/>
        </w:rPr>
        <w:t xml:space="preserve"> internal controls; promote operating efficiency; and achieve compliance with applicable statutory and regulatory requirements</w:t>
      </w:r>
      <w:r w:rsidR="00B00FD4" w:rsidRPr="00540CFA">
        <w:rPr>
          <w:rFonts w:ascii="Verdana" w:hAnsi="Verdana"/>
        </w:rPr>
        <w:t>.</w:t>
      </w:r>
    </w:p>
    <w:p w14:paraId="4097B80D" w14:textId="77777777" w:rsidR="00353E66" w:rsidRPr="00540CFA" w:rsidRDefault="00353E66" w:rsidP="00353E66">
      <w:pPr>
        <w:ind w:left="1080"/>
        <w:rPr>
          <w:rFonts w:ascii="Verdana" w:hAnsi="Verdana"/>
          <w:color w:val="000000"/>
        </w:rPr>
      </w:pPr>
    </w:p>
    <w:p w14:paraId="177C973A" w14:textId="44B59E6C" w:rsidR="00353E66" w:rsidRPr="00540CFA" w:rsidRDefault="00353E66" w:rsidP="00F07041">
      <w:pPr>
        <w:numPr>
          <w:ilvl w:val="1"/>
          <w:numId w:val="2"/>
        </w:numPr>
        <w:ind w:left="720"/>
        <w:rPr>
          <w:rFonts w:ascii="Verdana" w:hAnsi="Verdana"/>
          <w:color w:val="000000"/>
        </w:rPr>
      </w:pPr>
      <w:r w:rsidRPr="00540CFA">
        <w:rPr>
          <w:rFonts w:ascii="Verdana" w:hAnsi="Verdana"/>
          <w:color w:val="000000"/>
        </w:rPr>
        <w:t xml:space="preserve">To track MDE’s progress in implementing </w:t>
      </w:r>
      <w:r w:rsidR="00B00FD4" w:rsidRPr="00540CFA">
        <w:rPr>
          <w:rFonts w:ascii="Verdana" w:hAnsi="Verdana"/>
          <w:color w:val="000000"/>
        </w:rPr>
        <w:t>goals of the grant programs.</w:t>
      </w:r>
    </w:p>
    <w:p w14:paraId="3A43C4AD" w14:textId="77777777" w:rsidR="00A25020" w:rsidRPr="00540CFA" w:rsidRDefault="00A25020" w:rsidP="00F07041">
      <w:pPr>
        <w:pStyle w:val="ListParagraph"/>
        <w:ind w:hanging="360"/>
        <w:rPr>
          <w:rFonts w:ascii="Verdana" w:hAnsi="Verdana"/>
          <w:color w:val="000000"/>
        </w:rPr>
      </w:pPr>
    </w:p>
    <w:p w14:paraId="5F32C887" w14:textId="60BA5530" w:rsidR="00A25020" w:rsidRPr="00540CFA" w:rsidRDefault="00A25020" w:rsidP="00F07041">
      <w:pPr>
        <w:numPr>
          <w:ilvl w:val="1"/>
          <w:numId w:val="2"/>
        </w:numPr>
        <w:ind w:left="720"/>
        <w:rPr>
          <w:rFonts w:ascii="Verdana" w:hAnsi="Verdana"/>
          <w:color w:val="000000"/>
        </w:rPr>
      </w:pPr>
      <w:r w:rsidRPr="00540CFA">
        <w:rPr>
          <w:rFonts w:ascii="Verdana" w:hAnsi="Verdana"/>
          <w:color w:val="000000"/>
        </w:rPr>
        <w:t xml:space="preserve">To ensure </w:t>
      </w:r>
      <w:r w:rsidR="00577F1A">
        <w:rPr>
          <w:rFonts w:ascii="Verdana" w:hAnsi="Verdana" w:cstheme="minorHAnsi"/>
        </w:rPr>
        <w:t>LEA</w:t>
      </w:r>
      <w:r w:rsidR="00577F1A" w:rsidRPr="00A1378A">
        <w:rPr>
          <w:rFonts w:ascii="Verdana" w:hAnsi="Verdana" w:cstheme="minorHAnsi"/>
        </w:rPr>
        <w:t>s/PSAs</w:t>
      </w:r>
      <w:r w:rsidRPr="00540CFA">
        <w:rPr>
          <w:rFonts w:ascii="Verdana" w:hAnsi="Verdana"/>
          <w:color w:val="000000"/>
        </w:rPr>
        <w:t xml:space="preserve"> provide equitable access </w:t>
      </w:r>
      <w:r w:rsidR="00E75734" w:rsidRPr="00540CFA">
        <w:rPr>
          <w:rFonts w:ascii="Verdana" w:hAnsi="Verdana"/>
          <w:color w:val="000000"/>
        </w:rPr>
        <w:t>to students and teachers in</w:t>
      </w:r>
      <w:r w:rsidR="00510A02" w:rsidRPr="00540CFA">
        <w:rPr>
          <w:rFonts w:ascii="Verdana" w:hAnsi="Verdana"/>
          <w:color w:val="000000"/>
        </w:rPr>
        <w:t xml:space="preserve"> </w:t>
      </w:r>
      <w:r w:rsidR="00E75734" w:rsidRPr="00540CFA">
        <w:rPr>
          <w:rFonts w:ascii="Verdana" w:hAnsi="Verdana"/>
          <w:color w:val="000000"/>
        </w:rPr>
        <w:t>non-public schools</w:t>
      </w:r>
      <w:r w:rsidR="00510A02" w:rsidRPr="00540CFA">
        <w:rPr>
          <w:rFonts w:ascii="Verdana" w:hAnsi="Verdana"/>
          <w:color w:val="000000"/>
        </w:rPr>
        <w:t xml:space="preserve"> as required under the CARES Act, and in accordance with USED guidance.  </w:t>
      </w:r>
    </w:p>
    <w:p w14:paraId="21C25102" w14:textId="77777777" w:rsidR="00353E66" w:rsidRPr="00540CFA" w:rsidRDefault="00353E66" w:rsidP="00353E66">
      <w:pPr>
        <w:rPr>
          <w:rFonts w:ascii="Verdana" w:hAnsi="Verdana"/>
          <w:color w:val="000000"/>
        </w:rPr>
      </w:pPr>
    </w:p>
    <w:p w14:paraId="36AA7166" w14:textId="67630826" w:rsidR="00353E66" w:rsidRPr="00540CFA" w:rsidRDefault="00353E66" w:rsidP="00B00FD4">
      <w:pPr>
        <w:numPr>
          <w:ilvl w:val="1"/>
          <w:numId w:val="2"/>
        </w:numPr>
        <w:tabs>
          <w:tab w:val="num" w:pos="360"/>
        </w:tabs>
        <w:ind w:left="360" w:firstLine="0"/>
        <w:rPr>
          <w:rFonts w:ascii="Verdana" w:hAnsi="Verdana"/>
          <w:color w:val="000000"/>
        </w:rPr>
      </w:pPr>
      <w:r w:rsidRPr="00540CFA">
        <w:rPr>
          <w:rFonts w:ascii="Verdana" w:hAnsi="Verdana"/>
          <w:color w:val="000000"/>
        </w:rPr>
        <w:t>To identify potential or existing problem areas or weaknesses</w:t>
      </w:r>
      <w:r w:rsidR="00577F1A">
        <w:rPr>
          <w:rFonts w:ascii="Verdana" w:hAnsi="Verdana"/>
          <w:color w:val="000000"/>
        </w:rPr>
        <w:t>.</w:t>
      </w:r>
    </w:p>
    <w:p w14:paraId="43CD2E52" w14:textId="77777777" w:rsidR="00353E66" w:rsidRPr="00540CFA" w:rsidRDefault="00353E66" w:rsidP="00353E66">
      <w:pPr>
        <w:rPr>
          <w:rFonts w:ascii="Verdana" w:hAnsi="Verdana"/>
          <w:color w:val="000000"/>
        </w:rPr>
      </w:pPr>
    </w:p>
    <w:p w14:paraId="3176D895" w14:textId="34C88FC7" w:rsidR="00353E66" w:rsidRDefault="00353E66" w:rsidP="00B00FD4">
      <w:pPr>
        <w:numPr>
          <w:ilvl w:val="1"/>
          <w:numId w:val="2"/>
        </w:numPr>
        <w:tabs>
          <w:tab w:val="num" w:pos="360"/>
        </w:tabs>
        <w:ind w:left="360" w:firstLine="0"/>
        <w:rPr>
          <w:rFonts w:ascii="Verdana" w:hAnsi="Verdana"/>
          <w:color w:val="000000"/>
        </w:rPr>
      </w:pPr>
      <w:r w:rsidRPr="00540CFA">
        <w:rPr>
          <w:rFonts w:ascii="Verdana" w:hAnsi="Verdana"/>
          <w:color w:val="000000"/>
        </w:rPr>
        <w:t>To identify areas where additional technical assistance is warranted</w:t>
      </w:r>
      <w:r w:rsidR="00577F1A">
        <w:rPr>
          <w:rFonts w:ascii="Verdana" w:hAnsi="Verdana"/>
          <w:color w:val="000000"/>
        </w:rPr>
        <w:t>.</w:t>
      </w:r>
    </w:p>
    <w:p w14:paraId="04805638" w14:textId="77777777" w:rsidR="00D0016B" w:rsidRPr="00D0016B" w:rsidRDefault="00D0016B" w:rsidP="00D0016B">
      <w:pPr>
        <w:rPr>
          <w:rFonts w:ascii="Verdana" w:hAnsi="Verdana"/>
          <w:color w:val="000000"/>
        </w:rPr>
      </w:pPr>
    </w:p>
    <w:p w14:paraId="4A784E2D" w14:textId="6DDD7597" w:rsidR="00D0016B" w:rsidRDefault="00D0016B" w:rsidP="00510B2A">
      <w:pPr>
        <w:numPr>
          <w:ilvl w:val="1"/>
          <w:numId w:val="2"/>
        </w:numPr>
        <w:ind w:left="720"/>
        <w:rPr>
          <w:rFonts w:ascii="Verdana" w:hAnsi="Verdana"/>
          <w:color w:val="000000"/>
        </w:rPr>
      </w:pPr>
      <w:r>
        <w:rPr>
          <w:rFonts w:ascii="Verdana" w:hAnsi="Verdana"/>
          <w:color w:val="000000"/>
        </w:rPr>
        <w:t>To identify areas of strength, as state assets, to build a network to share best practices, lessons learned, and resources.</w:t>
      </w:r>
    </w:p>
    <w:p w14:paraId="4DD22F13" w14:textId="77777777" w:rsidR="000B29AC" w:rsidRDefault="000B29AC" w:rsidP="000B29AC">
      <w:pPr>
        <w:pStyle w:val="ListParagraph"/>
        <w:rPr>
          <w:rFonts w:ascii="Verdana" w:hAnsi="Verdana"/>
          <w:color w:val="000000"/>
        </w:rPr>
      </w:pPr>
    </w:p>
    <w:p w14:paraId="42C4FABC" w14:textId="499E51D5" w:rsidR="008133E7" w:rsidRPr="0041093A" w:rsidRDefault="00D52563" w:rsidP="008133E7">
      <w:pPr>
        <w:spacing w:line="256" w:lineRule="auto"/>
        <w:rPr>
          <w:rFonts w:ascii="Verdana" w:hAnsi="Verdana"/>
        </w:rPr>
      </w:pPr>
      <w:r>
        <w:rPr>
          <w:rFonts w:ascii="Verdana" w:hAnsi="Verdana"/>
          <w:color w:val="000000"/>
        </w:rPr>
        <w:t xml:space="preserve">MDE will assign a manager to be responsible for developing </w:t>
      </w:r>
      <w:r w:rsidR="00640532">
        <w:rPr>
          <w:rFonts w:ascii="Verdana" w:hAnsi="Verdana"/>
          <w:color w:val="000000"/>
        </w:rPr>
        <w:t>the</w:t>
      </w:r>
      <w:r>
        <w:rPr>
          <w:rFonts w:ascii="Verdana" w:hAnsi="Verdana"/>
          <w:color w:val="000000"/>
        </w:rPr>
        <w:t xml:space="preserve"> ESSER monitoring team</w:t>
      </w:r>
      <w:r w:rsidR="003C53AB">
        <w:rPr>
          <w:rFonts w:ascii="Verdana" w:hAnsi="Verdana"/>
          <w:color w:val="000000"/>
        </w:rPr>
        <w:t xml:space="preserve">.  The team will be responsible to develop procedures and checklists for all monitoring activities.  </w:t>
      </w:r>
      <w:r w:rsidR="009503EF">
        <w:rPr>
          <w:rFonts w:ascii="Verdana" w:hAnsi="Verdana"/>
          <w:color w:val="000000"/>
        </w:rPr>
        <w:t xml:space="preserve">The team will develop a risk-based monitoring </w:t>
      </w:r>
      <w:r w:rsidR="009063C0">
        <w:rPr>
          <w:rFonts w:ascii="Verdana" w:hAnsi="Verdana"/>
          <w:color w:val="000000"/>
        </w:rPr>
        <w:t>process that will be based on the revised risk assessment</w:t>
      </w:r>
      <w:r w:rsidR="00070509">
        <w:rPr>
          <w:rFonts w:ascii="Verdana" w:hAnsi="Verdana"/>
          <w:color w:val="000000"/>
        </w:rPr>
        <w:t>.</w:t>
      </w:r>
      <w:r w:rsidR="008133E7" w:rsidRPr="008133E7">
        <w:rPr>
          <w:rFonts w:ascii="Verdana" w:hAnsi="Verdana"/>
        </w:rPr>
        <w:t xml:space="preserve"> </w:t>
      </w:r>
      <w:r w:rsidR="00510B2A">
        <w:rPr>
          <w:rFonts w:ascii="Verdana" w:hAnsi="Verdana"/>
        </w:rPr>
        <w:t xml:space="preserve"> </w:t>
      </w:r>
      <w:r w:rsidR="008133E7" w:rsidRPr="00186737">
        <w:rPr>
          <w:rFonts w:ascii="Verdana" w:hAnsi="Verdana"/>
        </w:rPr>
        <w:t xml:space="preserve">Both </w:t>
      </w:r>
      <w:r w:rsidR="008133E7">
        <w:rPr>
          <w:rFonts w:ascii="Verdana" w:hAnsi="Verdana"/>
        </w:rPr>
        <w:t>p</w:t>
      </w:r>
      <w:r w:rsidR="008133E7" w:rsidRPr="00186737">
        <w:rPr>
          <w:rFonts w:ascii="Verdana" w:hAnsi="Verdana"/>
        </w:rPr>
        <w:t xml:space="preserve">rogram </w:t>
      </w:r>
      <w:r w:rsidR="008133E7">
        <w:rPr>
          <w:rFonts w:ascii="Verdana" w:hAnsi="Verdana"/>
        </w:rPr>
        <w:t>and fi</w:t>
      </w:r>
      <w:r w:rsidR="008133E7" w:rsidRPr="00186737">
        <w:rPr>
          <w:rFonts w:ascii="Verdana" w:hAnsi="Verdana"/>
        </w:rPr>
        <w:t xml:space="preserve">scal </w:t>
      </w:r>
      <w:r w:rsidR="008133E7">
        <w:rPr>
          <w:rFonts w:ascii="Verdana" w:hAnsi="Verdana"/>
        </w:rPr>
        <w:t>m</w:t>
      </w:r>
      <w:r w:rsidR="008133E7" w:rsidRPr="00186737">
        <w:rPr>
          <w:rFonts w:ascii="Verdana" w:hAnsi="Verdana"/>
        </w:rPr>
        <w:t xml:space="preserve">onitoring will be </w:t>
      </w:r>
      <w:r w:rsidR="008133E7">
        <w:rPr>
          <w:rFonts w:ascii="Verdana" w:hAnsi="Verdana"/>
        </w:rPr>
        <w:t xml:space="preserve">designed to be </w:t>
      </w:r>
      <w:r w:rsidR="008133E7" w:rsidRPr="00186737">
        <w:rPr>
          <w:rFonts w:ascii="Verdana" w:hAnsi="Verdana"/>
        </w:rPr>
        <w:t>conducted as desk reviews</w:t>
      </w:r>
      <w:r w:rsidR="008133E7">
        <w:rPr>
          <w:rFonts w:ascii="Verdana" w:hAnsi="Verdana"/>
        </w:rPr>
        <w:t>.  MDE will develop monitoring protocols, with check sheets for each grant program.  MDE will request specific documents to be uploaded into</w:t>
      </w:r>
      <w:r w:rsidR="008133E7" w:rsidRPr="00186737">
        <w:rPr>
          <w:rFonts w:ascii="Verdana" w:hAnsi="Verdana"/>
        </w:rPr>
        <w:t xml:space="preserve"> </w:t>
      </w:r>
      <w:r w:rsidR="00510B2A">
        <w:rPr>
          <w:rFonts w:ascii="Verdana" w:hAnsi="Verdana"/>
        </w:rPr>
        <w:t>GEMS/MARS</w:t>
      </w:r>
      <w:r w:rsidR="008133E7">
        <w:rPr>
          <w:rFonts w:ascii="Verdana" w:hAnsi="Verdana"/>
        </w:rPr>
        <w:t xml:space="preserve"> for review.</w:t>
      </w:r>
    </w:p>
    <w:p w14:paraId="63F51FCF" w14:textId="19D3CA80" w:rsidR="000B29AC" w:rsidRPr="00540CFA" w:rsidRDefault="000B29AC" w:rsidP="000B29AC">
      <w:pPr>
        <w:rPr>
          <w:rFonts w:ascii="Verdana" w:hAnsi="Verdana"/>
          <w:color w:val="000000"/>
        </w:rPr>
      </w:pPr>
    </w:p>
    <w:p w14:paraId="4F5FC075" w14:textId="400E3268" w:rsidR="00314E16" w:rsidRPr="00F353AD" w:rsidRDefault="00314E16" w:rsidP="00314E16">
      <w:pPr>
        <w:rPr>
          <w:rFonts w:ascii="Verdana" w:hAnsi="Verdana"/>
          <w:b/>
          <w:bCs/>
          <w:u w:val="single"/>
        </w:rPr>
      </w:pPr>
      <w:r w:rsidRPr="00F353AD">
        <w:rPr>
          <w:rFonts w:ascii="Verdana" w:hAnsi="Verdana" w:cstheme="minorHAnsi"/>
          <w:b/>
          <w:bCs/>
          <w:u w:val="single"/>
        </w:rPr>
        <w:t>Revised Risk Assessment</w:t>
      </w:r>
    </w:p>
    <w:p w14:paraId="276739F2" w14:textId="77777777" w:rsidR="00314E16" w:rsidRPr="00540CFA" w:rsidRDefault="00314E16" w:rsidP="00314E16">
      <w:pPr>
        <w:rPr>
          <w:rFonts w:ascii="Verdana" w:hAnsi="Verdana"/>
          <w:bCs/>
        </w:rPr>
      </w:pPr>
    </w:p>
    <w:p w14:paraId="3E26D2E7" w14:textId="1F0EA59C" w:rsidR="00314E16" w:rsidRDefault="00314E16" w:rsidP="00314E16">
      <w:pPr>
        <w:rPr>
          <w:rFonts w:ascii="Verdana" w:hAnsi="Verdana"/>
          <w:bCs/>
        </w:rPr>
      </w:pPr>
      <w:r w:rsidRPr="00540CFA">
        <w:rPr>
          <w:rFonts w:ascii="Verdana" w:hAnsi="Verdana"/>
          <w:bCs/>
        </w:rPr>
        <w:t xml:space="preserve">MDE will </w:t>
      </w:r>
      <w:r w:rsidR="00340288">
        <w:rPr>
          <w:rFonts w:ascii="Verdana" w:hAnsi="Verdana"/>
          <w:bCs/>
        </w:rPr>
        <w:t>use</w:t>
      </w:r>
      <w:r w:rsidRPr="00540CFA">
        <w:rPr>
          <w:rFonts w:ascii="Verdana" w:hAnsi="Verdana"/>
          <w:bCs/>
        </w:rPr>
        <w:t xml:space="preserve"> the following factors to determine rank and prioritization of </w:t>
      </w:r>
      <w:r w:rsidR="00577F1A">
        <w:rPr>
          <w:rFonts w:ascii="Verdana" w:hAnsi="Verdana" w:cstheme="minorHAnsi"/>
        </w:rPr>
        <w:t>LEA</w:t>
      </w:r>
      <w:r w:rsidR="00577F1A" w:rsidRPr="00A1378A">
        <w:rPr>
          <w:rFonts w:ascii="Verdana" w:hAnsi="Verdana" w:cstheme="minorHAnsi"/>
        </w:rPr>
        <w:t>s/PSAs</w:t>
      </w:r>
      <w:r w:rsidRPr="00540CFA">
        <w:rPr>
          <w:rFonts w:ascii="Verdana" w:hAnsi="Verdana"/>
          <w:bCs/>
        </w:rPr>
        <w:t xml:space="preserve"> </w:t>
      </w:r>
      <w:r w:rsidR="00577F1A">
        <w:rPr>
          <w:rFonts w:ascii="Verdana" w:hAnsi="Verdana"/>
          <w:bCs/>
        </w:rPr>
        <w:t xml:space="preserve">to </w:t>
      </w:r>
      <w:r w:rsidRPr="00540CFA">
        <w:rPr>
          <w:rFonts w:ascii="Verdana" w:hAnsi="Verdana"/>
          <w:bCs/>
        </w:rPr>
        <w:t>monitor ESSER</w:t>
      </w:r>
      <w:r w:rsidR="001E68C3">
        <w:rPr>
          <w:rFonts w:ascii="Verdana" w:hAnsi="Verdana"/>
          <w:bCs/>
        </w:rPr>
        <w:t xml:space="preserve"> grant </w:t>
      </w:r>
      <w:r w:rsidRPr="00540CFA">
        <w:rPr>
          <w:rFonts w:ascii="Verdana" w:hAnsi="Verdana"/>
          <w:bCs/>
        </w:rPr>
        <w:t>funds.</w:t>
      </w:r>
    </w:p>
    <w:p w14:paraId="54693774" w14:textId="5AAF26AB" w:rsidR="00314E16" w:rsidRPr="009C6FE7" w:rsidRDefault="00314E16" w:rsidP="00D73977">
      <w:pPr>
        <w:pStyle w:val="ListParagraph"/>
        <w:numPr>
          <w:ilvl w:val="0"/>
          <w:numId w:val="5"/>
        </w:numPr>
        <w:rPr>
          <w:rFonts w:ascii="Verdana" w:hAnsi="Verdana"/>
          <w:b/>
        </w:rPr>
      </w:pPr>
      <w:r w:rsidRPr="009C6FE7">
        <w:rPr>
          <w:rFonts w:ascii="Verdana" w:hAnsi="Verdana"/>
          <w:bCs/>
        </w:rPr>
        <w:t>Federal Allocations</w:t>
      </w:r>
      <w:r w:rsidR="009C6FE7" w:rsidRPr="009C6FE7">
        <w:rPr>
          <w:rFonts w:ascii="Verdana" w:hAnsi="Verdana"/>
          <w:bCs/>
        </w:rPr>
        <w:t>.</w:t>
      </w:r>
      <w:r w:rsidR="00A37343" w:rsidRPr="009C6FE7">
        <w:rPr>
          <w:rFonts w:ascii="Verdana" w:hAnsi="Verdana"/>
        </w:rPr>
        <w:t xml:space="preserve"> </w:t>
      </w:r>
      <w:r w:rsidR="009C6FE7" w:rsidRPr="009C6FE7">
        <w:rPr>
          <w:rFonts w:ascii="Verdana" w:hAnsi="Verdana"/>
        </w:rPr>
        <w:t xml:space="preserve"> </w:t>
      </w:r>
      <w:r w:rsidR="00577F1A">
        <w:rPr>
          <w:rFonts w:ascii="Verdana" w:hAnsi="Verdana" w:cstheme="minorHAnsi"/>
        </w:rPr>
        <w:t>LEA</w:t>
      </w:r>
      <w:r w:rsidR="00577F1A" w:rsidRPr="00A1378A">
        <w:rPr>
          <w:rFonts w:ascii="Verdana" w:hAnsi="Verdana" w:cstheme="minorHAnsi"/>
        </w:rPr>
        <w:t>s/PSAs</w:t>
      </w:r>
      <w:r w:rsidR="00577F1A" w:rsidRPr="009C6FE7">
        <w:rPr>
          <w:rFonts w:ascii="Verdana" w:hAnsi="Verdana"/>
        </w:rPr>
        <w:t xml:space="preserve"> </w:t>
      </w:r>
      <w:r w:rsidR="00A4404E">
        <w:rPr>
          <w:rFonts w:ascii="Verdana" w:hAnsi="Verdana"/>
        </w:rPr>
        <w:t>allocation amounts.</w:t>
      </w:r>
      <w:r w:rsidR="005D416D" w:rsidRPr="009C6FE7">
        <w:rPr>
          <w:rFonts w:ascii="Verdana" w:hAnsi="Verdana"/>
        </w:rPr>
        <w:t xml:space="preserve">  </w:t>
      </w:r>
    </w:p>
    <w:p w14:paraId="50D959AB" w14:textId="6265EF54" w:rsidR="001E68C3" w:rsidRPr="009C6FE7" w:rsidRDefault="00577F1A" w:rsidP="009C6FE7">
      <w:pPr>
        <w:pStyle w:val="ListParagraph"/>
        <w:numPr>
          <w:ilvl w:val="0"/>
          <w:numId w:val="5"/>
        </w:numPr>
        <w:rPr>
          <w:rFonts w:ascii="Verdana" w:hAnsi="Verdana"/>
        </w:rPr>
      </w:pPr>
      <w:r>
        <w:rPr>
          <w:rFonts w:ascii="Verdana" w:hAnsi="Verdana"/>
          <w:bCs/>
        </w:rPr>
        <w:t>Date of l</w:t>
      </w:r>
      <w:r w:rsidR="00314E16" w:rsidRPr="009C6FE7">
        <w:rPr>
          <w:rFonts w:ascii="Verdana" w:hAnsi="Verdana"/>
          <w:bCs/>
        </w:rPr>
        <w:t xml:space="preserve">ast </w:t>
      </w:r>
      <w:r w:rsidR="00713498">
        <w:rPr>
          <w:rFonts w:ascii="Verdana" w:hAnsi="Verdana"/>
          <w:bCs/>
        </w:rPr>
        <w:t xml:space="preserve">monitoring review </w:t>
      </w:r>
      <w:r w:rsidR="009C6FE7">
        <w:rPr>
          <w:rFonts w:ascii="Verdana" w:hAnsi="Verdana"/>
          <w:bCs/>
        </w:rPr>
        <w:t>by MDE</w:t>
      </w:r>
      <w:r w:rsidR="00713498">
        <w:rPr>
          <w:rFonts w:ascii="Verdana" w:hAnsi="Verdana"/>
          <w:bCs/>
        </w:rPr>
        <w:t>.</w:t>
      </w:r>
    </w:p>
    <w:p w14:paraId="7771C60D" w14:textId="78E3CFC2" w:rsidR="009C6FE7" w:rsidRDefault="009C6FE7" w:rsidP="000A1FCD">
      <w:pPr>
        <w:pStyle w:val="ListParagraph"/>
        <w:numPr>
          <w:ilvl w:val="0"/>
          <w:numId w:val="5"/>
        </w:numPr>
        <w:rPr>
          <w:rFonts w:ascii="Verdana" w:hAnsi="Verdana"/>
        </w:rPr>
      </w:pPr>
      <w:r>
        <w:rPr>
          <w:rFonts w:ascii="Verdana" w:hAnsi="Verdana"/>
          <w:bCs/>
        </w:rPr>
        <w:t>The number of d</w:t>
      </w:r>
      <w:r w:rsidR="00314E16" w:rsidRPr="009C6FE7">
        <w:rPr>
          <w:rFonts w:ascii="Verdana" w:hAnsi="Verdana"/>
          <w:bCs/>
        </w:rPr>
        <w:t xml:space="preserve">eviations </w:t>
      </w:r>
      <w:r>
        <w:rPr>
          <w:rFonts w:ascii="Verdana" w:hAnsi="Verdana"/>
          <w:bCs/>
        </w:rPr>
        <w:t xml:space="preserve">noted </w:t>
      </w:r>
      <w:r w:rsidR="00314E16" w:rsidRPr="009C6FE7">
        <w:rPr>
          <w:rFonts w:ascii="Verdana" w:hAnsi="Verdana"/>
          <w:bCs/>
        </w:rPr>
        <w:t xml:space="preserve">on </w:t>
      </w:r>
      <w:r w:rsidR="00510B2A">
        <w:rPr>
          <w:rFonts w:ascii="Verdana" w:hAnsi="Verdana"/>
          <w:bCs/>
        </w:rPr>
        <w:t xml:space="preserve">the </w:t>
      </w:r>
      <w:r w:rsidR="00314E16" w:rsidRPr="009C6FE7">
        <w:rPr>
          <w:rFonts w:ascii="Verdana" w:hAnsi="Verdana"/>
          <w:bCs/>
        </w:rPr>
        <w:t>Final Expenditure Report (FER)</w:t>
      </w:r>
      <w:r w:rsidR="00314E16" w:rsidRPr="009C6FE7">
        <w:rPr>
          <w:rFonts w:ascii="Verdana" w:hAnsi="Verdana"/>
        </w:rPr>
        <w:t xml:space="preserve"> over a </w:t>
      </w:r>
      <w:r w:rsidR="00577F1A">
        <w:rPr>
          <w:rFonts w:ascii="Verdana" w:hAnsi="Verdana"/>
        </w:rPr>
        <w:t>five</w:t>
      </w:r>
      <w:r w:rsidR="00314E16" w:rsidRPr="009C6FE7">
        <w:rPr>
          <w:rFonts w:ascii="Verdana" w:hAnsi="Verdana"/>
        </w:rPr>
        <w:t>-year period</w:t>
      </w:r>
      <w:r w:rsidR="00151542" w:rsidRPr="009C6FE7">
        <w:rPr>
          <w:rFonts w:ascii="Verdana" w:hAnsi="Verdana"/>
        </w:rPr>
        <w:t xml:space="preserve"> for federal formula grants</w:t>
      </w:r>
      <w:r w:rsidR="00314E16" w:rsidRPr="009C6FE7">
        <w:rPr>
          <w:rFonts w:ascii="Verdana" w:hAnsi="Verdana"/>
        </w:rPr>
        <w:t>.</w:t>
      </w:r>
    </w:p>
    <w:p w14:paraId="6E5DD537" w14:textId="58B2ADC2" w:rsidR="00314E16" w:rsidRPr="009C6FE7" w:rsidRDefault="002D37D6" w:rsidP="009C6FE7">
      <w:pPr>
        <w:pStyle w:val="ListParagraph"/>
        <w:numPr>
          <w:ilvl w:val="0"/>
          <w:numId w:val="5"/>
        </w:numPr>
        <w:rPr>
          <w:rFonts w:ascii="Verdana" w:hAnsi="Verdana"/>
          <w:bCs/>
        </w:rPr>
      </w:pPr>
      <w:r w:rsidRPr="009C6FE7">
        <w:rPr>
          <w:rFonts w:ascii="Verdana" w:hAnsi="Verdana"/>
          <w:bCs/>
        </w:rPr>
        <w:t xml:space="preserve">Department of </w:t>
      </w:r>
      <w:r w:rsidRPr="001A2CAC">
        <w:rPr>
          <w:rFonts w:ascii="Verdana" w:hAnsi="Verdana"/>
          <w:bCs/>
        </w:rPr>
        <w:t>Treasury</w:t>
      </w:r>
      <w:r w:rsidR="002710B8" w:rsidRPr="001A2CAC">
        <w:rPr>
          <w:rFonts w:ascii="Verdana" w:hAnsi="Verdana"/>
          <w:bCs/>
        </w:rPr>
        <w:t xml:space="preserve"> Early</w:t>
      </w:r>
      <w:r w:rsidR="002710B8" w:rsidRPr="002710B8">
        <w:rPr>
          <w:rFonts w:ascii="Verdana" w:hAnsi="Verdana"/>
          <w:bCs/>
        </w:rPr>
        <w:t xml:space="preserve"> Warning list</w:t>
      </w:r>
      <w:r w:rsidR="002710B8">
        <w:rPr>
          <w:rFonts w:ascii="Verdana" w:hAnsi="Verdana"/>
          <w:bCs/>
        </w:rPr>
        <w:t>.</w:t>
      </w:r>
    </w:p>
    <w:p w14:paraId="299EE503" w14:textId="186D606C" w:rsidR="009C6FE7" w:rsidRPr="009C6FE7" w:rsidRDefault="00314E16" w:rsidP="009C6FE7">
      <w:pPr>
        <w:pStyle w:val="ListParagraph"/>
        <w:numPr>
          <w:ilvl w:val="0"/>
          <w:numId w:val="5"/>
        </w:numPr>
        <w:rPr>
          <w:rFonts w:ascii="Verdana" w:hAnsi="Verdana"/>
        </w:rPr>
      </w:pPr>
      <w:r w:rsidRPr="009C6FE7">
        <w:rPr>
          <w:rFonts w:ascii="Verdana" w:hAnsi="Verdana"/>
          <w:bCs/>
        </w:rPr>
        <w:t xml:space="preserve">Single Audit findings in </w:t>
      </w:r>
      <w:r w:rsidR="00A4404E">
        <w:rPr>
          <w:rFonts w:ascii="Verdana" w:hAnsi="Verdana"/>
          <w:bCs/>
        </w:rPr>
        <w:t>f</w:t>
      </w:r>
      <w:r w:rsidRPr="009C6FE7">
        <w:rPr>
          <w:rFonts w:ascii="Verdana" w:hAnsi="Verdana"/>
          <w:bCs/>
        </w:rPr>
        <w:t xml:space="preserve">ederal </w:t>
      </w:r>
      <w:r w:rsidR="00A4404E">
        <w:rPr>
          <w:rFonts w:ascii="Verdana" w:hAnsi="Verdana"/>
          <w:bCs/>
        </w:rPr>
        <w:t>p</w:t>
      </w:r>
      <w:r w:rsidRPr="009C6FE7">
        <w:rPr>
          <w:rFonts w:ascii="Verdana" w:hAnsi="Verdana"/>
          <w:bCs/>
        </w:rPr>
        <w:t xml:space="preserve">rograms </w:t>
      </w:r>
      <w:r w:rsidR="009C6FE7">
        <w:rPr>
          <w:rFonts w:ascii="Verdana" w:hAnsi="Verdana"/>
          <w:bCs/>
        </w:rPr>
        <w:t xml:space="preserve">for the past </w:t>
      </w:r>
      <w:r w:rsidR="00577F1A">
        <w:rPr>
          <w:rFonts w:ascii="Verdana" w:hAnsi="Verdana"/>
          <w:bCs/>
        </w:rPr>
        <w:t>three</w:t>
      </w:r>
      <w:r w:rsidR="009C6FE7">
        <w:rPr>
          <w:rFonts w:ascii="Verdana" w:hAnsi="Verdana"/>
          <w:bCs/>
        </w:rPr>
        <w:t xml:space="preserve"> years.</w:t>
      </w:r>
    </w:p>
    <w:p w14:paraId="26B33365" w14:textId="12F405DE" w:rsidR="009C6FE7" w:rsidRPr="009C6FE7" w:rsidRDefault="00B83B96" w:rsidP="009C6FE7">
      <w:pPr>
        <w:pStyle w:val="ListParagraph"/>
        <w:numPr>
          <w:ilvl w:val="0"/>
          <w:numId w:val="5"/>
        </w:numPr>
        <w:rPr>
          <w:rFonts w:ascii="Verdana" w:hAnsi="Verdana"/>
          <w:b/>
          <w:u w:val="single"/>
        </w:rPr>
      </w:pPr>
      <w:r w:rsidRPr="009C6FE7">
        <w:rPr>
          <w:rFonts w:ascii="Verdana" w:hAnsi="Verdana"/>
        </w:rPr>
        <w:t>Ombudsman Complaint</w:t>
      </w:r>
      <w:r w:rsidR="009C6FE7">
        <w:rPr>
          <w:rFonts w:ascii="Verdana" w:hAnsi="Verdana"/>
        </w:rPr>
        <w:t xml:space="preserve">s. </w:t>
      </w:r>
      <w:r w:rsidRPr="009C6FE7">
        <w:rPr>
          <w:rFonts w:ascii="Verdana" w:hAnsi="Verdana"/>
        </w:rPr>
        <w:t xml:space="preserve"> </w:t>
      </w:r>
      <w:r w:rsidR="00A4404E">
        <w:rPr>
          <w:rFonts w:ascii="Verdana" w:hAnsi="Verdana"/>
        </w:rPr>
        <w:t>C</w:t>
      </w:r>
      <w:r w:rsidRPr="009C6FE7">
        <w:rPr>
          <w:rFonts w:ascii="Verdana" w:hAnsi="Verdana"/>
        </w:rPr>
        <w:t>omplaints over the previous three school years.</w:t>
      </w:r>
    </w:p>
    <w:p w14:paraId="57002616" w14:textId="508F16C9" w:rsidR="007A3C03" w:rsidRPr="009C6FE7" w:rsidRDefault="005131E1" w:rsidP="009C6FE7">
      <w:pPr>
        <w:pStyle w:val="ListParagraph"/>
        <w:numPr>
          <w:ilvl w:val="0"/>
          <w:numId w:val="5"/>
        </w:numPr>
        <w:rPr>
          <w:rFonts w:ascii="Verdana" w:hAnsi="Verdana"/>
        </w:rPr>
      </w:pPr>
      <w:r w:rsidRPr="009C6FE7">
        <w:rPr>
          <w:rFonts w:ascii="Verdana" w:hAnsi="Verdana"/>
        </w:rPr>
        <w:t xml:space="preserve">District </w:t>
      </w:r>
      <w:r w:rsidR="00713498">
        <w:rPr>
          <w:rFonts w:ascii="Verdana" w:hAnsi="Verdana"/>
        </w:rPr>
        <w:t>l</w:t>
      </w:r>
      <w:r w:rsidRPr="009C6FE7">
        <w:rPr>
          <w:rFonts w:ascii="Verdana" w:hAnsi="Verdana"/>
        </w:rPr>
        <w:t>eadership</w:t>
      </w:r>
      <w:r w:rsidR="00713498">
        <w:rPr>
          <w:rFonts w:ascii="Verdana" w:hAnsi="Verdana"/>
        </w:rPr>
        <w:t xml:space="preserve"> c</w:t>
      </w:r>
      <w:r w:rsidRPr="009C6FE7">
        <w:rPr>
          <w:rFonts w:ascii="Verdana" w:hAnsi="Verdana"/>
        </w:rPr>
        <w:t>hange</w:t>
      </w:r>
      <w:r w:rsidR="00713498">
        <w:rPr>
          <w:rFonts w:ascii="Verdana" w:hAnsi="Verdana"/>
        </w:rPr>
        <w:t>s</w:t>
      </w:r>
      <w:r w:rsidRPr="009C6FE7">
        <w:rPr>
          <w:rFonts w:ascii="Verdana" w:hAnsi="Verdana"/>
        </w:rPr>
        <w:t xml:space="preserve">.  Changes </w:t>
      </w:r>
      <w:r w:rsidR="00A4404E">
        <w:rPr>
          <w:rFonts w:ascii="Verdana" w:hAnsi="Verdana"/>
        </w:rPr>
        <w:t xml:space="preserve">in executive administration and/or </w:t>
      </w:r>
      <w:r w:rsidRPr="009C6FE7">
        <w:rPr>
          <w:rFonts w:ascii="Verdana" w:hAnsi="Verdana"/>
        </w:rPr>
        <w:t xml:space="preserve">business </w:t>
      </w:r>
      <w:r w:rsidR="00713498">
        <w:rPr>
          <w:rFonts w:ascii="Verdana" w:hAnsi="Verdana"/>
        </w:rPr>
        <w:t>office</w:t>
      </w:r>
      <w:r w:rsidRPr="009C6FE7">
        <w:rPr>
          <w:rFonts w:ascii="Verdana" w:hAnsi="Verdana"/>
        </w:rPr>
        <w:t xml:space="preserve">.  </w:t>
      </w:r>
    </w:p>
    <w:p w14:paraId="6420974B" w14:textId="424E8E5A" w:rsidR="00314E16" w:rsidRPr="009462FD" w:rsidRDefault="00A4404E" w:rsidP="009462FD">
      <w:pPr>
        <w:pStyle w:val="ListParagraph"/>
        <w:numPr>
          <w:ilvl w:val="0"/>
          <w:numId w:val="5"/>
        </w:numPr>
        <w:rPr>
          <w:rFonts w:ascii="Verdana" w:hAnsi="Verdana"/>
        </w:rPr>
      </w:pPr>
      <w:r>
        <w:rPr>
          <w:rFonts w:ascii="Verdana" w:hAnsi="Verdana"/>
        </w:rPr>
        <w:t xml:space="preserve">Review </w:t>
      </w:r>
      <w:r w:rsidR="009462FD">
        <w:rPr>
          <w:rFonts w:ascii="Verdana" w:hAnsi="Verdana"/>
        </w:rPr>
        <w:t xml:space="preserve">current </w:t>
      </w:r>
      <w:r w:rsidR="00314E16" w:rsidRPr="009462FD">
        <w:rPr>
          <w:rFonts w:ascii="Verdana" w:hAnsi="Verdana"/>
        </w:rPr>
        <w:t>monitoring pro</w:t>
      </w:r>
      <w:r w:rsidR="009462FD">
        <w:rPr>
          <w:rFonts w:ascii="Verdana" w:hAnsi="Verdana"/>
        </w:rPr>
        <w:t xml:space="preserve">cesses to meet ESSER grant </w:t>
      </w:r>
      <w:r w:rsidR="00610891">
        <w:rPr>
          <w:rFonts w:ascii="Verdana" w:hAnsi="Verdana"/>
        </w:rPr>
        <w:t>requirements and</w:t>
      </w:r>
      <w:r>
        <w:rPr>
          <w:rFonts w:ascii="Verdana" w:hAnsi="Verdana"/>
        </w:rPr>
        <w:t xml:space="preserve"> edit </w:t>
      </w:r>
      <w:r w:rsidR="009462FD">
        <w:rPr>
          <w:rFonts w:ascii="Verdana" w:hAnsi="Verdana"/>
        </w:rPr>
        <w:t>if necessary.</w:t>
      </w:r>
    </w:p>
    <w:p w14:paraId="51591287" w14:textId="77777777" w:rsidR="00314E16" w:rsidRPr="00F07041" w:rsidRDefault="00314E16" w:rsidP="00314E16">
      <w:pPr>
        <w:ind w:left="720" w:hanging="720"/>
        <w:rPr>
          <w:rFonts w:ascii="Verdana" w:hAnsi="Verdana"/>
          <w:b/>
          <w:bCs/>
        </w:rPr>
      </w:pPr>
    </w:p>
    <w:p w14:paraId="3931371E" w14:textId="34D58440" w:rsidR="00314E16" w:rsidRDefault="00314E16" w:rsidP="00314E16">
      <w:pPr>
        <w:autoSpaceDE w:val="0"/>
        <w:autoSpaceDN w:val="0"/>
        <w:rPr>
          <w:rFonts w:ascii="Verdana" w:hAnsi="Verdana"/>
          <w:b/>
          <w:bCs/>
          <w:u w:val="single"/>
        </w:rPr>
      </w:pPr>
      <w:r w:rsidRPr="00E56321">
        <w:rPr>
          <w:rFonts w:ascii="Verdana" w:hAnsi="Verdana"/>
          <w:b/>
          <w:bCs/>
          <w:u w:val="single"/>
        </w:rPr>
        <w:t xml:space="preserve">Schedule for </w:t>
      </w:r>
      <w:r w:rsidR="0041093A" w:rsidRPr="00E56321">
        <w:rPr>
          <w:rFonts w:ascii="Verdana" w:hAnsi="Verdana"/>
          <w:b/>
          <w:bCs/>
          <w:u w:val="single"/>
        </w:rPr>
        <w:t>S</w:t>
      </w:r>
      <w:r w:rsidRPr="00E56321">
        <w:rPr>
          <w:rFonts w:ascii="Verdana" w:hAnsi="Verdana"/>
          <w:b/>
          <w:bCs/>
          <w:u w:val="single"/>
        </w:rPr>
        <w:t xml:space="preserve">ubrecipient </w:t>
      </w:r>
      <w:r w:rsidR="00E56321" w:rsidRPr="00E56321">
        <w:rPr>
          <w:rFonts w:ascii="Verdana" w:hAnsi="Verdana"/>
          <w:b/>
          <w:bCs/>
          <w:u w:val="single"/>
        </w:rPr>
        <w:t>M</w:t>
      </w:r>
      <w:r w:rsidRPr="00E56321">
        <w:rPr>
          <w:rFonts w:ascii="Verdana" w:hAnsi="Verdana"/>
          <w:b/>
          <w:bCs/>
          <w:u w:val="single"/>
        </w:rPr>
        <w:t>onitoring</w:t>
      </w:r>
    </w:p>
    <w:p w14:paraId="6D775EE4" w14:textId="0CA7B07D" w:rsidR="0024407D" w:rsidRDefault="0024407D" w:rsidP="00314E16">
      <w:pPr>
        <w:autoSpaceDE w:val="0"/>
        <w:autoSpaceDN w:val="0"/>
        <w:rPr>
          <w:rFonts w:ascii="Verdana" w:hAnsi="Verdana"/>
          <w:b/>
          <w:bCs/>
          <w:u w:val="single"/>
        </w:rPr>
      </w:pPr>
    </w:p>
    <w:p w14:paraId="182A5140" w14:textId="67ED1826" w:rsidR="002D736E" w:rsidRDefault="002D736E" w:rsidP="00314E16">
      <w:pPr>
        <w:autoSpaceDE w:val="0"/>
        <w:autoSpaceDN w:val="0"/>
        <w:rPr>
          <w:rFonts w:ascii="Verdana" w:hAnsi="Verdana"/>
        </w:rPr>
      </w:pPr>
      <w:r>
        <w:rPr>
          <w:rFonts w:ascii="Verdana" w:hAnsi="Verdana"/>
        </w:rPr>
        <w:t>The schedule for monitoring</w:t>
      </w:r>
      <w:r w:rsidR="00D82F94">
        <w:rPr>
          <w:rFonts w:ascii="Verdana" w:hAnsi="Verdana"/>
        </w:rPr>
        <w:t xml:space="preserve"> subrecipients</w:t>
      </w:r>
      <w:r>
        <w:rPr>
          <w:rFonts w:ascii="Verdana" w:hAnsi="Verdana"/>
        </w:rPr>
        <w:t xml:space="preserve"> will be determined </w:t>
      </w:r>
      <w:r w:rsidR="00601685">
        <w:rPr>
          <w:rFonts w:ascii="Verdana" w:hAnsi="Verdana"/>
        </w:rPr>
        <w:t>later</w:t>
      </w:r>
      <w:r w:rsidR="0064240F">
        <w:rPr>
          <w:rFonts w:ascii="Verdana" w:hAnsi="Verdana"/>
        </w:rPr>
        <w:t xml:space="preserve">.  </w:t>
      </w:r>
      <w:r w:rsidR="00DA53A0">
        <w:rPr>
          <w:rFonts w:ascii="Verdana" w:hAnsi="Verdana"/>
        </w:rPr>
        <w:t>The timeline for establishing a comprehensive monitoring program</w:t>
      </w:r>
      <w:r w:rsidR="00B8222B">
        <w:rPr>
          <w:rFonts w:ascii="Verdana" w:hAnsi="Verdana"/>
        </w:rPr>
        <w:t xml:space="preserve"> will be as follows.</w:t>
      </w:r>
    </w:p>
    <w:p w14:paraId="7545FF72" w14:textId="19659BD9" w:rsidR="00B8222B" w:rsidRDefault="00B8222B" w:rsidP="00314E16">
      <w:pPr>
        <w:autoSpaceDE w:val="0"/>
        <w:autoSpaceDN w:val="0"/>
        <w:rPr>
          <w:rFonts w:ascii="Verdana" w:hAnsi="Verdana"/>
        </w:rPr>
      </w:pPr>
    </w:p>
    <w:p w14:paraId="6A1888CE" w14:textId="77777777" w:rsidR="00B8222B" w:rsidRPr="002D736E" w:rsidRDefault="00B8222B" w:rsidP="00314E16">
      <w:pPr>
        <w:autoSpaceDE w:val="0"/>
        <w:autoSpaceDN w:val="0"/>
        <w:rPr>
          <w:rFonts w:ascii="Verdana" w:hAnsi="Verdana"/>
        </w:rPr>
      </w:pPr>
    </w:p>
    <w:p w14:paraId="301C5A8F" w14:textId="668D3CB9" w:rsidR="00314E16" w:rsidRDefault="00CE5154" w:rsidP="00AC2040">
      <w:pPr>
        <w:autoSpaceDE w:val="0"/>
        <w:autoSpaceDN w:val="0"/>
        <w:ind w:left="2880" w:hanging="2880"/>
        <w:rPr>
          <w:rFonts w:ascii="Verdana" w:hAnsi="Verdana"/>
        </w:rPr>
      </w:pPr>
      <w:r>
        <w:rPr>
          <w:rFonts w:ascii="Verdana" w:hAnsi="Verdana"/>
        </w:rPr>
        <w:t xml:space="preserve">October </w:t>
      </w:r>
      <w:r w:rsidR="00B21B2B">
        <w:rPr>
          <w:rFonts w:ascii="Verdana" w:hAnsi="Verdana"/>
        </w:rPr>
        <w:t>1</w:t>
      </w:r>
      <w:r w:rsidR="00EB758E">
        <w:rPr>
          <w:rFonts w:ascii="Verdana" w:hAnsi="Verdana"/>
        </w:rPr>
        <w:t>,</w:t>
      </w:r>
      <w:r w:rsidR="00227558">
        <w:rPr>
          <w:rFonts w:ascii="Verdana" w:hAnsi="Verdana"/>
        </w:rPr>
        <w:t xml:space="preserve"> </w:t>
      </w:r>
      <w:proofErr w:type="gramStart"/>
      <w:r w:rsidR="00EB758E">
        <w:rPr>
          <w:rFonts w:ascii="Verdana" w:hAnsi="Verdana"/>
        </w:rPr>
        <w:t>2020</w:t>
      </w:r>
      <w:r>
        <w:rPr>
          <w:rFonts w:ascii="Verdana" w:hAnsi="Verdana"/>
        </w:rPr>
        <w:t xml:space="preserve">  </w:t>
      </w:r>
      <w:r w:rsidR="00AC2040">
        <w:rPr>
          <w:rFonts w:ascii="Verdana" w:hAnsi="Verdana"/>
        </w:rPr>
        <w:tab/>
      </w:r>
      <w:proofErr w:type="gramEnd"/>
      <w:r w:rsidR="009725FE" w:rsidRPr="00215B69">
        <w:rPr>
          <w:rFonts w:ascii="Verdana" w:hAnsi="Verdana"/>
        </w:rPr>
        <w:t xml:space="preserve">Create </w:t>
      </w:r>
      <w:r w:rsidR="007F6F78">
        <w:rPr>
          <w:rFonts w:ascii="Verdana" w:hAnsi="Verdana"/>
        </w:rPr>
        <w:t xml:space="preserve">ESSER </w:t>
      </w:r>
      <w:r w:rsidR="009725FE" w:rsidRPr="00215B69">
        <w:rPr>
          <w:rFonts w:ascii="Verdana" w:hAnsi="Verdana"/>
        </w:rPr>
        <w:t>monitoring team</w:t>
      </w:r>
      <w:r w:rsidR="00215B69">
        <w:rPr>
          <w:rFonts w:ascii="Verdana" w:hAnsi="Verdana"/>
        </w:rPr>
        <w:t xml:space="preserve">.  MDE will determine the best means to develop </w:t>
      </w:r>
      <w:r w:rsidR="003C75C3">
        <w:rPr>
          <w:rFonts w:ascii="Verdana" w:hAnsi="Verdana"/>
        </w:rPr>
        <w:t xml:space="preserve">a </w:t>
      </w:r>
      <w:r w:rsidR="00C77FF3">
        <w:rPr>
          <w:rFonts w:ascii="Verdana" w:hAnsi="Verdana"/>
        </w:rPr>
        <w:t xml:space="preserve">subrecipient </w:t>
      </w:r>
      <w:r w:rsidR="003C75C3">
        <w:rPr>
          <w:rFonts w:ascii="Verdana" w:hAnsi="Verdana"/>
        </w:rPr>
        <w:t>monitoring capability that will review program</w:t>
      </w:r>
      <w:r w:rsidR="006B1ADF">
        <w:rPr>
          <w:rFonts w:ascii="Verdana" w:hAnsi="Verdana"/>
        </w:rPr>
        <w:t xml:space="preserve">, </w:t>
      </w:r>
      <w:r w:rsidR="003C75C3">
        <w:rPr>
          <w:rFonts w:ascii="Verdana" w:hAnsi="Verdana"/>
        </w:rPr>
        <w:t>fiscal</w:t>
      </w:r>
      <w:r w:rsidR="006B1ADF">
        <w:rPr>
          <w:rFonts w:ascii="Verdana" w:hAnsi="Verdana"/>
        </w:rPr>
        <w:t xml:space="preserve">, and equitable </w:t>
      </w:r>
      <w:r w:rsidR="006B1ADF">
        <w:rPr>
          <w:rFonts w:ascii="Verdana" w:hAnsi="Verdana"/>
        </w:rPr>
        <w:lastRenderedPageBreak/>
        <w:t>services</w:t>
      </w:r>
      <w:r w:rsidR="00C77FF3">
        <w:rPr>
          <w:rFonts w:ascii="Verdana" w:hAnsi="Verdana"/>
        </w:rPr>
        <w:t xml:space="preserve"> </w:t>
      </w:r>
      <w:r>
        <w:rPr>
          <w:rFonts w:ascii="Verdana" w:hAnsi="Verdana"/>
        </w:rPr>
        <w:t>issues</w:t>
      </w:r>
      <w:r w:rsidR="00601685">
        <w:rPr>
          <w:rFonts w:ascii="Verdana" w:hAnsi="Verdana"/>
        </w:rPr>
        <w:t xml:space="preserve"> for ESSER formula and </w:t>
      </w:r>
      <w:r w:rsidR="00510B2A">
        <w:rPr>
          <w:rFonts w:ascii="Verdana" w:hAnsi="Verdana"/>
        </w:rPr>
        <w:t>r</w:t>
      </w:r>
      <w:r w:rsidR="00601685">
        <w:rPr>
          <w:rFonts w:ascii="Verdana" w:hAnsi="Verdana"/>
        </w:rPr>
        <w:t>eserve grant programs.</w:t>
      </w:r>
    </w:p>
    <w:p w14:paraId="218C9DCF" w14:textId="2A8EC74C" w:rsidR="00681D38" w:rsidRDefault="00681D38" w:rsidP="00314E16">
      <w:pPr>
        <w:autoSpaceDE w:val="0"/>
        <w:autoSpaceDN w:val="0"/>
        <w:rPr>
          <w:rFonts w:ascii="Verdana" w:hAnsi="Verdana"/>
        </w:rPr>
      </w:pPr>
    </w:p>
    <w:p w14:paraId="784B7082" w14:textId="2AB4BA90" w:rsidR="00601685" w:rsidRDefault="00681D38" w:rsidP="00AC2040">
      <w:pPr>
        <w:autoSpaceDE w:val="0"/>
        <w:autoSpaceDN w:val="0"/>
        <w:ind w:left="2880" w:hanging="2880"/>
        <w:rPr>
          <w:rFonts w:ascii="Verdana" w:hAnsi="Verdana"/>
        </w:rPr>
      </w:pPr>
      <w:r>
        <w:rPr>
          <w:rFonts w:ascii="Verdana" w:hAnsi="Verdana"/>
        </w:rPr>
        <w:t xml:space="preserve">December 15, </w:t>
      </w:r>
      <w:proofErr w:type="gramStart"/>
      <w:r>
        <w:rPr>
          <w:rFonts w:ascii="Verdana" w:hAnsi="Verdana"/>
        </w:rPr>
        <w:t xml:space="preserve">2020  </w:t>
      </w:r>
      <w:r w:rsidR="00280D20">
        <w:rPr>
          <w:rFonts w:ascii="Verdana" w:hAnsi="Verdana"/>
        </w:rPr>
        <w:tab/>
      </w:r>
      <w:proofErr w:type="gramEnd"/>
      <w:r w:rsidR="00747C89">
        <w:rPr>
          <w:rFonts w:ascii="Verdana" w:hAnsi="Verdana"/>
        </w:rPr>
        <w:t xml:space="preserve">Publish monitoring </w:t>
      </w:r>
      <w:r w:rsidR="006B1ADF">
        <w:rPr>
          <w:rFonts w:ascii="Verdana" w:hAnsi="Verdana"/>
        </w:rPr>
        <w:t xml:space="preserve">procedures, </w:t>
      </w:r>
      <w:r w:rsidR="00747C89">
        <w:rPr>
          <w:rFonts w:ascii="Verdana" w:hAnsi="Verdana"/>
        </w:rPr>
        <w:t>protocols</w:t>
      </w:r>
      <w:r w:rsidR="005C7949">
        <w:rPr>
          <w:rFonts w:ascii="Verdana" w:hAnsi="Verdana"/>
        </w:rPr>
        <w:t xml:space="preserve">, check lists, and guidance for all ESSER grants and reporting.  </w:t>
      </w:r>
    </w:p>
    <w:p w14:paraId="78DED992" w14:textId="184DB44C" w:rsidR="001747EA" w:rsidRDefault="001747EA" w:rsidP="00314E16">
      <w:pPr>
        <w:autoSpaceDE w:val="0"/>
        <w:autoSpaceDN w:val="0"/>
        <w:rPr>
          <w:rFonts w:ascii="Verdana" w:hAnsi="Verdana"/>
        </w:rPr>
      </w:pPr>
    </w:p>
    <w:p w14:paraId="780A7DA1" w14:textId="4EFF096A" w:rsidR="001747EA" w:rsidRDefault="00A927AE" w:rsidP="00AC2040">
      <w:pPr>
        <w:autoSpaceDE w:val="0"/>
        <w:autoSpaceDN w:val="0"/>
        <w:ind w:left="2880" w:hanging="2880"/>
        <w:rPr>
          <w:rFonts w:ascii="Verdana" w:hAnsi="Verdana"/>
        </w:rPr>
      </w:pPr>
      <w:r>
        <w:rPr>
          <w:rFonts w:ascii="Verdana" w:hAnsi="Verdana"/>
        </w:rPr>
        <w:t>December</w:t>
      </w:r>
      <w:r w:rsidR="001747EA">
        <w:rPr>
          <w:rFonts w:ascii="Verdana" w:hAnsi="Verdana"/>
        </w:rPr>
        <w:t xml:space="preserve"> 15, 2021</w:t>
      </w:r>
      <w:r w:rsidR="00280D20">
        <w:rPr>
          <w:rFonts w:ascii="Verdana" w:hAnsi="Verdana"/>
        </w:rPr>
        <w:tab/>
      </w:r>
      <w:r w:rsidR="001747EA">
        <w:rPr>
          <w:rFonts w:ascii="Verdana" w:hAnsi="Verdana"/>
        </w:rPr>
        <w:t xml:space="preserve">Publish </w:t>
      </w:r>
      <w:r w:rsidR="00280D20">
        <w:rPr>
          <w:rFonts w:ascii="Verdana" w:hAnsi="Verdana"/>
        </w:rPr>
        <w:t xml:space="preserve">tentative </w:t>
      </w:r>
      <w:r w:rsidR="001747EA">
        <w:rPr>
          <w:rFonts w:ascii="Verdana" w:hAnsi="Verdana"/>
        </w:rPr>
        <w:t>monitoring schedule</w:t>
      </w:r>
      <w:r w:rsidR="00762B7F">
        <w:rPr>
          <w:rFonts w:ascii="Verdana" w:hAnsi="Verdana"/>
        </w:rPr>
        <w:t xml:space="preserve">.  Identify high risk </w:t>
      </w:r>
      <w:r w:rsidR="000E6BBB">
        <w:rPr>
          <w:rFonts w:ascii="Verdana" w:hAnsi="Verdana"/>
        </w:rPr>
        <w:t xml:space="preserve">subrecipients.  </w:t>
      </w:r>
    </w:p>
    <w:p w14:paraId="1035DCDF" w14:textId="7D67067A" w:rsidR="001747EA" w:rsidRDefault="001747EA" w:rsidP="00314E16">
      <w:pPr>
        <w:autoSpaceDE w:val="0"/>
        <w:autoSpaceDN w:val="0"/>
        <w:rPr>
          <w:rFonts w:ascii="Verdana" w:hAnsi="Verdana"/>
        </w:rPr>
      </w:pPr>
    </w:p>
    <w:p w14:paraId="58B51857" w14:textId="5EF631ED" w:rsidR="0078740F" w:rsidRDefault="0003571A" w:rsidP="00314E16">
      <w:pPr>
        <w:autoSpaceDE w:val="0"/>
        <w:autoSpaceDN w:val="0"/>
        <w:rPr>
          <w:rFonts w:ascii="Verdana" w:hAnsi="Verdana"/>
        </w:rPr>
      </w:pPr>
      <w:r>
        <w:rPr>
          <w:rFonts w:ascii="Verdana" w:hAnsi="Verdana"/>
        </w:rPr>
        <w:t>March 15, 2021</w:t>
      </w:r>
      <w:r w:rsidR="005C188C">
        <w:rPr>
          <w:rFonts w:ascii="Verdana" w:hAnsi="Verdana"/>
        </w:rPr>
        <w:t>-</w:t>
      </w:r>
      <w:r w:rsidR="007B7AA9">
        <w:rPr>
          <w:rFonts w:ascii="Verdana" w:hAnsi="Verdana"/>
        </w:rPr>
        <w:tab/>
      </w:r>
      <w:r w:rsidR="007B7AA9">
        <w:rPr>
          <w:rFonts w:ascii="Verdana" w:hAnsi="Verdana"/>
        </w:rPr>
        <w:tab/>
      </w:r>
      <w:r w:rsidR="00576316">
        <w:rPr>
          <w:rFonts w:ascii="Verdana" w:hAnsi="Verdana"/>
        </w:rPr>
        <w:t>Subrecipient Reviews (</w:t>
      </w:r>
      <w:r w:rsidR="007B7AA9">
        <w:rPr>
          <w:rFonts w:ascii="Verdana" w:hAnsi="Verdana"/>
        </w:rPr>
        <w:t>Desk</w:t>
      </w:r>
      <w:r w:rsidR="00576316">
        <w:rPr>
          <w:rFonts w:ascii="Verdana" w:hAnsi="Verdana"/>
        </w:rPr>
        <w:t>)</w:t>
      </w:r>
      <w:r w:rsidR="004F58EB">
        <w:rPr>
          <w:rFonts w:ascii="Verdana" w:hAnsi="Verdana"/>
        </w:rPr>
        <w:t>; monitor</w:t>
      </w:r>
      <w:r w:rsidR="0082179B">
        <w:rPr>
          <w:rFonts w:ascii="Verdana" w:hAnsi="Verdana"/>
        </w:rPr>
        <w:t>; follow-up</w:t>
      </w:r>
      <w:r w:rsidR="00510B2A">
        <w:rPr>
          <w:rFonts w:ascii="Verdana" w:hAnsi="Verdana"/>
        </w:rPr>
        <w:t>.</w:t>
      </w:r>
    </w:p>
    <w:p w14:paraId="74706600" w14:textId="58A28FDC" w:rsidR="001747EA" w:rsidRDefault="0078740F" w:rsidP="00314E16">
      <w:pPr>
        <w:autoSpaceDE w:val="0"/>
        <w:autoSpaceDN w:val="0"/>
        <w:rPr>
          <w:rFonts w:ascii="Verdana" w:hAnsi="Verdana"/>
        </w:rPr>
      </w:pPr>
      <w:r>
        <w:rPr>
          <w:rFonts w:ascii="Verdana" w:hAnsi="Verdana"/>
        </w:rPr>
        <w:t>June 30, 202</w:t>
      </w:r>
      <w:r w:rsidR="00B47596">
        <w:rPr>
          <w:rFonts w:ascii="Verdana" w:hAnsi="Verdana"/>
        </w:rPr>
        <w:t>2</w:t>
      </w:r>
      <w:r w:rsidR="0003571A">
        <w:rPr>
          <w:rFonts w:ascii="Verdana" w:hAnsi="Verdana"/>
        </w:rPr>
        <w:tab/>
      </w:r>
      <w:r w:rsidR="00AC2040">
        <w:rPr>
          <w:rFonts w:ascii="Verdana" w:hAnsi="Verdana"/>
        </w:rPr>
        <w:tab/>
      </w:r>
    </w:p>
    <w:p w14:paraId="310A21C8" w14:textId="6CBEB4D2" w:rsidR="000E6BBB" w:rsidRDefault="000E6BBB" w:rsidP="00314E16">
      <w:pPr>
        <w:autoSpaceDE w:val="0"/>
        <w:autoSpaceDN w:val="0"/>
        <w:rPr>
          <w:rFonts w:ascii="Verdana" w:hAnsi="Verdana"/>
        </w:rPr>
      </w:pPr>
    </w:p>
    <w:p w14:paraId="6B2BBAD9" w14:textId="3C622179" w:rsidR="000E6BBB" w:rsidRDefault="00FA7297" w:rsidP="00985520">
      <w:pPr>
        <w:autoSpaceDE w:val="0"/>
        <w:autoSpaceDN w:val="0"/>
        <w:ind w:left="2880" w:hanging="2880"/>
        <w:rPr>
          <w:rFonts w:ascii="Verdana" w:hAnsi="Verdana"/>
        </w:rPr>
      </w:pPr>
      <w:r>
        <w:rPr>
          <w:rFonts w:ascii="Verdana" w:hAnsi="Verdana"/>
        </w:rPr>
        <w:t>September</w:t>
      </w:r>
      <w:r w:rsidR="00985520">
        <w:rPr>
          <w:rFonts w:ascii="Verdana" w:hAnsi="Verdana"/>
        </w:rPr>
        <w:t xml:space="preserve"> 30, 202</w:t>
      </w:r>
      <w:r w:rsidR="00B47596">
        <w:rPr>
          <w:rFonts w:ascii="Verdana" w:hAnsi="Verdana"/>
        </w:rPr>
        <w:t>2</w:t>
      </w:r>
      <w:r w:rsidR="00B47596">
        <w:rPr>
          <w:rFonts w:ascii="Verdana" w:hAnsi="Verdana"/>
        </w:rPr>
        <w:tab/>
      </w:r>
      <w:r w:rsidR="00985520">
        <w:rPr>
          <w:rFonts w:ascii="Verdana" w:hAnsi="Verdana"/>
        </w:rPr>
        <w:t xml:space="preserve">Close our report; findings resolved from all </w:t>
      </w:r>
      <w:r w:rsidR="00C14E63">
        <w:rPr>
          <w:rFonts w:ascii="Verdana" w:hAnsi="Verdana"/>
        </w:rPr>
        <w:t>monitoring</w:t>
      </w:r>
      <w:r w:rsidR="00985520">
        <w:rPr>
          <w:rFonts w:ascii="Verdana" w:hAnsi="Verdana"/>
        </w:rPr>
        <w:t xml:space="preserve"> visits.  </w:t>
      </w:r>
    </w:p>
    <w:p w14:paraId="2CA36D43" w14:textId="77777777" w:rsidR="005C7949" w:rsidRPr="00215B69" w:rsidRDefault="005C7949" w:rsidP="00314E16">
      <w:pPr>
        <w:autoSpaceDE w:val="0"/>
        <w:autoSpaceDN w:val="0"/>
        <w:rPr>
          <w:rFonts w:ascii="Verdana" w:hAnsi="Verdana"/>
        </w:rPr>
      </w:pPr>
    </w:p>
    <w:p w14:paraId="19AC89D5" w14:textId="454764E3" w:rsidR="00F3348C" w:rsidRDefault="00293B1B" w:rsidP="003B5986">
      <w:pPr>
        <w:autoSpaceDE w:val="0"/>
        <w:autoSpaceDN w:val="0"/>
        <w:spacing w:after="160" w:line="259" w:lineRule="auto"/>
        <w:ind w:left="2880" w:hanging="2880"/>
        <w:rPr>
          <w:rFonts w:ascii="Verdana" w:hAnsi="Verdana"/>
        </w:rPr>
      </w:pPr>
      <w:r w:rsidRPr="00293B1B">
        <w:rPr>
          <w:rFonts w:ascii="Verdana" w:hAnsi="Verdana"/>
        </w:rPr>
        <w:t>November 29, 2022</w:t>
      </w:r>
      <w:r>
        <w:rPr>
          <w:rFonts w:ascii="Verdana" w:hAnsi="Verdana"/>
        </w:rPr>
        <w:tab/>
        <w:t xml:space="preserve">Final </w:t>
      </w:r>
      <w:r w:rsidR="003B5986">
        <w:rPr>
          <w:rFonts w:ascii="Verdana" w:hAnsi="Verdana"/>
        </w:rPr>
        <w:t>Expenditures</w:t>
      </w:r>
      <w:r>
        <w:rPr>
          <w:rFonts w:ascii="Verdana" w:hAnsi="Verdana"/>
        </w:rPr>
        <w:t xml:space="preserve"> </w:t>
      </w:r>
      <w:r w:rsidR="003B5986">
        <w:rPr>
          <w:rFonts w:ascii="Verdana" w:hAnsi="Verdana"/>
        </w:rPr>
        <w:t>due for all grants with end date of September 30, 2022</w:t>
      </w:r>
      <w:r w:rsidR="00510B2A">
        <w:rPr>
          <w:rFonts w:ascii="Verdana" w:hAnsi="Verdana"/>
        </w:rPr>
        <w:t>.</w:t>
      </w:r>
    </w:p>
    <w:p w14:paraId="3A5875AB" w14:textId="56A64F91" w:rsidR="007C11BD" w:rsidRPr="00293B1B" w:rsidRDefault="007C11BD" w:rsidP="003B5986">
      <w:pPr>
        <w:autoSpaceDE w:val="0"/>
        <w:autoSpaceDN w:val="0"/>
        <w:spacing w:after="160" w:line="259" w:lineRule="auto"/>
        <w:ind w:left="2880" w:hanging="2880"/>
        <w:rPr>
          <w:rFonts w:ascii="Verdana" w:hAnsi="Verdana"/>
        </w:rPr>
      </w:pPr>
      <w:r>
        <w:rPr>
          <w:rFonts w:ascii="Verdana" w:hAnsi="Verdana"/>
        </w:rPr>
        <w:t>To be determined:</w:t>
      </w:r>
      <w:r>
        <w:rPr>
          <w:rFonts w:ascii="Verdana" w:hAnsi="Verdana"/>
        </w:rPr>
        <w:tab/>
        <w:t xml:space="preserve">Final report due to USED.  </w:t>
      </w:r>
    </w:p>
    <w:sectPr w:rsidR="007C11BD" w:rsidRPr="00293B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D58A1" w14:textId="77777777" w:rsidR="00662396" w:rsidRDefault="00662396" w:rsidP="002B7363">
      <w:r>
        <w:separator/>
      </w:r>
    </w:p>
  </w:endnote>
  <w:endnote w:type="continuationSeparator" w:id="0">
    <w:p w14:paraId="4510F81F" w14:textId="77777777" w:rsidR="00662396" w:rsidRDefault="00662396" w:rsidP="002B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CD99" w14:textId="77777777" w:rsidR="00510B2A" w:rsidRDefault="00510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846036"/>
      <w:docPartObj>
        <w:docPartGallery w:val="Page Numbers (Bottom of Page)"/>
        <w:docPartUnique/>
      </w:docPartObj>
    </w:sdtPr>
    <w:sdtEndPr>
      <w:rPr>
        <w:noProof/>
      </w:rPr>
    </w:sdtEndPr>
    <w:sdtContent>
      <w:p w14:paraId="0A7AD107" w14:textId="50EB179B" w:rsidR="00C72A86" w:rsidRDefault="00C72A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EA3D6" w14:textId="0F1790AA" w:rsidR="00C72A86" w:rsidRDefault="00C72A86">
    <w:pPr>
      <w:pStyle w:val="Footer"/>
    </w:pPr>
    <w:r>
      <w:t xml:space="preserve">June </w:t>
    </w:r>
    <w:r w:rsidR="00510B2A">
      <w:t>2</w:t>
    </w:r>
    <w:r w:rsidR="00A86D7D">
      <w:t xml:space="preserve">5,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6BB3" w14:textId="77777777" w:rsidR="00510B2A" w:rsidRDefault="0051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A5017" w14:textId="77777777" w:rsidR="00662396" w:rsidRDefault="00662396" w:rsidP="002B7363">
      <w:r>
        <w:separator/>
      </w:r>
    </w:p>
  </w:footnote>
  <w:footnote w:type="continuationSeparator" w:id="0">
    <w:p w14:paraId="1019FD30" w14:textId="77777777" w:rsidR="00662396" w:rsidRDefault="00662396" w:rsidP="002B7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53E6" w14:textId="77777777" w:rsidR="00510B2A" w:rsidRDefault="00510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0E45" w14:textId="4075213A" w:rsidR="00AF6219" w:rsidRPr="00F824F4" w:rsidRDefault="00F824F4" w:rsidP="00AF6219">
    <w:pPr>
      <w:pStyle w:val="Header"/>
      <w:jc w:val="center"/>
      <w:rPr>
        <w:rFonts w:ascii="Verdana" w:hAnsi="Verdana"/>
        <w:sz w:val="24"/>
        <w:szCs w:val="24"/>
      </w:rPr>
    </w:pPr>
    <w:r w:rsidRPr="00F824F4">
      <w:rPr>
        <w:rFonts w:ascii="Verdana" w:hAnsi="Verdana"/>
        <w:sz w:val="24"/>
        <w:szCs w:val="24"/>
      </w:rPr>
      <w:t>Michigan Department of Education</w:t>
    </w:r>
  </w:p>
  <w:p w14:paraId="43070E92" w14:textId="67E553CF" w:rsidR="00584ADD" w:rsidRPr="00F824F4" w:rsidRDefault="00647110" w:rsidP="00AF6219">
    <w:pPr>
      <w:pStyle w:val="Header"/>
      <w:jc w:val="center"/>
      <w:rPr>
        <w:rFonts w:ascii="Verdana" w:hAnsi="Verdana"/>
        <w:sz w:val="24"/>
        <w:szCs w:val="24"/>
      </w:rPr>
    </w:pPr>
    <w:r>
      <w:rPr>
        <w:rFonts w:ascii="Verdana" w:hAnsi="Verdana"/>
        <w:sz w:val="24"/>
        <w:szCs w:val="24"/>
      </w:rPr>
      <w:t>Initial</w:t>
    </w:r>
    <w:r w:rsidR="00584ADD" w:rsidRPr="00F824F4">
      <w:rPr>
        <w:rFonts w:ascii="Verdana" w:hAnsi="Verdana"/>
        <w:sz w:val="24"/>
        <w:szCs w:val="24"/>
      </w:rPr>
      <w:t xml:space="preserve"> Report</w:t>
    </w:r>
  </w:p>
  <w:p w14:paraId="2680A0FD" w14:textId="46EDE276" w:rsidR="00F824F4" w:rsidRPr="00F824F4" w:rsidRDefault="00F824F4" w:rsidP="00F824F4">
    <w:pPr>
      <w:pStyle w:val="Header"/>
      <w:jc w:val="center"/>
      <w:rPr>
        <w:rFonts w:ascii="Verdana" w:hAnsi="Verdana"/>
        <w:sz w:val="24"/>
        <w:szCs w:val="24"/>
      </w:rPr>
    </w:pPr>
    <w:r w:rsidRPr="00F824F4">
      <w:rPr>
        <w:rFonts w:ascii="Verdana" w:hAnsi="Verdana"/>
        <w:sz w:val="24"/>
        <w:szCs w:val="24"/>
      </w:rPr>
      <w:t>Elementary and Secondary School Emergency Relief Funds</w:t>
    </w:r>
  </w:p>
  <w:p w14:paraId="65A23C53" w14:textId="2FACD1D8" w:rsidR="00F824F4" w:rsidRPr="00677599" w:rsidRDefault="00F824F4" w:rsidP="00AF6219">
    <w:pPr>
      <w:pStyle w:val="Header"/>
      <w:jc w:val="center"/>
      <w:rPr>
        <w:rFonts w:ascii="Verdana" w:hAnsi="Verdana"/>
        <w:sz w:val="24"/>
        <w:szCs w:val="24"/>
      </w:rPr>
    </w:pPr>
  </w:p>
  <w:p w14:paraId="5E83B86E" w14:textId="77777777" w:rsidR="00677599" w:rsidRPr="0099114C" w:rsidRDefault="00677599" w:rsidP="00AF6219">
    <w:pPr>
      <w:pStyle w:val="Header"/>
      <w:jc w:val="center"/>
      <w:rPr>
        <w:rFonts w:ascii="Verdana" w:hAnsi="Verdan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F976" w14:textId="77777777" w:rsidR="00510B2A" w:rsidRDefault="00510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437"/>
    <w:multiLevelType w:val="hybridMultilevel"/>
    <w:tmpl w:val="12B2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96A2D"/>
    <w:multiLevelType w:val="hybridMultilevel"/>
    <w:tmpl w:val="C598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24E5C"/>
    <w:multiLevelType w:val="hybridMultilevel"/>
    <w:tmpl w:val="C2BE6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4C4150"/>
    <w:multiLevelType w:val="hybridMultilevel"/>
    <w:tmpl w:val="A6D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A57A5"/>
    <w:multiLevelType w:val="hybridMultilevel"/>
    <w:tmpl w:val="8484439A"/>
    <w:lvl w:ilvl="0" w:tplc="53B23B8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FC7D8A"/>
    <w:multiLevelType w:val="hybridMultilevel"/>
    <w:tmpl w:val="E91A3CB8"/>
    <w:lvl w:ilvl="0" w:tplc="8A6E41A6">
      <w:numFmt w:val="bullet"/>
      <w:lvlText w:val="-"/>
      <w:lvlJc w:val="left"/>
      <w:pPr>
        <w:ind w:left="435" w:hanging="360"/>
      </w:pPr>
      <w:rPr>
        <w:rFonts w:ascii="Verdana" w:eastAsiaTheme="minorHAnsi" w:hAnsi="Verdana" w:cs="Calibr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63"/>
    <w:rsid w:val="0000177F"/>
    <w:rsid w:val="000045C0"/>
    <w:rsid w:val="000112A3"/>
    <w:rsid w:val="00012A92"/>
    <w:rsid w:val="000210AD"/>
    <w:rsid w:val="0003571A"/>
    <w:rsid w:val="00036376"/>
    <w:rsid w:val="0004688D"/>
    <w:rsid w:val="00054711"/>
    <w:rsid w:val="0005679B"/>
    <w:rsid w:val="00056B49"/>
    <w:rsid w:val="000704E1"/>
    <w:rsid w:val="00070509"/>
    <w:rsid w:val="00076C35"/>
    <w:rsid w:val="000810DA"/>
    <w:rsid w:val="000A2970"/>
    <w:rsid w:val="000A5937"/>
    <w:rsid w:val="000A5D72"/>
    <w:rsid w:val="000A703E"/>
    <w:rsid w:val="000A7313"/>
    <w:rsid w:val="000B0B90"/>
    <w:rsid w:val="000B29AC"/>
    <w:rsid w:val="000B71B5"/>
    <w:rsid w:val="000C06B8"/>
    <w:rsid w:val="000C5EC9"/>
    <w:rsid w:val="000D089C"/>
    <w:rsid w:val="000D43F5"/>
    <w:rsid w:val="000D5DAC"/>
    <w:rsid w:val="000E07BD"/>
    <w:rsid w:val="000E4149"/>
    <w:rsid w:val="000E6BBB"/>
    <w:rsid w:val="000E7C38"/>
    <w:rsid w:val="000F01C1"/>
    <w:rsid w:val="00104331"/>
    <w:rsid w:val="00104411"/>
    <w:rsid w:val="00111BE1"/>
    <w:rsid w:val="00114204"/>
    <w:rsid w:val="001228ED"/>
    <w:rsid w:val="00130A7C"/>
    <w:rsid w:val="00132075"/>
    <w:rsid w:val="00134500"/>
    <w:rsid w:val="001467E9"/>
    <w:rsid w:val="00151542"/>
    <w:rsid w:val="001521BB"/>
    <w:rsid w:val="00153372"/>
    <w:rsid w:val="00154DAB"/>
    <w:rsid w:val="0016543A"/>
    <w:rsid w:val="001658C2"/>
    <w:rsid w:val="00170301"/>
    <w:rsid w:val="00170495"/>
    <w:rsid w:val="00170736"/>
    <w:rsid w:val="00170F0D"/>
    <w:rsid w:val="001747EA"/>
    <w:rsid w:val="00182B36"/>
    <w:rsid w:val="001924BB"/>
    <w:rsid w:val="00196F91"/>
    <w:rsid w:val="001A2CAC"/>
    <w:rsid w:val="001A559A"/>
    <w:rsid w:val="001A67B7"/>
    <w:rsid w:val="001A790E"/>
    <w:rsid w:val="001B34B9"/>
    <w:rsid w:val="001B4D24"/>
    <w:rsid w:val="001B5944"/>
    <w:rsid w:val="001C72A3"/>
    <w:rsid w:val="001D21F3"/>
    <w:rsid w:val="001E68C3"/>
    <w:rsid w:val="001F0FCE"/>
    <w:rsid w:val="001F2ED8"/>
    <w:rsid w:val="00202953"/>
    <w:rsid w:val="002035D2"/>
    <w:rsid w:val="00211875"/>
    <w:rsid w:val="002149C2"/>
    <w:rsid w:val="00215B69"/>
    <w:rsid w:val="00215CEA"/>
    <w:rsid w:val="00221746"/>
    <w:rsid w:val="00221D22"/>
    <w:rsid w:val="00227558"/>
    <w:rsid w:val="00234CC6"/>
    <w:rsid w:val="00234F1F"/>
    <w:rsid w:val="0023643D"/>
    <w:rsid w:val="00241012"/>
    <w:rsid w:val="00241506"/>
    <w:rsid w:val="00241A8E"/>
    <w:rsid w:val="002423BD"/>
    <w:rsid w:val="0024407D"/>
    <w:rsid w:val="002465AD"/>
    <w:rsid w:val="002535EF"/>
    <w:rsid w:val="00262907"/>
    <w:rsid w:val="00263A2E"/>
    <w:rsid w:val="0026618C"/>
    <w:rsid w:val="002710B8"/>
    <w:rsid w:val="00273045"/>
    <w:rsid w:val="00280D20"/>
    <w:rsid w:val="00284930"/>
    <w:rsid w:val="00293B1B"/>
    <w:rsid w:val="002A7807"/>
    <w:rsid w:val="002B51A8"/>
    <w:rsid w:val="002B7363"/>
    <w:rsid w:val="002C55AC"/>
    <w:rsid w:val="002C6EB0"/>
    <w:rsid w:val="002D348F"/>
    <w:rsid w:val="002D37D6"/>
    <w:rsid w:val="002D736E"/>
    <w:rsid w:val="002E1260"/>
    <w:rsid w:val="002E48CF"/>
    <w:rsid w:val="002E622E"/>
    <w:rsid w:val="002F2260"/>
    <w:rsid w:val="002F65E7"/>
    <w:rsid w:val="00304BC9"/>
    <w:rsid w:val="00310804"/>
    <w:rsid w:val="00314574"/>
    <w:rsid w:val="00314E16"/>
    <w:rsid w:val="00340288"/>
    <w:rsid w:val="00346257"/>
    <w:rsid w:val="003472A6"/>
    <w:rsid w:val="003479E3"/>
    <w:rsid w:val="00353E66"/>
    <w:rsid w:val="00355653"/>
    <w:rsid w:val="0036283C"/>
    <w:rsid w:val="00370144"/>
    <w:rsid w:val="00376CA1"/>
    <w:rsid w:val="00377EF9"/>
    <w:rsid w:val="00394705"/>
    <w:rsid w:val="003A144E"/>
    <w:rsid w:val="003A2732"/>
    <w:rsid w:val="003A58F3"/>
    <w:rsid w:val="003A59C7"/>
    <w:rsid w:val="003A7CF8"/>
    <w:rsid w:val="003B5986"/>
    <w:rsid w:val="003B785C"/>
    <w:rsid w:val="003C1A87"/>
    <w:rsid w:val="003C3786"/>
    <w:rsid w:val="003C4053"/>
    <w:rsid w:val="003C53AB"/>
    <w:rsid w:val="003C5642"/>
    <w:rsid w:val="003C5D08"/>
    <w:rsid w:val="003C6729"/>
    <w:rsid w:val="003C738D"/>
    <w:rsid w:val="003C75C3"/>
    <w:rsid w:val="003D1A95"/>
    <w:rsid w:val="003E35D3"/>
    <w:rsid w:val="003E6239"/>
    <w:rsid w:val="003F215F"/>
    <w:rsid w:val="003F2B89"/>
    <w:rsid w:val="003F369C"/>
    <w:rsid w:val="003F671E"/>
    <w:rsid w:val="003F7DE6"/>
    <w:rsid w:val="00402BDE"/>
    <w:rsid w:val="00405B26"/>
    <w:rsid w:val="0041093A"/>
    <w:rsid w:val="004112A1"/>
    <w:rsid w:val="00425065"/>
    <w:rsid w:val="004364D5"/>
    <w:rsid w:val="00436D75"/>
    <w:rsid w:val="0043792B"/>
    <w:rsid w:val="00437FA2"/>
    <w:rsid w:val="00443963"/>
    <w:rsid w:val="00450048"/>
    <w:rsid w:val="00461C52"/>
    <w:rsid w:val="00477DF6"/>
    <w:rsid w:val="0048085F"/>
    <w:rsid w:val="00490B99"/>
    <w:rsid w:val="00493815"/>
    <w:rsid w:val="004A41B7"/>
    <w:rsid w:val="004A49CD"/>
    <w:rsid w:val="004C4D66"/>
    <w:rsid w:val="004C5F99"/>
    <w:rsid w:val="004E5DED"/>
    <w:rsid w:val="004E75EF"/>
    <w:rsid w:val="004F58EB"/>
    <w:rsid w:val="00506F29"/>
    <w:rsid w:val="00510454"/>
    <w:rsid w:val="00510A02"/>
    <w:rsid w:val="00510B2A"/>
    <w:rsid w:val="005131E1"/>
    <w:rsid w:val="005142EE"/>
    <w:rsid w:val="00522EF4"/>
    <w:rsid w:val="00526594"/>
    <w:rsid w:val="005271CD"/>
    <w:rsid w:val="00535507"/>
    <w:rsid w:val="00540CFA"/>
    <w:rsid w:val="005611A2"/>
    <w:rsid w:val="00570659"/>
    <w:rsid w:val="00571ECB"/>
    <w:rsid w:val="00576316"/>
    <w:rsid w:val="00577F1A"/>
    <w:rsid w:val="00580F7B"/>
    <w:rsid w:val="00583CC3"/>
    <w:rsid w:val="00584ADD"/>
    <w:rsid w:val="005946EC"/>
    <w:rsid w:val="00595F1A"/>
    <w:rsid w:val="00597E8A"/>
    <w:rsid w:val="005A0056"/>
    <w:rsid w:val="005C188C"/>
    <w:rsid w:val="005C7949"/>
    <w:rsid w:val="005D416D"/>
    <w:rsid w:val="005D7277"/>
    <w:rsid w:val="005D7F3A"/>
    <w:rsid w:val="005E3DC4"/>
    <w:rsid w:val="005F173B"/>
    <w:rsid w:val="005F5E10"/>
    <w:rsid w:val="00601685"/>
    <w:rsid w:val="0060309F"/>
    <w:rsid w:val="00603937"/>
    <w:rsid w:val="00603D00"/>
    <w:rsid w:val="006104BB"/>
    <w:rsid w:val="00610891"/>
    <w:rsid w:val="006257FA"/>
    <w:rsid w:val="006259B1"/>
    <w:rsid w:val="00626632"/>
    <w:rsid w:val="00640532"/>
    <w:rsid w:val="006406F4"/>
    <w:rsid w:val="0064240F"/>
    <w:rsid w:val="00644EC4"/>
    <w:rsid w:val="00645837"/>
    <w:rsid w:val="00647009"/>
    <w:rsid w:val="00647110"/>
    <w:rsid w:val="00660915"/>
    <w:rsid w:val="00660D70"/>
    <w:rsid w:val="00662396"/>
    <w:rsid w:val="006648D1"/>
    <w:rsid w:val="00672558"/>
    <w:rsid w:val="0067755B"/>
    <w:rsid w:val="00677599"/>
    <w:rsid w:val="00681D38"/>
    <w:rsid w:val="00684CC5"/>
    <w:rsid w:val="0068533D"/>
    <w:rsid w:val="006911C2"/>
    <w:rsid w:val="006976A3"/>
    <w:rsid w:val="006A6AED"/>
    <w:rsid w:val="006B0811"/>
    <w:rsid w:val="006B11CC"/>
    <w:rsid w:val="006B1572"/>
    <w:rsid w:val="006B1ADF"/>
    <w:rsid w:val="006B6B13"/>
    <w:rsid w:val="006C35A0"/>
    <w:rsid w:val="006D0C8B"/>
    <w:rsid w:val="006D2719"/>
    <w:rsid w:val="006D59B7"/>
    <w:rsid w:val="006D7BD4"/>
    <w:rsid w:val="006F2A29"/>
    <w:rsid w:val="006F7969"/>
    <w:rsid w:val="00703882"/>
    <w:rsid w:val="0070596F"/>
    <w:rsid w:val="00705E3E"/>
    <w:rsid w:val="0070660D"/>
    <w:rsid w:val="00711C29"/>
    <w:rsid w:val="00713498"/>
    <w:rsid w:val="00723E73"/>
    <w:rsid w:val="00735B45"/>
    <w:rsid w:val="007374D9"/>
    <w:rsid w:val="00740F25"/>
    <w:rsid w:val="00747C89"/>
    <w:rsid w:val="00751B14"/>
    <w:rsid w:val="007555A2"/>
    <w:rsid w:val="00757FEF"/>
    <w:rsid w:val="00762B7F"/>
    <w:rsid w:val="007704BD"/>
    <w:rsid w:val="00771B38"/>
    <w:rsid w:val="00781D28"/>
    <w:rsid w:val="0078740F"/>
    <w:rsid w:val="007911F7"/>
    <w:rsid w:val="00793AB2"/>
    <w:rsid w:val="0079554B"/>
    <w:rsid w:val="007A14B1"/>
    <w:rsid w:val="007A3655"/>
    <w:rsid w:val="007A3C03"/>
    <w:rsid w:val="007A6F78"/>
    <w:rsid w:val="007B4CF3"/>
    <w:rsid w:val="007B7AA9"/>
    <w:rsid w:val="007C11BD"/>
    <w:rsid w:val="007C1485"/>
    <w:rsid w:val="007C4334"/>
    <w:rsid w:val="007C6BCE"/>
    <w:rsid w:val="007C7A4F"/>
    <w:rsid w:val="007D1AFA"/>
    <w:rsid w:val="007D23C5"/>
    <w:rsid w:val="007D363A"/>
    <w:rsid w:val="007D3657"/>
    <w:rsid w:val="007E3B5E"/>
    <w:rsid w:val="007E7EB9"/>
    <w:rsid w:val="007F6F78"/>
    <w:rsid w:val="007F70E2"/>
    <w:rsid w:val="008023D4"/>
    <w:rsid w:val="00803AC5"/>
    <w:rsid w:val="00812EE0"/>
    <w:rsid w:val="008133E7"/>
    <w:rsid w:val="0081366F"/>
    <w:rsid w:val="008157E6"/>
    <w:rsid w:val="0081725A"/>
    <w:rsid w:val="0082179B"/>
    <w:rsid w:val="008502BE"/>
    <w:rsid w:val="008513C8"/>
    <w:rsid w:val="00852DCB"/>
    <w:rsid w:val="00862A83"/>
    <w:rsid w:val="00862CC3"/>
    <w:rsid w:val="00865436"/>
    <w:rsid w:val="00870C6A"/>
    <w:rsid w:val="008727EE"/>
    <w:rsid w:val="0087735A"/>
    <w:rsid w:val="008774CC"/>
    <w:rsid w:val="008842C9"/>
    <w:rsid w:val="00892230"/>
    <w:rsid w:val="008958CD"/>
    <w:rsid w:val="00895B1F"/>
    <w:rsid w:val="008A0C53"/>
    <w:rsid w:val="008A4C0E"/>
    <w:rsid w:val="008A52B0"/>
    <w:rsid w:val="008A55C7"/>
    <w:rsid w:val="008B146B"/>
    <w:rsid w:val="008B7656"/>
    <w:rsid w:val="008C001F"/>
    <w:rsid w:val="008C1AEF"/>
    <w:rsid w:val="008C28DB"/>
    <w:rsid w:val="008C4882"/>
    <w:rsid w:val="008C6336"/>
    <w:rsid w:val="008C6BB5"/>
    <w:rsid w:val="008D187A"/>
    <w:rsid w:val="008D5CBE"/>
    <w:rsid w:val="008D696F"/>
    <w:rsid w:val="008F6024"/>
    <w:rsid w:val="009063C0"/>
    <w:rsid w:val="00911AB7"/>
    <w:rsid w:val="009152DA"/>
    <w:rsid w:val="009178C8"/>
    <w:rsid w:val="009217F7"/>
    <w:rsid w:val="00933574"/>
    <w:rsid w:val="00935C38"/>
    <w:rsid w:val="00937562"/>
    <w:rsid w:val="00940D89"/>
    <w:rsid w:val="009462FD"/>
    <w:rsid w:val="00946A6E"/>
    <w:rsid w:val="009503EF"/>
    <w:rsid w:val="009504BD"/>
    <w:rsid w:val="009725FE"/>
    <w:rsid w:val="009800BE"/>
    <w:rsid w:val="00980A92"/>
    <w:rsid w:val="00984816"/>
    <w:rsid w:val="00985520"/>
    <w:rsid w:val="0099114C"/>
    <w:rsid w:val="00993D82"/>
    <w:rsid w:val="009949AA"/>
    <w:rsid w:val="00994CEF"/>
    <w:rsid w:val="009966C1"/>
    <w:rsid w:val="009A2BF4"/>
    <w:rsid w:val="009A4779"/>
    <w:rsid w:val="009B6EAA"/>
    <w:rsid w:val="009C6D45"/>
    <w:rsid w:val="009C6FE7"/>
    <w:rsid w:val="009D0DAF"/>
    <w:rsid w:val="009D45DE"/>
    <w:rsid w:val="009D54B4"/>
    <w:rsid w:val="009D6837"/>
    <w:rsid w:val="009D7CB5"/>
    <w:rsid w:val="009E0B00"/>
    <w:rsid w:val="009E3892"/>
    <w:rsid w:val="009E411B"/>
    <w:rsid w:val="009F0346"/>
    <w:rsid w:val="009F2CB9"/>
    <w:rsid w:val="00A03DF9"/>
    <w:rsid w:val="00A071DC"/>
    <w:rsid w:val="00A1378A"/>
    <w:rsid w:val="00A13C6F"/>
    <w:rsid w:val="00A15594"/>
    <w:rsid w:val="00A162D4"/>
    <w:rsid w:val="00A25020"/>
    <w:rsid w:val="00A32974"/>
    <w:rsid w:val="00A37343"/>
    <w:rsid w:val="00A40D9A"/>
    <w:rsid w:val="00A4404E"/>
    <w:rsid w:val="00A50F7D"/>
    <w:rsid w:val="00A51E85"/>
    <w:rsid w:val="00A54E8B"/>
    <w:rsid w:val="00A568AD"/>
    <w:rsid w:val="00A83926"/>
    <w:rsid w:val="00A84E7C"/>
    <w:rsid w:val="00A86D7D"/>
    <w:rsid w:val="00A91487"/>
    <w:rsid w:val="00A927AE"/>
    <w:rsid w:val="00A970C3"/>
    <w:rsid w:val="00AA0A51"/>
    <w:rsid w:val="00AA1FB6"/>
    <w:rsid w:val="00AA35C7"/>
    <w:rsid w:val="00AB17D3"/>
    <w:rsid w:val="00AC112E"/>
    <w:rsid w:val="00AC1F19"/>
    <w:rsid w:val="00AC2040"/>
    <w:rsid w:val="00AC3A03"/>
    <w:rsid w:val="00AD2F9C"/>
    <w:rsid w:val="00AD32E8"/>
    <w:rsid w:val="00AD6C15"/>
    <w:rsid w:val="00AE1065"/>
    <w:rsid w:val="00AF00E7"/>
    <w:rsid w:val="00AF6219"/>
    <w:rsid w:val="00B00FD4"/>
    <w:rsid w:val="00B03990"/>
    <w:rsid w:val="00B07820"/>
    <w:rsid w:val="00B14353"/>
    <w:rsid w:val="00B144D0"/>
    <w:rsid w:val="00B204FC"/>
    <w:rsid w:val="00B216A2"/>
    <w:rsid w:val="00B21B2B"/>
    <w:rsid w:val="00B229AD"/>
    <w:rsid w:val="00B23683"/>
    <w:rsid w:val="00B301FA"/>
    <w:rsid w:val="00B34F56"/>
    <w:rsid w:val="00B35718"/>
    <w:rsid w:val="00B3692B"/>
    <w:rsid w:val="00B4243B"/>
    <w:rsid w:val="00B450A8"/>
    <w:rsid w:val="00B47596"/>
    <w:rsid w:val="00B54FD1"/>
    <w:rsid w:val="00B71143"/>
    <w:rsid w:val="00B71C2F"/>
    <w:rsid w:val="00B722FC"/>
    <w:rsid w:val="00B8222B"/>
    <w:rsid w:val="00B82782"/>
    <w:rsid w:val="00B83B96"/>
    <w:rsid w:val="00B937C8"/>
    <w:rsid w:val="00B96DEA"/>
    <w:rsid w:val="00B97F82"/>
    <w:rsid w:val="00BA1431"/>
    <w:rsid w:val="00BA1E46"/>
    <w:rsid w:val="00BA2D06"/>
    <w:rsid w:val="00BA545C"/>
    <w:rsid w:val="00BA5B6C"/>
    <w:rsid w:val="00BB25FA"/>
    <w:rsid w:val="00BB2D76"/>
    <w:rsid w:val="00BB38F1"/>
    <w:rsid w:val="00BB474A"/>
    <w:rsid w:val="00BC0D48"/>
    <w:rsid w:val="00BC231A"/>
    <w:rsid w:val="00BC3D19"/>
    <w:rsid w:val="00BD402E"/>
    <w:rsid w:val="00BE503C"/>
    <w:rsid w:val="00BE6890"/>
    <w:rsid w:val="00BE73AB"/>
    <w:rsid w:val="00BF1622"/>
    <w:rsid w:val="00BF6808"/>
    <w:rsid w:val="00C04B13"/>
    <w:rsid w:val="00C13B44"/>
    <w:rsid w:val="00C14E63"/>
    <w:rsid w:val="00C163EE"/>
    <w:rsid w:val="00C227AC"/>
    <w:rsid w:val="00C23279"/>
    <w:rsid w:val="00C315FD"/>
    <w:rsid w:val="00C34C8C"/>
    <w:rsid w:val="00C355FF"/>
    <w:rsid w:val="00C35CDB"/>
    <w:rsid w:val="00C46F0B"/>
    <w:rsid w:val="00C479E5"/>
    <w:rsid w:val="00C548A9"/>
    <w:rsid w:val="00C60631"/>
    <w:rsid w:val="00C64901"/>
    <w:rsid w:val="00C666CA"/>
    <w:rsid w:val="00C72A86"/>
    <w:rsid w:val="00C7723F"/>
    <w:rsid w:val="00C77FF3"/>
    <w:rsid w:val="00C83B8E"/>
    <w:rsid w:val="00C86B2C"/>
    <w:rsid w:val="00C90B15"/>
    <w:rsid w:val="00C91E04"/>
    <w:rsid w:val="00C94B8C"/>
    <w:rsid w:val="00CA1365"/>
    <w:rsid w:val="00CA5B13"/>
    <w:rsid w:val="00CA6BF3"/>
    <w:rsid w:val="00CA6ECE"/>
    <w:rsid w:val="00CB0345"/>
    <w:rsid w:val="00CB09B1"/>
    <w:rsid w:val="00CB3780"/>
    <w:rsid w:val="00CB4BF6"/>
    <w:rsid w:val="00CC0121"/>
    <w:rsid w:val="00CD53D1"/>
    <w:rsid w:val="00CD6B89"/>
    <w:rsid w:val="00CD7E87"/>
    <w:rsid w:val="00CE5154"/>
    <w:rsid w:val="00CE554C"/>
    <w:rsid w:val="00CF0E73"/>
    <w:rsid w:val="00CF78FA"/>
    <w:rsid w:val="00D0016B"/>
    <w:rsid w:val="00D00DB9"/>
    <w:rsid w:val="00D02946"/>
    <w:rsid w:val="00D1135C"/>
    <w:rsid w:val="00D16B70"/>
    <w:rsid w:val="00D17158"/>
    <w:rsid w:val="00D23091"/>
    <w:rsid w:val="00D24587"/>
    <w:rsid w:val="00D2706F"/>
    <w:rsid w:val="00D31AA5"/>
    <w:rsid w:val="00D326AE"/>
    <w:rsid w:val="00D3768F"/>
    <w:rsid w:val="00D43146"/>
    <w:rsid w:val="00D46BE7"/>
    <w:rsid w:val="00D51950"/>
    <w:rsid w:val="00D52563"/>
    <w:rsid w:val="00D64E7C"/>
    <w:rsid w:val="00D67A31"/>
    <w:rsid w:val="00D82F94"/>
    <w:rsid w:val="00D96AAA"/>
    <w:rsid w:val="00DA04AB"/>
    <w:rsid w:val="00DA095D"/>
    <w:rsid w:val="00DA0C5B"/>
    <w:rsid w:val="00DA53A0"/>
    <w:rsid w:val="00DA7E8F"/>
    <w:rsid w:val="00DB1076"/>
    <w:rsid w:val="00DB6747"/>
    <w:rsid w:val="00DC4B0D"/>
    <w:rsid w:val="00DD473D"/>
    <w:rsid w:val="00DD6397"/>
    <w:rsid w:val="00DE5F78"/>
    <w:rsid w:val="00DF1429"/>
    <w:rsid w:val="00DF2B7D"/>
    <w:rsid w:val="00DF432D"/>
    <w:rsid w:val="00DF648E"/>
    <w:rsid w:val="00E00A36"/>
    <w:rsid w:val="00E02487"/>
    <w:rsid w:val="00E13F3B"/>
    <w:rsid w:val="00E14F23"/>
    <w:rsid w:val="00E16B05"/>
    <w:rsid w:val="00E17024"/>
    <w:rsid w:val="00E353FA"/>
    <w:rsid w:val="00E42559"/>
    <w:rsid w:val="00E46AD8"/>
    <w:rsid w:val="00E47212"/>
    <w:rsid w:val="00E509BF"/>
    <w:rsid w:val="00E50FDB"/>
    <w:rsid w:val="00E52A70"/>
    <w:rsid w:val="00E55B27"/>
    <w:rsid w:val="00E56321"/>
    <w:rsid w:val="00E56F16"/>
    <w:rsid w:val="00E65141"/>
    <w:rsid w:val="00E71AAA"/>
    <w:rsid w:val="00E72106"/>
    <w:rsid w:val="00E74C18"/>
    <w:rsid w:val="00E75734"/>
    <w:rsid w:val="00E80E8E"/>
    <w:rsid w:val="00E82228"/>
    <w:rsid w:val="00E8301C"/>
    <w:rsid w:val="00E86A7B"/>
    <w:rsid w:val="00E879F5"/>
    <w:rsid w:val="00E94CE7"/>
    <w:rsid w:val="00EA5084"/>
    <w:rsid w:val="00EA52A2"/>
    <w:rsid w:val="00EA7B12"/>
    <w:rsid w:val="00EA7F80"/>
    <w:rsid w:val="00EB758E"/>
    <w:rsid w:val="00EC5B88"/>
    <w:rsid w:val="00EC6FC9"/>
    <w:rsid w:val="00ED09B8"/>
    <w:rsid w:val="00ED75AB"/>
    <w:rsid w:val="00EE6387"/>
    <w:rsid w:val="00EF22EB"/>
    <w:rsid w:val="00EF5B5E"/>
    <w:rsid w:val="00F066C3"/>
    <w:rsid w:val="00F07041"/>
    <w:rsid w:val="00F1419A"/>
    <w:rsid w:val="00F210ED"/>
    <w:rsid w:val="00F21C8E"/>
    <w:rsid w:val="00F21DB6"/>
    <w:rsid w:val="00F3348C"/>
    <w:rsid w:val="00F353AD"/>
    <w:rsid w:val="00F365F5"/>
    <w:rsid w:val="00F36FC2"/>
    <w:rsid w:val="00F3769B"/>
    <w:rsid w:val="00F37DF2"/>
    <w:rsid w:val="00F46121"/>
    <w:rsid w:val="00F5091A"/>
    <w:rsid w:val="00F57470"/>
    <w:rsid w:val="00F621EB"/>
    <w:rsid w:val="00F647E4"/>
    <w:rsid w:val="00F72F21"/>
    <w:rsid w:val="00F73536"/>
    <w:rsid w:val="00F74F49"/>
    <w:rsid w:val="00F76E44"/>
    <w:rsid w:val="00F824F4"/>
    <w:rsid w:val="00F84311"/>
    <w:rsid w:val="00F97437"/>
    <w:rsid w:val="00F978C1"/>
    <w:rsid w:val="00FA60E0"/>
    <w:rsid w:val="00FA7297"/>
    <w:rsid w:val="00FB0E29"/>
    <w:rsid w:val="00FB0E54"/>
    <w:rsid w:val="00FB7230"/>
    <w:rsid w:val="00FC290A"/>
    <w:rsid w:val="00FC2CDB"/>
    <w:rsid w:val="00FC6CD2"/>
    <w:rsid w:val="00FE16A6"/>
    <w:rsid w:val="00FE325C"/>
    <w:rsid w:val="00FE53EF"/>
    <w:rsid w:val="00FE5DD0"/>
    <w:rsid w:val="00FE6311"/>
    <w:rsid w:val="00FE6A24"/>
    <w:rsid w:val="00FF56D0"/>
    <w:rsid w:val="00FF6127"/>
    <w:rsid w:val="00F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3A363"/>
  <w15:chartTrackingRefBased/>
  <w15:docId w15:val="{28009668-BA30-47E1-AC9C-E234DCA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63"/>
    <w:pPr>
      <w:ind w:left="720"/>
      <w:contextualSpacing/>
    </w:pPr>
  </w:style>
  <w:style w:type="table" w:styleId="TableGrid">
    <w:name w:val="Table Grid"/>
    <w:basedOn w:val="TableNormal"/>
    <w:uiPriority w:val="39"/>
    <w:rsid w:val="0034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479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F6219"/>
    <w:pPr>
      <w:tabs>
        <w:tab w:val="center" w:pos="4680"/>
        <w:tab w:val="right" w:pos="9360"/>
      </w:tabs>
    </w:pPr>
  </w:style>
  <w:style w:type="character" w:customStyle="1" w:styleId="HeaderChar">
    <w:name w:val="Header Char"/>
    <w:basedOn w:val="DefaultParagraphFont"/>
    <w:link w:val="Header"/>
    <w:uiPriority w:val="99"/>
    <w:rsid w:val="00AF6219"/>
    <w:rPr>
      <w:rFonts w:ascii="Calibri" w:hAnsi="Calibri" w:cs="Calibri"/>
    </w:rPr>
  </w:style>
  <w:style w:type="paragraph" w:styleId="Footer">
    <w:name w:val="footer"/>
    <w:basedOn w:val="Normal"/>
    <w:link w:val="FooterChar"/>
    <w:uiPriority w:val="99"/>
    <w:unhideWhenUsed/>
    <w:rsid w:val="00AF6219"/>
    <w:pPr>
      <w:tabs>
        <w:tab w:val="center" w:pos="4680"/>
        <w:tab w:val="right" w:pos="9360"/>
      </w:tabs>
    </w:pPr>
  </w:style>
  <w:style w:type="character" w:customStyle="1" w:styleId="FooterChar">
    <w:name w:val="Footer Char"/>
    <w:basedOn w:val="DefaultParagraphFont"/>
    <w:link w:val="Footer"/>
    <w:uiPriority w:val="99"/>
    <w:rsid w:val="00AF6219"/>
    <w:rPr>
      <w:rFonts w:ascii="Calibri" w:hAnsi="Calibri" w:cs="Calibri"/>
    </w:rPr>
  </w:style>
  <w:style w:type="paragraph" w:customStyle="1" w:styleId="Default">
    <w:name w:val="Default"/>
    <w:rsid w:val="0048085F"/>
    <w:pPr>
      <w:autoSpaceDE w:val="0"/>
      <w:autoSpaceDN w:val="0"/>
      <w:adjustRightInd w:val="0"/>
      <w:spacing w:after="0" w:line="240" w:lineRule="auto"/>
    </w:pPr>
    <w:rPr>
      <w:rFonts w:ascii="Verdana" w:eastAsia="Times New Roman" w:hAnsi="Verdana" w:cs="Verdana"/>
      <w:color w:val="000000"/>
      <w:sz w:val="24"/>
      <w:szCs w:val="24"/>
    </w:rPr>
  </w:style>
  <w:style w:type="character" w:styleId="Strong">
    <w:name w:val="Strong"/>
    <w:basedOn w:val="DefaultParagraphFont"/>
    <w:uiPriority w:val="22"/>
    <w:qFormat/>
    <w:rsid w:val="00F066C3"/>
    <w:rPr>
      <w:b/>
      <w:bCs/>
    </w:rPr>
  </w:style>
  <w:style w:type="paragraph" w:styleId="BalloonText">
    <w:name w:val="Balloon Text"/>
    <w:basedOn w:val="Normal"/>
    <w:link w:val="BalloonTextChar"/>
    <w:uiPriority w:val="99"/>
    <w:semiHidden/>
    <w:unhideWhenUsed/>
    <w:rsid w:val="00A37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8843">
      <w:bodyDiv w:val="1"/>
      <w:marLeft w:val="0"/>
      <w:marRight w:val="0"/>
      <w:marTop w:val="0"/>
      <w:marBottom w:val="0"/>
      <w:divBdr>
        <w:top w:val="none" w:sz="0" w:space="0" w:color="auto"/>
        <w:left w:val="none" w:sz="0" w:space="0" w:color="auto"/>
        <w:bottom w:val="none" w:sz="0" w:space="0" w:color="auto"/>
        <w:right w:val="none" w:sz="0" w:space="0" w:color="auto"/>
      </w:divBdr>
    </w:div>
    <w:div w:id="1207138520">
      <w:bodyDiv w:val="1"/>
      <w:marLeft w:val="0"/>
      <w:marRight w:val="0"/>
      <w:marTop w:val="0"/>
      <w:marBottom w:val="0"/>
      <w:divBdr>
        <w:top w:val="none" w:sz="0" w:space="0" w:color="auto"/>
        <w:left w:val="none" w:sz="0" w:space="0" w:color="auto"/>
        <w:bottom w:val="none" w:sz="0" w:space="0" w:color="auto"/>
        <w:right w:val="none" w:sz="0" w:space="0" w:color="auto"/>
      </w:divBdr>
    </w:div>
    <w:div w:id="1553731660">
      <w:bodyDiv w:val="1"/>
      <w:marLeft w:val="0"/>
      <w:marRight w:val="0"/>
      <w:marTop w:val="0"/>
      <w:marBottom w:val="0"/>
      <w:divBdr>
        <w:top w:val="none" w:sz="0" w:space="0" w:color="auto"/>
        <w:left w:val="none" w:sz="0" w:space="0" w:color="auto"/>
        <w:bottom w:val="none" w:sz="0" w:space="0" w:color="auto"/>
        <w:right w:val="none" w:sz="0" w:space="0" w:color="auto"/>
      </w:divBdr>
    </w:div>
    <w:div w:id="19217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BC1CA-60E9-4C1A-BBC1-11BD1D3E2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FCB05-322B-4750-8E87-808BA8F88BED}"/>
</file>

<file path=customXml/itemProps3.xml><?xml version="1.0" encoding="utf-8"?>
<ds:datastoreItem xmlns:ds="http://schemas.openxmlformats.org/officeDocument/2006/customXml" ds:itemID="{3EA53102-BD39-4582-B24F-F350CD646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Louis (MDE)</dc:creator>
  <cp:keywords/>
  <dc:description/>
  <cp:lastModifiedBy>Burgess, Louis (MDE)</cp:lastModifiedBy>
  <cp:revision>2</cp:revision>
  <dcterms:created xsi:type="dcterms:W3CDTF">2020-06-25T19:30:00Z</dcterms:created>
  <dcterms:modified xsi:type="dcterms:W3CDTF">2020-06-25T19:30:00Z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burgessl@michigan.gov</vt:lpwstr>
  </property>
  <property fmtid="{D5CDD505-2E9C-101B-9397-08002B2CF9AE}" pid="5" name="MSIP_Label_2f46dfe0-534f-4c95-815c-5b1af86b9823_SetDate">
    <vt:lpwstr>2020-06-03T17:18:15.7216814Z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dca2c8e4-cd71-49d6-9c9c-120b2a96a67f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0x010100A1403F4D3A472C479D350933EB160F21</vt:lpwstr>
  </property>
</Properties>
</file>