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D412" w14:textId="77777777" w:rsidR="00BF22B9" w:rsidRPr="00BF22B9" w:rsidRDefault="00BF22B9" w:rsidP="00BF22B9">
      <w:pPr>
        <w:pStyle w:val="Heading1"/>
        <w:spacing w:before="200"/>
        <w:ind w:left="3356"/>
      </w:pPr>
      <w:r w:rsidRPr="00BF22B9">
        <w:t>GRANTS.GOV GUIDANCE ON</w:t>
      </w:r>
    </w:p>
    <w:p w14:paraId="0D977721" w14:textId="77777777" w:rsidR="00BF22B9" w:rsidRPr="00BF22B9" w:rsidRDefault="00BF22B9" w:rsidP="00BF22B9">
      <w:pPr>
        <w:pStyle w:val="Heading1"/>
        <w:ind w:right="321"/>
        <w:jc w:val="center"/>
      </w:pPr>
      <w:r w:rsidRPr="00BF22B9">
        <w:t>FLEXIBILITY WITH SYSTEM FOR AWARD MANAGEMENT (SAM) REGISTRATION AND VALIDATION</w:t>
      </w:r>
    </w:p>
    <w:p w14:paraId="06C1F67F" w14:textId="77777777" w:rsidR="00BF22B9" w:rsidRPr="00BF22B9" w:rsidRDefault="00BF22B9" w:rsidP="00BF22B9">
      <w:pPr>
        <w:pStyle w:val="BodyText"/>
        <w:rPr>
          <w:sz w:val="30"/>
        </w:rPr>
      </w:pPr>
    </w:p>
    <w:p w14:paraId="5A1A20E1" w14:textId="77777777" w:rsidR="00BF22B9" w:rsidRPr="00BF22B9" w:rsidRDefault="00BF22B9" w:rsidP="00BF22B9">
      <w:pPr>
        <w:pStyle w:val="BodyText"/>
        <w:spacing w:before="6"/>
        <w:rPr>
          <w:sz w:val="23"/>
        </w:rPr>
      </w:pPr>
    </w:p>
    <w:p w14:paraId="376C412A" w14:textId="77777777" w:rsidR="00BF22B9" w:rsidRPr="00BF22B9" w:rsidRDefault="00BF22B9" w:rsidP="00BF22B9">
      <w:pPr>
        <w:pStyle w:val="Heading2"/>
        <w:ind w:firstLine="0"/>
      </w:pPr>
      <w:r w:rsidRPr="00BF22B9">
        <w:t>Flexibilities for 3 Types of Applicants—</w:t>
      </w:r>
    </w:p>
    <w:p w14:paraId="4F0CB189" w14:textId="77777777" w:rsidR="00BF22B9" w:rsidRPr="00BF22B9" w:rsidRDefault="00BF22B9" w:rsidP="00BF22B9">
      <w:pPr>
        <w:pStyle w:val="ListParagraph"/>
        <w:numPr>
          <w:ilvl w:val="0"/>
          <w:numId w:val="1"/>
        </w:numPr>
        <w:tabs>
          <w:tab w:val="left" w:pos="1660"/>
        </w:tabs>
        <w:spacing w:before="182" w:line="259" w:lineRule="auto"/>
        <w:ind w:left="1659" w:right="434"/>
        <w:rPr>
          <w:sz w:val="24"/>
        </w:rPr>
      </w:pPr>
      <w:r w:rsidRPr="00BF22B9">
        <w:rPr>
          <w:sz w:val="24"/>
        </w:rPr>
        <w:t xml:space="preserve">Inactive applicants in SAM who will not </w:t>
      </w:r>
      <w:proofErr w:type="gramStart"/>
      <w:r w:rsidRPr="00BF22B9">
        <w:rPr>
          <w:sz w:val="24"/>
        </w:rPr>
        <w:t>be afforded</w:t>
      </w:r>
      <w:proofErr w:type="gramEnd"/>
      <w:r w:rsidRPr="00BF22B9">
        <w:rPr>
          <w:sz w:val="24"/>
        </w:rPr>
        <w:t xml:space="preserve"> a one-time extension of 60</w:t>
      </w:r>
      <w:r w:rsidRPr="00BF22B9">
        <w:rPr>
          <w:spacing w:val="-17"/>
          <w:sz w:val="24"/>
        </w:rPr>
        <w:t xml:space="preserve"> </w:t>
      </w:r>
      <w:r w:rsidRPr="00BF22B9">
        <w:rPr>
          <w:sz w:val="24"/>
        </w:rPr>
        <w:t xml:space="preserve">days. ***Per OMB Memo M-20-17, only registrants in SAM with ACTIVE registrations expiring before May 16, 2020 </w:t>
      </w:r>
      <w:proofErr w:type="gramStart"/>
      <w:r w:rsidRPr="00BF22B9">
        <w:rPr>
          <w:sz w:val="24"/>
        </w:rPr>
        <w:t>are afforded</w:t>
      </w:r>
      <w:proofErr w:type="gramEnd"/>
      <w:r w:rsidRPr="00BF22B9">
        <w:rPr>
          <w:sz w:val="24"/>
        </w:rPr>
        <w:t xml:space="preserve"> a one-time extension of 60</w:t>
      </w:r>
      <w:r w:rsidRPr="00BF22B9">
        <w:rPr>
          <w:spacing w:val="-6"/>
          <w:sz w:val="24"/>
        </w:rPr>
        <w:t xml:space="preserve"> </w:t>
      </w:r>
      <w:r w:rsidRPr="00BF22B9">
        <w:rPr>
          <w:sz w:val="24"/>
        </w:rPr>
        <w:t>days.</w:t>
      </w:r>
    </w:p>
    <w:p w14:paraId="3503C756" w14:textId="77777777" w:rsidR="00BF22B9" w:rsidRPr="00BF22B9" w:rsidRDefault="00BF22B9" w:rsidP="00BF22B9">
      <w:pPr>
        <w:pStyle w:val="ListParagraph"/>
        <w:numPr>
          <w:ilvl w:val="0"/>
          <w:numId w:val="1"/>
        </w:numPr>
        <w:tabs>
          <w:tab w:val="left" w:pos="1660"/>
        </w:tabs>
        <w:spacing w:before="160"/>
        <w:ind w:hanging="361"/>
        <w:rPr>
          <w:sz w:val="24"/>
        </w:rPr>
      </w:pPr>
      <w:r w:rsidRPr="00BF22B9">
        <w:rPr>
          <w:sz w:val="24"/>
        </w:rPr>
        <w:t xml:space="preserve">Applicants </w:t>
      </w:r>
      <w:r w:rsidRPr="00BF22B9">
        <w:rPr>
          <w:i/>
          <w:sz w:val="24"/>
        </w:rPr>
        <w:t xml:space="preserve">with </w:t>
      </w:r>
      <w:r w:rsidRPr="00BF22B9">
        <w:rPr>
          <w:sz w:val="24"/>
        </w:rPr>
        <w:t xml:space="preserve">DUNS, </w:t>
      </w:r>
      <w:r w:rsidRPr="00BF22B9">
        <w:rPr>
          <w:i/>
          <w:sz w:val="24"/>
        </w:rPr>
        <w:t xml:space="preserve">but </w:t>
      </w:r>
      <w:proofErr w:type="gramStart"/>
      <w:r w:rsidRPr="00BF22B9">
        <w:rPr>
          <w:sz w:val="24"/>
        </w:rPr>
        <w:t>are not registered</w:t>
      </w:r>
      <w:proofErr w:type="gramEnd"/>
      <w:r w:rsidRPr="00BF22B9">
        <w:rPr>
          <w:sz w:val="24"/>
        </w:rPr>
        <w:t xml:space="preserve"> in</w:t>
      </w:r>
      <w:r w:rsidRPr="00BF22B9">
        <w:rPr>
          <w:spacing w:val="-1"/>
          <w:sz w:val="24"/>
        </w:rPr>
        <w:t xml:space="preserve"> </w:t>
      </w:r>
      <w:r w:rsidRPr="00BF22B9">
        <w:rPr>
          <w:sz w:val="24"/>
        </w:rPr>
        <w:t>SAM.</w:t>
      </w:r>
    </w:p>
    <w:p w14:paraId="6D02FDAA" w14:textId="77777777" w:rsidR="00BF22B9" w:rsidRPr="00BF22B9" w:rsidRDefault="00BF22B9" w:rsidP="00BF22B9">
      <w:pPr>
        <w:pStyle w:val="ListParagraph"/>
        <w:numPr>
          <w:ilvl w:val="0"/>
          <w:numId w:val="1"/>
        </w:numPr>
        <w:tabs>
          <w:tab w:val="left" w:pos="1660"/>
        </w:tabs>
        <w:spacing w:before="182"/>
        <w:ind w:hanging="361"/>
        <w:rPr>
          <w:sz w:val="24"/>
        </w:rPr>
      </w:pPr>
      <w:r w:rsidRPr="00BF22B9">
        <w:rPr>
          <w:sz w:val="24"/>
        </w:rPr>
        <w:t xml:space="preserve">Applicants </w:t>
      </w:r>
      <w:r w:rsidRPr="00BF22B9">
        <w:rPr>
          <w:i/>
          <w:sz w:val="24"/>
        </w:rPr>
        <w:t xml:space="preserve">without </w:t>
      </w:r>
      <w:r w:rsidRPr="00BF22B9">
        <w:rPr>
          <w:sz w:val="24"/>
        </w:rPr>
        <w:t xml:space="preserve">a DUNS </w:t>
      </w:r>
      <w:r w:rsidRPr="00BF22B9">
        <w:rPr>
          <w:i/>
          <w:sz w:val="24"/>
        </w:rPr>
        <w:t xml:space="preserve">and </w:t>
      </w:r>
      <w:proofErr w:type="gramStart"/>
      <w:r w:rsidRPr="00BF22B9">
        <w:rPr>
          <w:sz w:val="24"/>
        </w:rPr>
        <w:t>are not registered</w:t>
      </w:r>
      <w:proofErr w:type="gramEnd"/>
      <w:r w:rsidRPr="00BF22B9">
        <w:rPr>
          <w:sz w:val="24"/>
        </w:rPr>
        <w:t xml:space="preserve"> in</w:t>
      </w:r>
      <w:r w:rsidRPr="00BF22B9">
        <w:rPr>
          <w:spacing w:val="-3"/>
          <w:sz w:val="24"/>
        </w:rPr>
        <w:t xml:space="preserve"> </w:t>
      </w:r>
      <w:r w:rsidRPr="00BF22B9">
        <w:rPr>
          <w:sz w:val="24"/>
        </w:rPr>
        <w:t>SAM.</w:t>
      </w:r>
    </w:p>
    <w:p w14:paraId="26CA5147" w14:textId="77777777" w:rsidR="00BF22B9" w:rsidRPr="00BF22B9" w:rsidRDefault="00BF22B9" w:rsidP="00BF22B9">
      <w:pPr>
        <w:pStyle w:val="BodyText"/>
        <w:rPr>
          <w:sz w:val="26"/>
        </w:rPr>
      </w:pPr>
    </w:p>
    <w:p w14:paraId="3A9CE7A3" w14:textId="77777777" w:rsidR="00BF22B9" w:rsidRPr="00BF22B9" w:rsidRDefault="00BF22B9" w:rsidP="00BF22B9">
      <w:pPr>
        <w:pStyle w:val="Heading2"/>
        <w:spacing w:before="181"/>
        <w:ind w:left="939" w:firstLine="0"/>
      </w:pPr>
      <w:r w:rsidRPr="00BF22B9">
        <w:t>Inactive Applicants in SAM without a 60-day Extension (Type 1):</w:t>
      </w:r>
    </w:p>
    <w:p w14:paraId="306F1FB3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83"/>
        <w:ind w:hanging="361"/>
        <w:rPr>
          <w:sz w:val="24"/>
        </w:rPr>
      </w:pPr>
      <w:r w:rsidRPr="00BF22B9">
        <w:rPr>
          <w:sz w:val="24"/>
        </w:rPr>
        <w:t xml:space="preserve">Grants.gov will not </w:t>
      </w:r>
      <w:proofErr w:type="gramStart"/>
      <w:r w:rsidRPr="00BF22B9">
        <w:rPr>
          <w:sz w:val="24"/>
        </w:rPr>
        <w:t>validate</w:t>
      </w:r>
      <w:proofErr w:type="gramEnd"/>
      <w:r w:rsidRPr="00BF22B9">
        <w:rPr>
          <w:sz w:val="24"/>
        </w:rPr>
        <w:t xml:space="preserve"> the SAM expiration date at the time of</w:t>
      </w:r>
      <w:r w:rsidRPr="00BF22B9">
        <w:rPr>
          <w:spacing w:val="-10"/>
          <w:sz w:val="24"/>
        </w:rPr>
        <w:t xml:space="preserve"> </w:t>
      </w:r>
      <w:r w:rsidRPr="00BF22B9">
        <w:rPr>
          <w:sz w:val="24"/>
        </w:rPr>
        <w:t>submission.</w:t>
      </w:r>
    </w:p>
    <w:p w14:paraId="321FD472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60"/>
        <w:ind w:hanging="361"/>
        <w:rPr>
          <w:sz w:val="24"/>
        </w:rPr>
      </w:pPr>
      <w:r w:rsidRPr="00BF22B9">
        <w:rPr>
          <w:sz w:val="24"/>
        </w:rPr>
        <w:t>SAM validation flexibility will remain on until the OMB waiver</w:t>
      </w:r>
      <w:r w:rsidRPr="00BF22B9">
        <w:rPr>
          <w:spacing w:val="-3"/>
          <w:sz w:val="24"/>
        </w:rPr>
        <w:t xml:space="preserve"> </w:t>
      </w:r>
      <w:r w:rsidRPr="00BF22B9">
        <w:rPr>
          <w:sz w:val="24"/>
        </w:rPr>
        <w:t>expires.</w:t>
      </w:r>
    </w:p>
    <w:p w14:paraId="0A25D8A8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62"/>
        <w:ind w:hanging="361"/>
        <w:rPr>
          <w:sz w:val="24"/>
        </w:rPr>
      </w:pPr>
      <w:r w:rsidRPr="00BF22B9">
        <w:rPr>
          <w:sz w:val="24"/>
        </w:rPr>
        <w:t xml:space="preserve">Applicants will </w:t>
      </w:r>
      <w:proofErr w:type="gramStart"/>
      <w:r w:rsidRPr="00BF22B9">
        <w:rPr>
          <w:sz w:val="24"/>
        </w:rPr>
        <w:t>be encouraged</w:t>
      </w:r>
      <w:proofErr w:type="gramEnd"/>
      <w:r w:rsidRPr="00BF22B9">
        <w:rPr>
          <w:sz w:val="24"/>
        </w:rPr>
        <w:t xml:space="preserve"> to renew their SAM registration in the</w:t>
      </w:r>
      <w:r w:rsidRPr="00BF22B9">
        <w:rPr>
          <w:spacing w:val="-7"/>
          <w:sz w:val="24"/>
        </w:rPr>
        <w:t xml:space="preserve"> </w:t>
      </w:r>
      <w:r w:rsidRPr="00BF22B9">
        <w:rPr>
          <w:sz w:val="24"/>
        </w:rPr>
        <w:t>meantime.</w:t>
      </w:r>
    </w:p>
    <w:p w14:paraId="68F56432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62"/>
        <w:ind w:hanging="361"/>
        <w:rPr>
          <w:sz w:val="24"/>
        </w:rPr>
      </w:pPr>
      <w:r w:rsidRPr="00BF22B9">
        <w:rPr>
          <w:sz w:val="24"/>
        </w:rPr>
        <w:t>Agencies will perform DUNS and SAM validation checks at the time of</w:t>
      </w:r>
      <w:r w:rsidRPr="00BF22B9">
        <w:rPr>
          <w:spacing w:val="-9"/>
          <w:sz w:val="24"/>
        </w:rPr>
        <w:t xml:space="preserve"> </w:t>
      </w:r>
      <w:r w:rsidRPr="00BF22B9">
        <w:rPr>
          <w:sz w:val="24"/>
        </w:rPr>
        <w:t>award.</w:t>
      </w:r>
    </w:p>
    <w:p w14:paraId="2911B0BA" w14:textId="77777777" w:rsidR="00BF22B9" w:rsidRPr="00BF22B9" w:rsidRDefault="00BF22B9" w:rsidP="00BF22B9">
      <w:pPr>
        <w:pStyle w:val="BodyText"/>
        <w:rPr>
          <w:sz w:val="28"/>
        </w:rPr>
      </w:pPr>
    </w:p>
    <w:p w14:paraId="26B58BE4" w14:textId="77777777" w:rsidR="00BF22B9" w:rsidRPr="00BF22B9" w:rsidRDefault="00BF22B9" w:rsidP="00BF22B9">
      <w:pPr>
        <w:pStyle w:val="Heading2"/>
        <w:spacing w:before="217"/>
        <w:ind w:left="939" w:firstLine="0"/>
      </w:pPr>
      <w:r w:rsidRPr="00BF22B9">
        <w:t>Applicants with DUNS, but not registered in SAM (Type 2):</w:t>
      </w:r>
    </w:p>
    <w:p w14:paraId="1DC465C6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83"/>
        <w:ind w:hanging="361"/>
        <w:rPr>
          <w:sz w:val="24"/>
        </w:rPr>
      </w:pPr>
      <w:r w:rsidRPr="00BF22B9">
        <w:rPr>
          <w:sz w:val="24"/>
        </w:rPr>
        <w:t xml:space="preserve">Applicants will need to contact the Grants.gov Support Desk, toll-free, at 1–800–518–4726, </w:t>
      </w:r>
      <w:proofErr w:type="gramStart"/>
      <w:r w:rsidRPr="00BF22B9">
        <w:rPr>
          <w:sz w:val="24"/>
        </w:rPr>
        <w:t>in order to</w:t>
      </w:r>
      <w:proofErr w:type="gramEnd"/>
      <w:r w:rsidRPr="00BF22B9">
        <w:rPr>
          <w:sz w:val="24"/>
        </w:rPr>
        <w:t xml:space="preserve"> take advantage of this flexibility.  </w:t>
      </w:r>
    </w:p>
    <w:p w14:paraId="12811C66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62"/>
        <w:ind w:left="1299" w:right="582"/>
        <w:rPr>
          <w:sz w:val="24"/>
        </w:rPr>
      </w:pPr>
      <w:r w:rsidRPr="00BF22B9">
        <w:rPr>
          <w:sz w:val="24"/>
        </w:rPr>
        <w:t xml:space="preserve">Applicant information will </w:t>
      </w:r>
      <w:proofErr w:type="gramStart"/>
      <w:r w:rsidRPr="00BF22B9">
        <w:rPr>
          <w:sz w:val="24"/>
        </w:rPr>
        <w:t>be entered</w:t>
      </w:r>
      <w:proofErr w:type="gramEnd"/>
      <w:r w:rsidRPr="00BF22B9">
        <w:rPr>
          <w:sz w:val="24"/>
        </w:rPr>
        <w:t xml:space="preserve"> into backend, and applicant will be created in</w:t>
      </w:r>
      <w:r w:rsidRPr="00BF22B9">
        <w:rPr>
          <w:spacing w:val="-18"/>
          <w:sz w:val="24"/>
        </w:rPr>
        <w:t xml:space="preserve"> </w:t>
      </w:r>
      <w:r w:rsidRPr="00BF22B9">
        <w:rPr>
          <w:sz w:val="24"/>
        </w:rPr>
        <w:t>the system.</w:t>
      </w:r>
    </w:p>
    <w:p w14:paraId="7E2B22C2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81" w:line="242" w:lineRule="auto"/>
        <w:ind w:left="1299" w:right="1036"/>
        <w:rPr>
          <w:sz w:val="24"/>
        </w:rPr>
      </w:pPr>
      <w:r w:rsidRPr="00BF22B9">
        <w:rPr>
          <w:sz w:val="24"/>
        </w:rPr>
        <w:t>Applicant will then need to register with Grants.gov, create an account, and add</w:t>
      </w:r>
      <w:r w:rsidRPr="00BF22B9">
        <w:rPr>
          <w:spacing w:val="-17"/>
          <w:sz w:val="24"/>
        </w:rPr>
        <w:t xml:space="preserve"> </w:t>
      </w:r>
      <w:r w:rsidRPr="00BF22B9">
        <w:rPr>
          <w:sz w:val="24"/>
        </w:rPr>
        <w:t xml:space="preserve">an applicant profile </w:t>
      </w:r>
      <w:proofErr w:type="gramStart"/>
      <w:r w:rsidRPr="00BF22B9">
        <w:rPr>
          <w:sz w:val="24"/>
        </w:rPr>
        <w:t>in order to</w:t>
      </w:r>
      <w:proofErr w:type="gramEnd"/>
      <w:r w:rsidRPr="00BF22B9">
        <w:rPr>
          <w:sz w:val="24"/>
        </w:rPr>
        <w:t xml:space="preserve"> apply for</w:t>
      </w:r>
      <w:r w:rsidRPr="00BF22B9">
        <w:rPr>
          <w:spacing w:val="-2"/>
          <w:sz w:val="24"/>
        </w:rPr>
        <w:t xml:space="preserve"> </w:t>
      </w:r>
      <w:r w:rsidRPr="00BF22B9">
        <w:rPr>
          <w:sz w:val="24"/>
        </w:rPr>
        <w:t>grant.</w:t>
      </w:r>
    </w:p>
    <w:p w14:paraId="57E16509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79"/>
        <w:ind w:hanging="361"/>
        <w:rPr>
          <w:sz w:val="24"/>
        </w:rPr>
      </w:pPr>
      <w:r w:rsidRPr="00BF22B9">
        <w:rPr>
          <w:sz w:val="24"/>
        </w:rPr>
        <w:t xml:space="preserve">Applicant will </w:t>
      </w:r>
      <w:proofErr w:type="gramStart"/>
      <w:r w:rsidRPr="00BF22B9">
        <w:rPr>
          <w:sz w:val="24"/>
        </w:rPr>
        <w:t>be reminded</w:t>
      </w:r>
      <w:proofErr w:type="gramEnd"/>
      <w:r w:rsidRPr="00BF22B9">
        <w:rPr>
          <w:sz w:val="24"/>
        </w:rPr>
        <w:t xml:space="preserve"> to register with</w:t>
      </w:r>
      <w:r w:rsidRPr="00BF22B9">
        <w:rPr>
          <w:spacing w:val="-3"/>
          <w:sz w:val="24"/>
        </w:rPr>
        <w:t xml:space="preserve"> </w:t>
      </w:r>
      <w:r w:rsidRPr="00BF22B9">
        <w:rPr>
          <w:sz w:val="24"/>
        </w:rPr>
        <w:t>SAM.gov.</w:t>
      </w:r>
    </w:p>
    <w:p w14:paraId="7CEDEE25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62"/>
        <w:ind w:hanging="361"/>
        <w:rPr>
          <w:sz w:val="24"/>
        </w:rPr>
      </w:pPr>
      <w:r w:rsidRPr="00BF22B9">
        <w:rPr>
          <w:sz w:val="24"/>
        </w:rPr>
        <w:t>Agencies will perform DUNS and SAM validation checks at the time of</w:t>
      </w:r>
      <w:r w:rsidRPr="00BF22B9">
        <w:rPr>
          <w:spacing w:val="-9"/>
          <w:sz w:val="24"/>
        </w:rPr>
        <w:t xml:space="preserve"> </w:t>
      </w:r>
      <w:r w:rsidRPr="00BF22B9">
        <w:rPr>
          <w:sz w:val="24"/>
        </w:rPr>
        <w:t>award.</w:t>
      </w:r>
    </w:p>
    <w:p w14:paraId="4ED60683" w14:textId="77777777" w:rsidR="00BF22B9" w:rsidRPr="00BF22B9" w:rsidRDefault="00BF22B9" w:rsidP="00BF22B9">
      <w:pPr>
        <w:pStyle w:val="BodyText"/>
        <w:rPr>
          <w:sz w:val="28"/>
        </w:rPr>
      </w:pPr>
    </w:p>
    <w:p w14:paraId="03C4C036" w14:textId="77777777" w:rsidR="00BF22B9" w:rsidRPr="00BF22B9" w:rsidRDefault="00BF22B9" w:rsidP="00BF22B9">
      <w:pPr>
        <w:pStyle w:val="Heading2"/>
        <w:spacing w:before="217"/>
        <w:ind w:left="939" w:firstLine="0"/>
      </w:pPr>
      <w:r w:rsidRPr="00BF22B9">
        <w:t>Applicants without DUNS and not Registered in SAM (Type 3):</w:t>
      </w:r>
    </w:p>
    <w:p w14:paraId="2E0E8B52" w14:textId="77777777" w:rsidR="00BF22B9" w:rsidRPr="00BF22B9" w:rsidRDefault="00BF22B9" w:rsidP="00BF22B9">
      <w:pPr>
        <w:pStyle w:val="ListParagraph"/>
        <w:numPr>
          <w:ilvl w:val="0"/>
          <w:numId w:val="2"/>
        </w:numPr>
        <w:spacing w:before="182" w:line="249" w:lineRule="auto"/>
        <w:ind w:right="691"/>
        <w:rPr>
          <w:sz w:val="24"/>
        </w:rPr>
      </w:pPr>
      <w:r w:rsidRPr="00BF22B9">
        <w:rPr>
          <w:sz w:val="24"/>
        </w:rPr>
        <w:t xml:space="preserve">Applicants will need to contact the Grants.gov Support Desk, toll-free, at 1–800–518–4726, </w:t>
      </w:r>
      <w:proofErr w:type="gramStart"/>
      <w:r w:rsidRPr="00BF22B9">
        <w:rPr>
          <w:sz w:val="24"/>
        </w:rPr>
        <w:t>in order to</w:t>
      </w:r>
      <w:proofErr w:type="gramEnd"/>
      <w:r w:rsidRPr="00BF22B9">
        <w:rPr>
          <w:sz w:val="24"/>
        </w:rPr>
        <w:t xml:space="preserve"> take advantage of this flexibility.  </w:t>
      </w:r>
    </w:p>
    <w:p w14:paraId="7F038900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86" w:line="249" w:lineRule="auto"/>
        <w:ind w:right="370"/>
        <w:rPr>
          <w:sz w:val="24"/>
        </w:rPr>
      </w:pPr>
      <w:r w:rsidRPr="00BF22B9">
        <w:rPr>
          <w:sz w:val="24"/>
        </w:rPr>
        <w:t>I</w:t>
      </w:r>
      <w:sdt>
        <w:sdtPr>
          <w:rPr>
            <w:sz w:val="24"/>
          </w:rPr>
          <w:id w:val="1395232448"/>
          <w:docPartObj>
            <w:docPartGallery w:val="Watermarks"/>
          </w:docPartObj>
        </w:sdtPr>
        <w:sdtContent>
          <w:r w:rsidRPr="00BF22B9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5D69E4D2" wp14:editId="427C2AB3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651115" cy="728345"/>
                    <wp:effectExtent l="0" t="0" r="0" b="0"/>
                    <wp:wrapNone/>
                    <wp:docPr id="18" name="PowerPlusWaterMarkObject5040978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651115" cy="72834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84A0EA" w14:textId="77777777" w:rsidR="00BF22B9" w:rsidRDefault="00BF22B9" w:rsidP="00BF22B9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FOR INTERNAL USE ONLY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9E4D2" id="_x0000_t202" coordsize="21600,21600" o:spt="202" path="m,l,21600r21600,l21600,xe">
                    <v:stroke joinstyle="miter"/>
                    <v:path gradientshapeok="t" o:connecttype="rect"/>
                  </v:shapetype>
                  <v:shape id="PowerPlusWaterMarkObject504097814" o:spid="_x0000_s1026" type="#_x0000_t202" style="position:absolute;left:0;text-align:left;margin-left:0;margin-top:0;width:602.45pt;height:57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184A0EA" w14:textId="77777777" w:rsidR="00BF22B9" w:rsidRDefault="00BF22B9" w:rsidP="00BF22B9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FOR INTERNAL USE ONLY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Pr="00BF22B9">
        <w:rPr>
          <w:sz w:val="24"/>
        </w:rPr>
        <w:t xml:space="preserve">f there is sufficient time (at least 3-4 weeks prior to the NIA closing), </w:t>
      </w:r>
      <w:r w:rsidRPr="00BF22B9">
        <w:rPr>
          <w:sz w:val="24"/>
        </w:rPr>
        <w:lastRenderedPageBreak/>
        <w:t>Grants.gov will strongly encourage applicant to go through normal registration of DUNS and SAM registration or, at a minimum, a DUNS (2 business</w:t>
      </w:r>
      <w:r w:rsidRPr="00BF22B9">
        <w:rPr>
          <w:spacing w:val="-4"/>
          <w:sz w:val="24"/>
        </w:rPr>
        <w:t xml:space="preserve"> </w:t>
      </w:r>
      <w:r w:rsidRPr="00BF22B9">
        <w:rPr>
          <w:sz w:val="24"/>
        </w:rPr>
        <w:t xml:space="preserve">days). If there is an insufficient amount of time, Grants.gov will enter applicant information into the backend, the applicant will </w:t>
      </w:r>
      <w:proofErr w:type="gramStart"/>
      <w:r w:rsidRPr="00BF22B9">
        <w:rPr>
          <w:sz w:val="24"/>
        </w:rPr>
        <w:t>be created</w:t>
      </w:r>
      <w:proofErr w:type="gramEnd"/>
      <w:r w:rsidRPr="00BF22B9">
        <w:rPr>
          <w:sz w:val="24"/>
        </w:rPr>
        <w:t xml:space="preserve"> in the system, and a dummy DUNS will be assigned to</w:t>
      </w:r>
      <w:r w:rsidRPr="00BF22B9">
        <w:rPr>
          <w:spacing w:val="-1"/>
          <w:sz w:val="24"/>
        </w:rPr>
        <w:t xml:space="preserve"> </w:t>
      </w:r>
      <w:r w:rsidRPr="00BF22B9">
        <w:rPr>
          <w:sz w:val="24"/>
        </w:rPr>
        <w:t>organization.</w:t>
      </w:r>
    </w:p>
    <w:p w14:paraId="45ABB864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72"/>
        <w:ind w:right="1154"/>
        <w:rPr>
          <w:sz w:val="24"/>
        </w:rPr>
      </w:pPr>
      <w:r w:rsidRPr="00BF22B9">
        <w:rPr>
          <w:sz w:val="24"/>
        </w:rPr>
        <w:t xml:space="preserve">Applicants will then need to register with Grants.gov and create an account and an applicant profile </w:t>
      </w:r>
      <w:proofErr w:type="gramStart"/>
      <w:r w:rsidRPr="00BF22B9">
        <w:rPr>
          <w:sz w:val="24"/>
        </w:rPr>
        <w:t>in order to</w:t>
      </w:r>
      <w:proofErr w:type="gramEnd"/>
      <w:r w:rsidRPr="00BF22B9">
        <w:rPr>
          <w:sz w:val="24"/>
        </w:rPr>
        <w:t xml:space="preserve"> apply for</w:t>
      </w:r>
      <w:r w:rsidRPr="00BF22B9">
        <w:rPr>
          <w:spacing w:val="-2"/>
          <w:sz w:val="24"/>
        </w:rPr>
        <w:t xml:space="preserve"> </w:t>
      </w:r>
      <w:r w:rsidRPr="00BF22B9">
        <w:rPr>
          <w:sz w:val="24"/>
        </w:rPr>
        <w:t>grant.</w:t>
      </w:r>
    </w:p>
    <w:p w14:paraId="67CDA3AD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84"/>
        <w:rPr>
          <w:sz w:val="24"/>
        </w:rPr>
      </w:pPr>
      <w:r w:rsidRPr="00BF22B9">
        <w:rPr>
          <w:sz w:val="24"/>
        </w:rPr>
        <w:t xml:space="preserve">Applicants will </w:t>
      </w:r>
      <w:proofErr w:type="gramStart"/>
      <w:r w:rsidRPr="00BF22B9">
        <w:rPr>
          <w:sz w:val="24"/>
        </w:rPr>
        <w:t>be encouraged</w:t>
      </w:r>
      <w:proofErr w:type="gramEnd"/>
      <w:r w:rsidRPr="00BF22B9">
        <w:rPr>
          <w:sz w:val="24"/>
        </w:rPr>
        <w:t xml:space="preserve"> to register with Dun and Bradstreet and</w:t>
      </w:r>
      <w:r w:rsidRPr="00BF22B9">
        <w:rPr>
          <w:spacing w:val="-5"/>
          <w:sz w:val="24"/>
        </w:rPr>
        <w:t xml:space="preserve"> </w:t>
      </w:r>
      <w:r w:rsidRPr="00BF22B9">
        <w:rPr>
          <w:sz w:val="24"/>
        </w:rPr>
        <w:t>SAM.</w:t>
      </w:r>
    </w:p>
    <w:p w14:paraId="570D0B66" w14:textId="77777777" w:rsidR="00BF22B9" w:rsidRPr="00BF22B9" w:rsidRDefault="00BF22B9" w:rsidP="00BF22B9">
      <w:pPr>
        <w:pStyle w:val="BodyText"/>
        <w:rPr>
          <w:sz w:val="40"/>
        </w:rPr>
      </w:pPr>
    </w:p>
    <w:p w14:paraId="2A7B22F2" w14:textId="77777777" w:rsidR="00BF22B9" w:rsidRPr="00BF22B9" w:rsidRDefault="00BF22B9" w:rsidP="00BF22B9">
      <w:pPr>
        <w:ind w:left="940"/>
        <w:rPr>
          <w:b/>
          <w:sz w:val="24"/>
        </w:rPr>
      </w:pPr>
      <w:r w:rsidRPr="00BF22B9">
        <w:rPr>
          <w:b/>
          <w:sz w:val="24"/>
          <w:u w:val="thick"/>
        </w:rPr>
        <w:t>Additional</w:t>
      </w:r>
      <w:r w:rsidRPr="00BF22B9">
        <w:rPr>
          <w:b/>
          <w:spacing w:val="-7"/>
          <w:sz w:val="24"/>
          <w:u w:val="thick"/>
        </w:rPr>
        <w:t xml:space="preserve"> </w:t>
      </w:r>
      <w:r w:rsidRPr="00BF22B9">
        <w:rPr>
          <w:b/>
          <w:sz w:val="24"/>
          <w:u w:val="thick"/>
        </w:rPr>
        <w:t>Information</w:t>
      </w:r>
    </w:p>
    <w:p w14:paraId="50F85E0D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80" w:line="242" w:lineRule="auto"/>
        <w:ind w:right="827"/>
        <w:rPr>
          <w:sz w:val="24"/>
        </w:rPr>
      </w:pPr>
      <w:r w:rsidRPr="00BF22B9">
        <w:rPr>
          <w:sz w:val="24"/>
        </w:rPr>
        <w:t>Flexibility with SAM Registration and Validation will remain on until the OMB</w:t>
      </w:r>
      <w:r w:rsidRPr="00BF22B9">
        <w:rPr>
          <w:spacing w:val="-24"/>
          <w:sz w:val="24"/>
        </w:rPr>
        <w:t xml:space="preserve"> </w:t>
      </w:r>
      <w:r w:rsidRPr="00BF22B9">
        <w:rPr>
          <w:sz w:val="24"/>
        </w:rPr>
        <w:t>waiver expires.</w:t>
      </w:r>
    </w:p>
    <w:p w14:paraId="633D0524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78"/>
        <w:rPr>
          <w:sz w:val="24"/>
        </w:rPr>
      </w:pPr>
      <w:r w:rsidRPr="00BF22B9">
        <w:rPr>
          <w:sz w:val="24"/>
        </w:rPr>
        <w:t xml:space="preserve">Applicants will always </w:t>
      </w:r>
      <w:proofErr w:type="gramStart"/>
      <w:r w:rsidRPr="00BF22B9">
        <w:rPr>
          <w:sz w:val="24"/>
        </w:rPr>
        <w:t>be strongly encouraged</w:t>
      </w:r>
      <w:proofErr w:type="gramEnd"/>
      <w:r w:rsidRPr="00BF22B9">
        <w:rPr>
          <w:sz w:val="24"/>
        </w:rPr>
        <w:t xml:space="preserve"> to get a DUNS number and/or register with</w:t>
      </w:r>
      <w:r w:rsidRPr="00BF22B9">
        <w:rPr>
          <w:spacing w:val="-10"/>
          <w:sz w:val="24"/>
        </w:rPr>
        <w:t xml:space="preserve"> </w:t>
      </w:r>
      <w:r w:rsidRPr="00BF22B9">
        <w:rPr>
          <w:sz w:val="24"/>
        </w:rPr>
        <w:t>SAM.</w:t>
      </w:r>
    </w:p>
    <w:p w14:paraId="36FB2FEA" w14:textId="77777777" w:rsidR="00BF22B9" w:rsidRPr="00BF22B9" w:rsidRDefault="00BF22B9" w:rsidP="00BF22B9">
      <w:pPr>
        <w:pStyle w:val="ListParagraph"/>
        <w:numPr>
          <w:ilvl w:val="0"/>
          <w:numId w:val="2"/>
        </w:numPr>
        <w:tabs>
          <w:tab w:val="left" w:pos="1300"/>
        </w:tabs>
        <w:spacing w:before="163" w:line="249" w:lineRule="auto"/>
        <w:ind w:right="605"/>
        <w:rPr>
          <w:sz w:val="24"/>
        </w:rPr>
      </w:pPr>
      <w:r w:rsidRPr="00BF22B9">
        <w:rPr>
          <w:sz w:val="24"/>
        </w:rPr>
        <w:t xml:space="preserve">All applicants without a SAM registration that </w:t>
      </w:r>
      <w:proofErr w:type="gramStart"/>
      <w:r w:rsidRPr="00BF22B9">
        <w:rPr>
          <w:sz w:val="24"/>
        </w:rPr>
        <w:t>are created</w:t>
      </w:r>
      <w:proofErr w:type="gramEnd"/>
      <w:r w:rsidRPr="00BF22B9">
        <w:rPr>
          <w:sz w:val="24"/>
        </w:rPr>
        <w:t xml:space="preserve"> in Grants.gov system will be tracked, and reference files for “created” applicants can be provided to agencies upon request.</w:t>
      </w:r>
    </w:p>
    <w:p w14:paraId="4F4C5F02" w14:textId="77777777" w:rsidR="00A640D4" w:rsidRDefault="00A640D4"/>
    <w:sectPr w:rsidR="00A64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60E0E"/>
    <w:multiLevelType w:val="hybridMultilevel"/>
    <w:tmpl w:val="A260CC2A"/>
    <w:lvl w:ilvl="0" w:tplc="15082D28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1" w:tplc="E5EAF4AE">
      <w:numFmt w:val="bullet"/>
      <w:lvlText w:val="•"/>
      <w:lvlJc w:val="left"/>
      <w:pPr>
        <w:ind w:left="2522" w:hanging="360"/>
      </w:pPr>
      <w:rPr>
        <w:rFonts w:hint="default"/>
        <w:lang w:val="en-US" w:eastAsia="en-US" w:bidi="en-US"/>
      </w:rPr>
    </w:lvl>
    <w:lvl w:ilvl="2" w:tplc="82046B2E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en-US"/>
      </w:rPr>
    </w:lvl>
    <w:lvl w:ilvl="3" w:tplc="5F3C1A2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en-US"/>
      </w:rPr>
    </w:lvl>
    <w:lvl w:ilvl="4" w:tplc="B0E4B960"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 w:tplc="39DE714A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en-US"/>
      </w:rPr>
    </w:lvl>
    <w:lvl w:ilvl="6" w:tplc="BB44B982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en-US"/>
      </w:rPr>
    </w:lvl>
    <w:lvl w:ilvl="7" w:tplc="3EA6C0C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0BE22506">
      <w:numFmt w:val="bullet"/>
      <w:lvlText w:val="•"/>
      <w:lvlJc w:val="left"/>
      <w:pPr>
        <w:ind w:left="85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E90542A"/>
    <w:multiLevelType w:val="hybridMultilevel"/>
    <w:tmpl w:val="3B324264"/>
    <w:lvl w:ilvl="0" w:tplc="46D4B806">
      <w:numFmt w:val="bullet"/>
      <w:lvlText w:val="o"/>
      <w:lvlJc w:val="left"/>
      <w:pPr>
        <w:ind w:left="13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504E4BFA">
      <w:numFmt w:val="bullet"/>
      <w:lvlText w:val="•"/>
      <w:lvlJc w:val="left"/>
      <w:pPr>
        <w:ind w:left="2198" w:hanging="360"/>
      </w:pPr>
      <w:rPr>
        <w:rFonts w:hint="default"/>
        <w:lang w:val="en-US" w:eastAsia="en-US" w:bidi="en-US"/>
      </w:rPr>
    </w:lvl>
    <w:lvl w:ilvl="2" w:tplc="0DA859F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en-US"/>
      </w:rPr>
    </w:lvl>
    <w:lvl w:ilvl="3" w:tplc="6B50564A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en-US"/>
      </w:rPr>
    </w:lvl>
    <w:lvl w:ilvl="4" w:tplc="E3780DD2">
      <w:numFmt w:val="bullet"/>
      <w:lvlText w:val="•"/>
      <w:lvlJc w:val="left"/>
      <w:pPr>
        <w:ind w:left="4892" w:hanging="360"/>
      </w:pPr>
      <w:rPr>
        <w:rFonts w:hint="default"/>
        <w:lang w:val="en-US" w:eastAsia="en-US" w:bidi="en-US"/>
      </w:rPr>
    </w:lvl>
    <w:lvl w:ilvl="5" w:tplc="77E2A25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32FA0F08">
      <w:numFmt w:val="bullet"/>
      <w:lvlText w:val="•"/>
      <w:lvlJc w:val="left"/>
      <w:pPr>
        <w:ind w:left="6688" w:hanging="360"/>
      </w:pPr>
      <w:rPr>
        <w:rFonts w:hint="default"/>
        <w:lang w:val="en-US" w:eastAsia="en-US" w:bidi="en-US"/>
      </w:rPr>
    </w:lvl>
    <w:lvl w:ilvl="7" w:tplc="FEDA7C1C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  <w:lvl w:ilvl="8" w:tplc="D560521C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B9"/>
    <w:rsid w:val="00A640D4"/>
    <w:rsid w:val="00B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4017"/>
  <w15:chartTrackingRefBased/>
  <w15:docId w15:val="{86D2F177-272E-43B0-88F3-BB291213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2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BF22B9"/>
    <w:pPr>
      <w:ind w:left="561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F22B9"/>
    <w:pPr>
      <w:ind w:left="94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22B9"/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BF22B9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BF22B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22B9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BF22B9"/>
    <w:pPr>
      <w:ind w:left="13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05E9B17257344A422F0EB5D5A7C38" ma:contentTypeVersion="17" ma:contentTypeDescription="Create a new document." ma:contentTypeScope="" ma:versionID="8250406b14d3846c9f2226322e8d51f0">
  <xsd:schema xmlns:xsd="http://www.w3.org/2001/XMLSchema" xmlns:xs="http://www.w3.org/2001/XMLSchema" xmlns:p="http://schemas.microsoft.com/office/2006/metadata/properties" xmlns:ns2="6ed4f710-a888-49b6-a3ba-a65a9384835f" xmlns:ns3="ffcb171c-5eb6-4b7e-bff7-850b4441ed9e" targetNamespace="http://schemas.microsoft.com/office/2006/metadata/properties" ma:root="true" ma:fieldsID="58780caa56ea3a2243e20d31a9940a83" ns2:_="" ns3:_="">
    <xsd:import namespace="6ed4f710-a888-49b6-a3ba-a65a9384835f"/>
    <xsd:import namespace="ffcb171c-5eb6-4b7e-bff7-850b4441ed9e"/>
    <xsd:element name="properties">
      <xsd:complexType>
        <xsd:sequence>
          <xsd:element name="documentManagement">
            <xsd:complexType>
              <xsd:all>
                <xsd:element ref="ns2:GranteeName" minOccurs="0"/>
                <xsd:element ref="ns2:State" minOccurs="0"/>
                <xsd:element ref="ns2:DocumentType_x002f_OfficeFunction" minOccurs="0"/>
                <xsd:element ref="ns2:FiscalYear" minOccurs="0"/>
                <xsd:element ref="ns2:GrantProgram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4f710-a888-49b6-a3ba-a65a9384835f" elementFormDefault="qualified">
    <xsd:import namespace="http://schemas.microsoft.com/office/2006/documentManagement/types"/>
    <xsd:import namespace="http://schemas.microsoft.com/office/infopath/2007/PartnerControls"/>
    <xsd:element name="GranteeName" ma:index="2" nillable="true" ma:displayName="GranteeName" ma:indexed="true" ma:internalName="GranteeName">
      <xsd:simpleType>
        <xsd:restriction base="dms:Text">
          <xsd:maxLength value="255"/>
        </xsd:restriction>
      </xsd:simpleType>
    </xsd:element>
    <xsd:element name="State" ma:index="3" nillable="true" ma:displayName="State" ma:internalName="Sta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"/>
                    <xsd:enumeration value="AL"/>
                    <xsd:enumeration value="AR"/>
                    <xsd:enumeration value="AZ"/>
                    <xsd:enumeration value="CA"/>
                    <xsd:enumeration value="CO"/>
                    <xsd:enumeration value="CT"/>
                    <xsd:enumeration value="DC"/>
                    <xsd:enumeration value="DE"/>
                    <xsd:enumeration value="FL"/>
                    <xsd:enumeration value="GA"/>
                    <xsd:enumeration value="GU"/>
                    <xsd:enumeration value="HI"/>
                    <xsd:enumeration value="ID"/>
                    <xsd:enumeration value="IL"/>
                    <xsd:enumeration value="IN"/>
                    <xsd:enumeration value="IA"/>
                    <xsd:enumeration value="KS"/>
                    <xsd:enumeration value="KY"/>
                    <xsd:enumeration value="LA"/>
                    <xsd:enumeration value="ME"/>
                    <xsd:enumeration value="MD"/>
                    <xsd:enumeration value="MA"/>
                    <xsd:enumeration value="MI"/>
                    <xsd:enumeration value="MN"/>
                    <xsd:enumeration value="MS"/>
                    <xsd:enumeration value="MO"/>
                    <xsd:enumeration value="MT"/>
                    <xsd:enumeration value="NE"/>
                    <xsd:enumeration value="NV"/>
                    <xsd:enumeration value="NH"/>
                    <xsd:enumeration value="NJ"/>
                    <xsd:enumeration value="NM"/>
                    <xsd:enumeration value="NY"/>
                    <xsd:enumeration value="NC"/>
                    <xsd:enumeration value="ND"/>
                    <xsd:enumeration value="OH"/>
                    <xsd:enumeration value="OK"/>
                    <xsd:enumeration value="OR"/>
                    <xsd:enumeration value="PA"/>
                    <xsd:enumeration value="PR"/>
                    <xsd:enumeration value="RI"/>
                    <xsd:enumeration value="SC"/>
                    <xsd:enumeration value="SD"/>
                    <xsd:enumeration value="TN"/>
                    <xsd:enumeration value="TX"/>
                    <xsd:enumeration value="UT"/>
                    <xsd:enumeration value="VT"/>
                    <xsd:enumeration value="VA"/>
                    <xsd:enumeration value="WA"/>
                    <xsd:enumeration value="WV"/>
                    <xsd:enumeration value="WI"/>
                    <xsd:enumeration value="WY"/>
                  </xsd:restriction>
                </xsd:simpleType>
              </xsd:element>
            </xsd:sequence>
          </xsd:extension>
        </xsd:complexContent>
      </xsd:complexType>
    </xsd:element>
    <xsd:element name="DocumentType_x002f_OfficeFunction" ma:index="4" nillable="true" ma:displayName="DocumentType/OfficeFunction" ma:internalName="DocumentType_x002f_OfficeFun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tract"/>
                    <xsd:enumeration value="Analysis/Review"/>
                    <xsd:enumeration value="Application"/>
                    <xsd:enumeration value="AppAmendment"/>
                    <xsd:enumeration value="APR"/>
                    <xsd:enumeration value="ATRP"/>
                    <xsd:enumeration value="Budget"/>
                    <xsd:enumeration value="Closeout"/>
                    <xsd:enumeration value="Contracts"/>
                    <xsd:enumeration value="Correspondence"/>
                    <xsd:enumeration value="Data"/>
                    <xsd:enumeration value="DearColleague"/>
                    <xsd:enumeration value="ED524"/>
                    <xsd:enumeration value="ERR"/>
                    <xsd:enumeration value="FAPIIS/SAM"/>
                    <xsd:enumeration value="Filing"/>
                    <xsd:enumeration value="FPR"/>
                    <xsd:enumeration value="FundingRecommendation"/>
                    <xsd:enumeration value="GEPA"/>
                    <xsd:enumeration value="Guidance"/>
                    <xsd:enumeration value="IndirectCost"/>
                    <xsd:enumeration value="InternalReview"/>
                    <xsd:enumeration value="KeyPersonnel"/>
                    <xsd:enumeration value="LogicModel"/>
                    <xsd:enumeration value="Monitoring"/>
                    <xsd:enumeration value="NCE"/>
                    <xsd:enumeration value="NFP"/>
                    <xsd:enumeration value="NIA"/>
                    <xsd:enumeration value="NPP"/>
                    <xsd:enumeration value="ObligationChecklist"/>
                    <xsd:enumeration value="OIIRiskReview"/>
                    <xsd:enumeration value="Outreach"/>
                    <xsd:enumeration value="PeerReview"/>
                    <xsd:enumeration value="PerformanceMeasures"/>
                    <xsd:enumeration value="PostAward"/>
                    <xsd:enumeration value="PostMonitoring"/>
                    <xsd:enumeration value="PreApplication"/>
                    <xsd:enumeration value="PreAward"/>
                    <xsd:enumeration value="Quarterly/BiannualCalls"/>
                    <xsd:enumeration value="RFAs"/>
                    <xsd:enumeration value="Rep&amp;ExpSheet"/>
                    <xsd:enumeration value="Schedules"/>
                    <xsd:enumeration value="Slate"/>
                    <xsd:enumeration value="SpecificConditions"/>
                    <xsd:enumeration value="Supplement"/>
                    <xsd:enumeration value="TA"/>
                    <xsd:enumeration value="Training"/>
                    <xsd:enumeration value="Templates"/>
                    <xsd:enumeration value="TRFs"/>
                    <xsd:enumeration value="Waivers"/>
                    <xsd:enumeration value="Webinar"/>
                    <xsd:enumeration value="Website"/>
                    <xsd:enumeration value="WeightedLottery"/>
                  </xsd:restriction>
                </xsd:simpleType>
              </xsd:element>
            </xsd:sequence>
          </xsd:extension>
        </xsd:complexContent>
      </xsd:complexType>
    </xsd:element>
    <xsd:element name="FiscalYear" ma:index="5" nillable="true" ma:displayName="FiscalYear" ma:description="FYXX" ma:indexed="true" ma:internalName="FiscalYear">
      <xsd:simpleType>
        <xsd:restriction base="dms:Text">
          <xsd:maxLength value="255"/>
        </xsd:restriction>
      </xsd:simpleType>
    </xsd:element>
    <xsd:element name="GrantProgram" ma:index="6" nillable="true" ma:displayName="GrantProgram" ma:internalName="Grant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MO"/>
                    <xsd:enumeration value="Developer"/>
                    <xsd:enumeration value="Dissemination"/>
                    <xsd:enumeration value="SE"/>
                    <xsd:enumeration value="SOAR"/>
                    <xsd:enumeration value="CreditEnhancement"/>
                    <xsd:enumeration value="StateIncentive"/>
                    <xsd:enumeration value="NationalLeadership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b171c-5eb6-4b7e-bff7-850b4441ed9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nteeName xmlns="6ed4f710-a888-49b6-a3ba-a65a9384835f" xsi:nil="true"/>
    <State xmlns="6ed4f710-a888-49b6-a3ba-a65a9384835f"/>
    <DocumentType_x002f_OfficeFunction xmlns="6ed4f710-a888-49b6-a3ba-a65a9384835f"/>
    <GrantProgram xmlns="6ed4f710-a888-49b6-a3ba-a65a9384835f"/>
    <FiscalYear xmlns="6ed4f710-a888-49b6-a3ba-a65a9384835f" xsi:nil="true"/>
  </documentManagement>
</p:properties>
</file>

<file path=customXml/itemProps1.xml><?xml version="1.0" encoding="utf-8"?>
<ds:datastoreItem xmlns:ds="http://schemas.openxmlformats.org/officeDocument/2006/customXml" ds:itemID="{FADAB7CD-CFDA-41F5-AAA3-818DF784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4f710-a888-49b6-a3ba-a65a9384835f"/>
    <ds:schemaRef ds:uri="ffcb171c-5eb6-4b7e-bff7-850b4441ed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3AE7B-A9B0-4FEA-A5D3-CD8C079DF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652D53-CC72-4CA0-AA00-0FFF1E0BC2CA}">
  <ds:schemaRefs>
    <ds:schemaRef ds:uri="ffcb171c-5eb6-4b7e-bff7-850b4441ed9e"/>
    <ds:schemaRef ds:uri="http://schemas.openxmlformats.org/package/2006/metadata/core-properties"/>
    <ds:schemaRef ds:uri="http://schemas.microsoft.com/office/2006/metadata/properties"/>
    <ds:schemaRef ds:uri="6ed4f710-a888-49b6-a3ba-a65a9384835f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Brizzo, Ashley</dc:creator>
  <cp:keywords/>
  <dc:description/>
  <cp:lastModifiedBy>Brizzo, Ashley</cp:lastModifiedBy>
  <cp:revision>1</cp:revision>
  <dcterms:created xsi:type="dcterms:W3CDTF">2020-05-06T13:17:00Z</dcterms:created>
  <dcterms:modified xsi:type="dcterms:W3CDTF">2020-05-06T13:18:00Z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0x01010045905E9B17257344A422F0EB5D5A7C38</vt:lpwstr>
  </property>
</Properties>
</file>