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C040B" w14:textId="77777777" w:rsidR="007E48B4" w:rsidRDefault="007E48B4" w:rsidP="007E48B4">
      <w:pPr>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Quick Guide to </w:t>
      </w:r>
      <w:r w:rsidRPr="003168C5">
        <w:rPr>
          <w:rFonts w:ascii="Times New Roman" w:hAnsi="Times New Roman" w:cs="Times New Roman"/>
          <w:b/>
          <w:bCs/>
          <w:sz w:val="24"/>
          <w:szCs w:val="24"/>
        </w:rPr>
        <w:t>Us</w:t>
      </w:r>
      <w:r>
        <w:rPr>
          <w:rFonts w:ascii="Times New Roman" w:hAnsi="Times New Roman" w:cs="Times New Roman"/>
          <w:b/>
          <w:bCs/>
          <w:sz w:val="24"/>
          <w:szCs w:val="24"/>
        </w:rPr>
        <w:t xml:space="preserve">ing Small, Rural School Achievement (SRSA) and Rural Low-Income School (RLIS) </w:t>
      </w:r>
      <w:r w:rsidRPr="003168C5">
        <w:rPr>
          <w:rFonts w:ascii="Times New Roman" w:hAnsi="Times New Roman" w:cs="Times New Roman"/>
          <w:b/>
          <w:bCs/>
          <w:sz w:val="24"/>
          <w:szCs w:val="24"/>
        </w:rPr>
        <w:t>Funds</w:t>
      </w:r>
    </w:p>
    <w:p w14:paraId="1603D4BE" w14:textId="77777777" w:rsidR="007E48B4" w:rsidRPr="003168C5" w:rsidRDefault="007E48B4" w:rsidP="007E48B4">
      <w:pPr>
        <w:spacing w:after="0"/>
        <w:ind w:firstLine="720"/>
        <w:jc w:val="center"/>
        <w:rPr>
          <w:rFonts w:ascii="Times New Roman" w:hAnsi="Times New Roman" w:cs="Times New Roman"/>
          <w:b/>
          <w:bCs/>
          <w:sz w:val="24"/>
          <w:szCs w:val="24"/>
        </w:rPr>
      </w:pPr>
    </w:p>
    <w:p w14:paraId="2C054016" w14:textId="3C0A3C7D" w:rsidR="007E48B4" w:rsidRDefault="001E7681" w:rsidP="007E48B4">
      <w:pPr>
        <w:spacing w:after="0" w:line="240" w:lineRule="auto"/>
        <w:rPr>
          <w:rFonts w:ascii="Times New Roman" w:eastAsia="Times New Roman" w:hAnsi="Times New Roman" w:cs="Times New Roman"/>
          <w:sz w:val="24"/>
          <w:szCs w:val="20"/>
        </w:rPr>
      </w:pPr>
      <w:hyperlink r:id="rId11" w:history="1">
        <w:r w:rsidR="007E48B4" w:rsidRPr="00FB26AE">
          <w:rPr>
            <w:rStyle w:val="Hyperlink"/>
            <w:rFonts w:ascii="Times New Roman" w:hAnsi="Times New Roman" w:cs="Times New Roman"/>
            <w:sz w:val="24"/>
            <w:szCs w:val="24"/>
          </w:rPr>
          <w:t>The</w:t>
        </w:r>
        <w:r w:rsidR="007E48B4" w:rsidRPr="008E3768">
          <w:t xml:space="preserve"> </w:t>
        </w:r>
        <w:r w:rsidR="007E48B4" w:rsidRPr="008E3768">
          <w:rPr>
            <w:rStyle w:val="Hyperlink"/>
            <w:rFonts w:ascii="Times New Roman" w:hAnsi="Times New Roman" w:cs="Times New Roman"/>
            <w:sz w:val="24"/>
            <w:szCs w:val="24"/>
          </w:rPr>
          <w:t>Elementary and Secondary Education Act of 1965</w:t>
        </w:r>
      </w:hyperlink>
      <w:r w:rsidR="007E48B4" w:rsidRPr="00AE52E1">
        <w:rPr>
          <w:rFonts w:ascii="Times New Roman" w:hAnsi="Times New Roman" w:cs="Times New Roman"/>
          <w:sz w:val="24"/>
          <w:szCs w:val="24"/>
        </w:rPr>
        <w:t>,</w:t>
      </w:r>
      <w:r w:rsidR="006D166C">
        <w:rPr>
          <w:rFonts w:ascii="Times New Roman" w:hAnsi="Times New Roman" w:cs="Times New Roman"/>
          <w:sz w:val="24"/>
          <w:szCs w:val="24"/>
        </w:rPr>
        <w:t xml:space="preserve"> as amended by the Every Student Succeeds Act (ESEA)</w:t>
      </w:r>
      <w:r w:rsidR="007E48B4">
        <w:rPr>
          <w:rFonts w:ascii="Times New Roman" w:hAnsi="Times New Roman" w:cs="Times New Roman"/>
          <w:sz w:val="24"/>
          <w:szCs w:val="24"/>
        </w:rPr>
        <w:t xml:space="preserve"> authorizes</w:t>
      </w:r>
      <w:r w:rsidR="007E48B4" w:rsidRPr="00AE52E1">
        <w:rPr>
          <w:rFonts w:ascii="Times New Roman" w:hAnsi="Times New Roman" w:cs="Times New Roman"/>
          <w:sz w:val="24"/>
          <w:szCs w:val="24"/>
        </w:rPr>
        <w:t xml:space="preserve"> </w:t>
      </w:r>
      <w:r w:rsidR="007E48B4" w:rsidRPr="000A4074">
        <w:rPr>
          <w:rFonts w:ascii="Times New Roman" w:hAnsi="Times New Roman" w:cs="Times New Roman"/>
          <w:sz w:val="24"/>
          <w:szCs w:val="24"/>
        </w:rPr>
        <w:t xml:space="preserve">two </w:t>
      </w:r>
      <w:r w:rsidR="007E48B4">
        <w:rPr>
          <w:rFonts w:ascii="Times New Roman" w:hAnsi="Times New Roman" w:cs="Times New Roman"/>
          <w:sz w:val="24"/>
          <w:szCs w:val="24"/>
        </w:rPr>
        <w:t>Rural Education Achievement Program (REAP)</w:t>
      </w:r>
      <w:r w:rsidR="007E48B4" w:rsidRPr="000A4074">
        <w:rPr>
          <w:rFonts w:ascii="Times New Roman" w:hAnsi="Times New Roman" w:cs="Times New Roman"/>
          <w:sz w:val="24"/>
          <w:szCs w:val="24"/>
        </w:rPr>
        <w:t xml:space="preserve"> programs: the Small, Rural School Achievement (SRSA) program and the Rural and Low-Income School (RLIS) program.</w:t>
      </w:r>
      <w:r w:rsidR="007E48B4">
        <w:rPr>
          <w:rFonts w:ascii="Times New Roman" w:hAnsi="Times New Roman" w:cs="Times New Roman"/>
          <w:sz w:val="24"/>
          <w:szCs w:val="24"/>
        </w:rPr>
        <w:t xml:space="preserve"> </w:t>
      </w:r>
      <w:bookmarkStart w:id="0" w:name="_Hlk23164369"/>
      <w:r w:rsidR="007E48B4">
        <w:rPr>
          <w:rFonts w:ascii="Times New Roman" w:hAnsi="Times New Roman" w:cs="Times New Roman"/>
          <w:sz w:val="24"/>
          <w:szCs w:val="24"/>
        </w:rPr>
        <w:t>School districts may use SR</w:t>
      </w:r>
      <w:r w:rsidR="007E48B4" w:rsidRPr="00E6294B">
        <w:rPr>
          <w:rFonts w:ascii="Times New Roman" w:hAnsi="Times New Roman" w:cs="Times New Roman"/>
          <w:sz w:val="24"/>
          <w:szCs w:val="24"/>
        </w:rPr>
        <w:t xml:space="preserve">SA funds </w:t>
      </w:r>
      <w:r w:rsidR="007E48B4">
        <w:rPr>
          <w:rFonts w:ascii="Times New Roman" w:hAnsi="Times New Roman" w:cs="Times New Roman"/>
          <w:sz w:val="24"/>
          <w:szCs w:val="24"/>
        </w:rPr>
        <w:t xml:space="preserve">to pay </w:t>
      </w:r>
      <w:r w:rsidR="007E48B4" w:rsidRPr="00E6294B">
        <w:rPr>
          <w:rFonts w:ascii="Times New Roman" w:hAnsi="Times New Roman" w:cs="Times New Roman"/>
          <w:sz w:val="24"/>
          <w:szCs w:val="24"/>
        </w:rPr>
        <w:t>for activities</w:t>
      </w:r>
      <w:r w:rsidR="007E48B4">
        <w:rPr>
          <w:rFonts w:ascii="Times New Roman" w:hAnsi="Times New Roman" w:cs="Times New Roman"/>
          <w:sz w:val="24"/>
          <w:szCs w:val="24"/>
        </w:rPr>
        <w:t xml:space="preserve"> that are</w:t>
      </w:r>
      <w:r w:rsidR="007E48B4" w:rsidRPr="00E6294B">
        <w:rPr>
          <w:rFonts w:ascii="Times New Roman" w:hAnsi="Times New Roman" w:cs="Times New Roman"/>
          <w:sz w:val="24"/>
          <w:szCs w:val="24"/>
        </w:rPr>
        <w:t xml:space="preserve"> allowable under Title I, Part A, Title II, Part A, Title III, Title IV, Part A, and Title IV, Part B</w:t>
      </w:r>
      <w:r w:rsidR="007E48B4">
        <w:rPr>
          <w:rFonts w:ascii="Times New Roman" w:hAnsi="Times New Roman" w:cs="Times New Roman"/>
          <w:sz w:val="24"/>
          <w:szCs w:val="24"/>
        </w:rPr>
        <w:t xml:space="preserve"> of </w:t>
      </w:r>
      <w:r w:rsidR="006D166C">
        <w:rPr>
          <w:rFonts w:ascii="Times New Roman" w:hAnsi="Times New Roman" w:cs="Times New Roman"/>
          <w:sz w:val="24"/>
          <w:szCs w:val="24"/>
        </w:rPr>
        <w:t xml:space="preserve">the </w:t>
      </w:r>
      <w:r w:rsidR="007E48B4">
        <w:rPr>
          <w:rFonts w:ascii="Times New Roman" w:hAnsi="Times New Roman" w:cs="Times New Roman"/>
          <w:sz w:val="24"/>
          <w:szCs w:val="24"/>
        </w:rPr>
        <w:t>ESEA</w:t>
      </w:r>
      <w:r w:rsidR="007E48B4" w:rsidRPr="00E6294B">
        <w:rPr>
          <w:rFonts w:ascii="Times New Roman" w:hAnsi="Times New Roman" w:cs="Times New Roman"/>
          <w:sz w:val="24"/>
          <w:szCs w:val="24"/>
        </w:rPr>
        <w:t xml:space="preserve">. </w:t>
      </w:r>
      <w:r w:rsidR="007E48B4" w:rsidRPr="00CB0EDF">
        <w:rPr>
          <w:rFonts w:ascii="Times New Roman" w:eastAsia="Times New Roman" w:hAnsi="Times New Roman" w:cs="Times New Roman"/>
          <w:sz w:val="24"/>
          <w:szCs w:val="20"/>
        </w:rPr>
        <w:t xml:space="preserve">RLIS funds may be used for any allowable activities under Title I, Part A, Title II, Part A, Title III, and Title IV, Part A, as well as parental involvement activities.  </w:t>
      </w:r>
      <w:r w:rsidR="007E48B4">
        <w:rPr>
          <w:rFonts w:ascii="Times New Roman" w:eastAsia="Times New Roman" w:hAnsi="Times New Roman" w:cs="Times New Roman"/>
          <w:sz w:val="24"/>
          <w:szCs w:val="20"/>
        </w:rPr>
        <w:t>Both</w:t>
      </w:r>
      <w:r w:rsidR="007E48B4" w:rsidRPr="00CB0EDF">
        <w:rPr>
          <w:rFonts w:ascii="Times New Roman" w:eastAsia="Times New Roman" w:hAnsi="Times New Roman" w:cs="Times New Roman"/>
          <w:sz w:val="24"/>
          <w:szCs w:val="20"/>
        </w:rPr>
        <w:t xml:space="preserve"> </w:t>
      </w:r>
      <w:r w:rsidR="007E48B4">
        <w:rPr>
          <w:rFonts w:ascii="Times New Roman" w:eastAsia="Times New Roman" w:hAnsi="Times New Roman" w:cs="Times New Roman"/>
          <w:sz w:val="24"/>
          <w:szCs w:val="20"/>
        </w:rPr>
        <w:t xml:space="preserve">SRSA and </w:t>
      </w:r>
      <w:r w:rsidR="007E48B4" w:rsidRPr="00CB0EDF">
        <w:rPr>
          <w:rFonts w:ascii="Times New Roman" w:eastAsia="Times New Roman" w:hAnsi="Times New Roman" w:cs="Times New Roman"/>
          <w:sz w:val="24"/>
          <w:szCs w:val="20"/>
        </w:rPr>
        <w:t xml:space="preserve">RLIS funds must be used to supplement, and not supplant, any other Federal, State, or local education funds. </w:t>
      </w:r>
      <w:r w:rsidR="007E48B4">
        <w:rPr>
          <w:rFonts w:ascii="Times New Roman" w:eastAsia="Times New Roman" w:hAnsi="Times New Roman" w:cs="Times New Roman"/>
          <w:sz w:val="24"/>
          <w:szCs w:val="20"/>
        </w:rPr>
        <w:t xml:space="preserve"> </w:t>
      </w:r>
      <w:bookmarkEnd w:id="0"/>
      <w:r w:rsidR="007E48B4">
        <w:rPr>
          <w:rFonts w:ascii="Times New Roman" w:eastAsia="Times New Roman" w:hAnsi="Times New Roman" w:cs="Times New Roman"/>
          <w:sz w:val="24"/>
          <w:szCs w:val="20"/>
        </w:rPr>
        <w:t xml:space="preserve">Provided below is a list of </w:t>
      </w:r>
      <w:r w:rsidR="00B60ADB">
        <w:rPr>
          <w:rFonts w:ascii="Times New Roman" w:eastAsia="Times New Roman" w:hAnsi="Times New Roman" w:cs="Times New Roman"/>
          <w:sz w:val="24"/>
          <w:szCs w:val="20"/>
        </w:rPr>
        <w:t xml:space="preserve">examples of </w:t>
      </w:r>
      <w:r w:rsidR="007E48B4">
        <w:rPr>
          <w:rFonts w:ascii="Times New Roman" w:eastAsia="Times New Roman" w:hAnsi="Times New Roman" w:cs="Times New Roman"/>
          <w:sz w:val="24"/>
          <w:szCs w:val="20"/>
        </w:rPr>
        <w:t xml:space="preserve">allowable activities for each associated program. </w:t>
      </w:r>
      <w:r w:rsidR="00B60ADB">
        <w:rPr>
          <w:rFonts w:ascii="Times New Roman" w:eastAsia="Times New Roman" w:hAnsi="Times New Roman" w:cs="Times New Roman"/>
          <w:sz w:val="24"/>
          <w:szCs w:val="20"/>
        </w:rPr>
        <w:t xml:space="preserve">The list is not intended to be exhaustive. </w:t>
      </w:r>
      <w:r w:rsidR="007E48B4" w:rsidRPr="009624FD">
        <w:rPr>
          <w:rFonts w:ascii="Times New Roman" w:eastAsia="Times New Roman" w:hAnsi="Times New Roman" w:cs="Times New Roman"/>
          <w:sz w:val="24"/>
          <w:szCs w:val="20"/>
        </w:rPr>
        <w:t xml:space="preserve">If </w:t>
      </w:r>
      <w:r w:rsidR="007E48B4">
        <w:rPr>
          <w:rFonts w:ascii="Times New Roman" w:eastAsia="Times New Roman" w:hAnsi="Times New Roman" w:cs="Times New Roman"/>
          <w:sz w:val="24"/>
          <w:szCs w:val="20"/>
        </w:rPr>
        <w:t xml:space="preserve">your school district has additional </w:t>
      </w:r>
      <w:r w:rsidR="007E48B4" w:rsidRPr="009624FD">
        <w:rPr>
          <w:rFonts w:ascii="Times New Roman" w:eastAsia="Times New Roman" w:hAnsi="Times New Roman" w:cs="Times New Roman"/>
          <w:sz w:val="24"/>
          <w:szCs w:val="20"/>
        </w:rPr>
        <w:t xml:space="preserve">questions </w:t>
      </w:r>
      <w:r w:rsidR="007E48B4">
        <w:rPr>
          <w:rFonts w:ascii="Times New Roman" w:eastAsia="Times New Roman" w:hAnsi="Times New Roman" w:cs="Times New Roman"/>
          <w:sz w:val="24"/>
          <w:szCs w:val="20"/>
        </w:rPr>
        <w:t xml:space="preserve">related to cost allowability, please contact your </w:t>
      </w:r>
      <w:r w:rsidR="00C67535" w:rsidRPr="006C5BD9">
        <w:t>State REAP Coordinator</w:t>
      </w:r>
      <w:r w:rsidR="007E48B4">
        <w:rPr>
          <w:rFonts w:ascii="Times New Roman" w:eastAsia="Times New Roman" w:hAnsi="Times New Roman" w:cs="Times New Roman"/>
          <w:sz w:val="24"/>
          <w:szCs w:val="20"/>
        </w:rPr>
        <w:t xml:space="preserve"> or </w:t>
      </w:r>
      <w:r w:rsidR="007E48B4" w:rsidRPr="009624FD">
        <w:rPr>
          <w:rFonts w:ascii="Times New Roman" w:eastAsia="Times New Roman" w:hAnsi="Times New Roman" w:cs="Times New Roman"/>
          <w:sz w:val="24"/>
          <w:szCs w:val="20"/>
        </w:rPr>
        <w:t xml:space="preserve">the Department at </w:t>
      </w:r>
      <w:hyperlink r:id="rId12" w:history="1">
        <w:r w:rsidR="007E48B4" w:rsidRPr="00B110CE">
          <w:rPr>
            <w:rStyle w:val="Hyperlink"/>
            <w:rFonts w:ascii="Times New Roman" w:eastAsia="Times New Roman" w:hAnsi="Times New Roman" w:cs="Times New Roman"/>
            <w:sz w:val="24"/>
            <w:szCs w:val="20"/>
          </w:rPr>
          <w:t>SGR@ed.gov</w:t>
        </w:r>
      </w:hyperlink>
      <w:r w:rsidR="007E48B4">
        <w:rPr>
          <w:rFonts w:ascii="Times New Roman" w:eastAsia="Times New Roman" w:hAnsi="Times New Roman" w:cs="Times New Roman"/>
          <w:sz w:val="24"/>
          <w:szCs w:val="20"/>
        </w:rPr>
        <w:t>.</w:t>
      </w:r>
    </w:p>
    <w:p w14:paraId="60785545" w14:textId="77777777" w:rsidR="007E48B4" w:rsidRPr="00A4105E" w:rsidRDefault="007E48B4" w:rsidP="007E48B4">
      <w:pPr>
        <w:spacing w:after="0" w:line="240" w:lineRule="auto"/>
        <w:rPr>
          <w:rFonts w:ascii="Times New Roman" w:eastAsia="Times New Roman" w:hAnsi="Times New Roman" w:cs="Times New Roman"/>
          <w:sz w:val="24"/>
          <w:szCs w:val="20"/>
        </w:rPr>
      </w:pPr>
    </w:p>
    <w:tbl>
      <w:tblPr>
        <w:tblStyle w:val="LightList-Accent1"/>
        <w:tblpPr w:leftFromText="180" w:rightFromText="180" w:vertAnchor="text" w:horzAnchor="margin" w:tblpXSpec="center" w:tblpY="81"/>
        <w:tblW w:w="9350" w:type="dxa"/>
        <w:jc w:val="center"/>
        <w:tblLook w:val="0420" w:firstRow="1" w:lastRow="0" w:firstColumn="0" w:lastColumn="0" w:noHBand="0" w:noVBand="1"/>
      </w:tblPr>
      <w:tblGrid>
        <w:gridCol w:w="1737"/>
        <w:gridCol w:w="7613"/>
      </w:tblGrid>
      <w:tr w:rsidR="007E48B4" w:rsidRPr="009A4E4A" w14:paraId="59C363F3" w14:textId="77777777" w:rsidTr="0085628A">
        <w:trPr>
          <w:cnfStyle w:val="100000000000" w:firstRow="1" w:lastRow="0" w:firstColumn="0" w:lastColumn="0" w:oddVBand="0" w:evenVBand="0" w:oddHBand="0" w:evenHBand="0" w:firstRowFirstColumn="0" w:firstRowLastColumn="0" w:lastRowFirstColumn="0" w:lastRowLastColumn="0"/>
          <w:trHeight w:val="391"/>
          <w:tblHeader/>
          <w:jc w:val="center"/>
        </w:trPr>
        <w:tc>
          <w:tcPr>
            <w:tcW w:w="1737" w:type="dxa"/>
            <w:tcBorders>
              <w:top w:val="single" w:sz="8" w:space="0" w:color="4472C4" w:themeColor="accent1"/>
              <w:right w:val="single" w:sz="4" w:space="0" w:color="4472C4" w:themeColor="accent1"/>
            </w:tcBorders>
            <w:shd w:val="clear" w:color="auto" w:fill="B4C6E7" w:themeFill="accent1" w:themeFillTint="66"/>
            <w:vAlign w:val="center"/>
            <w:hideMark/>
          </w:tcPr>
          <w:p w14:paraId="036C2AA3" w14:textId="77777777" w:rsidR="007E48B4" w:rsidRPr="00F9073D" w:rsidRDefault="007E48B4" w:rsidP="0085628A">
            <w:pPr>
              <w:jc w:val="center"/>
              <w:rPr>
                <w:color w:val="auto"/>
                <w:szCs w:val="24"/>
              </w:rPr>
            </w:pPr>
            <w:r w:rsidRPr="00F9073D">
              <w:rPr>
                <w:color w:val="auto"/>
                <w:szCs w:val="24"/>
              </w:rPr>
              <w:t>PROGRAM</w:t>
            </w:r>
          </w:p>
        </w:tc>
        <w:tc>
          <w:tcPr>
            <w:tcW w:w="7613" w:type="dxa"/>
            <w:tcBorders>
              <w:top w:val="single" w:sz="8" w:space="0" w:color="4472C4" w:themeColor="accent1"/>
              <w:left w:val="single" w:sz="4" w:space="0" w:color="4472C4" w:themeColor="accent1"/>
            </w:tcBorders>
            <w:shd w:val="clear" w:color="auto" w:fill="B4C6E7" w:themeFill="accent1" w:themeFillTint="66"/>
            <w:vAlign w:val="center"/>
            <w:hideMark/>
          </w:tcPr>
          <w:p w14:paraId="67AC5846" w14:textId="6020B171" w:rsidR="007E48B4" w:rsidRPr="00F9073D" w:rsidRDefault="00663595" w:rsidP="0085628A">
            <w:pPr>
              <w:jc w:val="center"/>
              <w:rPr>
                <w:color w:val="auto"/>
                <w:szCs w:val="24"/>
              </w:rPr>
            </w:pPr>
            <w:r>
              <w:rPr>
                <w:color w:val="auto"/>
                <w:szCs w:val="24"/>
              </w:rPr>
              <w:t xml:space="preserve">EXAMPLES OF </w:t>
            </w:r>
            <w:r w:rsidR="007E48B4">
              <w:rPr>
                <w:color w:val="auto"/>
                <w:szCs w:val="24"/>
              </w:rPr>
              <w:t>ALLOWABLE ACTIVITIES</w:t>
            </w:r>
          </w:p>
        </w:tc>
      </w:tr>
      <w:tr w:rsidR="007E48B4" w:rsidRPr="009A4E4A" w14:paraId="2629D3A7" w14:textId="77777777" w:rsidTr="0085628A">
        <w:trPr>
          <w:cnfStyle w:val="000000100000" w:firstRow="0" w:lastRow="0" w:firstColumn="0" w:lastColumn="0" w:oddVBand="0" w:evenVBand="0" w:oddHBand="1" w:evenHBand="0" w:firstRowFirstColumn="0" w:firstRowLastColumn="0" w:lastRowFirstColumn="0" w:lastRowLastColumn="0"/>
          <w:trHeight w:val="1052"/>
          <w:jc w:val="center"/>
        </w:trPr>
        <w:tc>
          <w:tcPr>
            <w:tcW w:w="1737" w:type="dxa"/>
            <w:tcBorders>
              <w:right w:val="single" w:sz="4" w:space="0" w:color="4472C4" w:themeColor="accent1"/>
            </w:tcBorders>
            <w:hideMark/>
          </w:tcPr>
          <w:p w14:paraId="37DE380C" w14:textId="77777777" w:rsidR="007E48B4" w:rsidRDefault="007E48B4" w:rsidP="0085628A">
            <w:pPr>
              <w:rPr>
                <w:sz w:val="24"/>
                <w:szCs w:val="24"/>
              </w:rPr>
            </w:pPr>
            <w:r w:rsidRPr="00FE375D">
              <w:rPr>
                <w:b/>
                <w:bCs/>
                <w:sz w:val="24"/>
                <w:szCs w:val="24"/>
              </w:rPr>
              <w:t xml:space="preserve">Title I, Part A </w:t>
            </w:r>
            <w:r w:rsidRPr="00FE375D">
              <w:rPr>
                <w:sz w:val="24"/>
                <w:szCs w:val="24"/>
              </w:rPr>
              <w:t>(Improving Basic Programs Operated by LEAs)</w:t>
            </w:r>
          </w:p>
          <w:p w14:paraId="6318E4DF" w14:textId="77777777" w:rsidR="007E48B4" w:rsidRDefault="007E48B4" w:rsidP="0085628A">
            <w:pPr>
              <w:rPr>
                <w:sz w:val="24"/>
                <w:szCs w:val="24"/>
              </w:rPr>
            </w:pPr>
          </w:p>
          <w:p w14:paraId="4D1127E9" w14:textId="77777777" w:rsidR="007E48B4" w:rsidRPr="007500D9" w:rsidRDefault="007E48B4" w:rsidP="0085628A">
            <w:pPr>
              <w:rPr>
                <w:i/>
                <w:iCs/>
                <w:sz w:val="24"/>
                <w:szCs w:val="24"/>
              </w:rPr>
            </w:pPr>
            <w:r w:rsidRPr="007500D9">
              <w:rPr>
                <w:i/>
                <w:iCs/>
                <w:sz w:val="24"/>
                <w:szCs w:val="24"/>
              </w:rPr>
              <w:t xml:space="preserve">Both SRSA and RLIS funds can support.   </w:t>
            </w:r>
          </w:p>
        </w:tc>
        <w:tc>
          <w:tcPr>
            <w:tcW w:w="7613" w:type="dxa"/>
            <w:tcBorders>
              <w:left w:val="single" w:sz="4" w:space="0" w:color="4472C4" w:themeColor="accent1"/>
            </w:tcBorders>
            <w:hideMark/>
          </w:tcPr>
          <w:p w14:paraId="2634FAE0" w14:textId="0FE3528E" w:rsidR="007E48B4" w:rsidRPr="00630E85" w:rsidRDefault="007E48B4" w:rsidP="0085628A">
            <w:pPr>
              <w:rPr>
                <w:sz w:val="24"/>
                <w:szCs w:val="24"/>
                <w:u w:val="single"/>
              </w:rPr>
            </w:pPr>
            <w:r w:rsidRPr="00630E85">
              <w:rPr>
                <w:sz w:val="24"/>
                <w:szCs w:val="24"/>
                <w:u w:val="single"/>
              </w:rPr>
              <w:t>School Wide Programs (</w:t>
            </w:r>
            <w:hyperlink r:id="rId13" w:history="1">
              <w:r w:rsidRPr="00E0385D">
                <w:rPr>
                  <w:rStyle w:val="Hyperlink"/>
                  <w:sz w:val="24"/>
                  <w:szCs w:val="24"/>
                </w:rPr>
                <w:t>ESEA Section 1114</w:t>
              </w:r>
            </w:hyperlink>
            <w:r w:rsidRPr="00630E85">
              <w:rPr>
                <w:sz w:val="24"/>
                <w:szCs w:val="24"/>
                <w:u w:val="single"/>
              </w:rPr>
              <w:t xml:space="preserve">) </w:t>
            </w:r>
            <w:r w:rsidR="00B60ADB">
              <w:rPr>
                <w:sz w:val="24"/>
                <w:szCs w:val="24"/>
                <w:u w:val="single"/>
              </w:rPr>
              <w:t>(Based on the needs assessment)</w:t>
            </w:r>
          </w:p>
          <w:p w14:paraId="5989260F" w14:textId="3A507EA7" w:rsidR="007E48B4" w:rsidRDefault="00B60ADB" w:rsidP="007E48B4">
            <w:pPr>
              <w:pStyle w:val="ListParagraph"/>
              <w:numPr>
                <w:ilvl w:val="0"/>
                <w:numId w:val="3"/>
              </w:numPr>
              <w:rPr>
                <w:sz w:val="24"/>
                <w:szCs w:val="24"/>
              </w:rPr>
            </w:pPr>
            <w:r>
              <w:rPr>
                <w:sz w:val="24"/>
                <w:szCs w:val="24"/>
              </w:rPr>
              <w:t xml:space="preserve">High-quality preschool or full-day </w:t>
            </w:r>
            <w:r w:rsidR="007E48B4" w:rsidRPr="00A15128">
              <w:rPr>
                <w:sz w:val="24"/>
                <w:szCs w:val="24"/>
              </w:rPr>
              <w:t xml:space="preserve">kindergarten </w:t>
            </w:r>
            <w:r>
              <w:rPr>
                <w:sz w:val="24"/>
                <w:szCs w:val="24"/>
              </w:rPr>
              <w:t>and</w:t>
            </w:r>
            <w:r w:rsidR="007E48B4" w:rsidRPr="00A15128">
              <w:rPr>
                <w:sz w:val="24"/>
                <w:szCs w:val="24"/>
              </w:rPr>
              <w:t xml:space="preserve"> services to facilitate the transition </w:t>
            </w:r>
            <w:r>
              <w:rPr>
                <w:sz w:val="24"/>
                <w:szCs w:val="24"/>
              </w:rPr>
              <w:t>from early learning to elementary education programs.</w:t>
            </w:r>
          </w:p>
          <w:p w14:paraId="5CA00F63" w14:textId="08FE4069" w:rsidR="00B60ADB" w:rsidRDefault="00B60ADB" w:rsidP="007E48B4">
            <w:pPr>
              <w:pStyle w:val="ListParagraph"/>
              <w:numPr>
                <w:ilvl w:val="0"/>
                <w:numId w:val="3"/>
              </w:numPr>
              <w:rPr>
                <w:sz w:val="24"/>
                <w:szCs w:val="24"/>
              </w:rPr>
            </w:pPr>
            <w:r>
              <w:rPr>
                <w:sz w:val="24"/>
                <w:szCs w:val="24"/>
              </w:rPr>
              <w:t>Recruitment and retention of effective teachers, particularly in high-need subjects.</w:t>
            </w:r>
          </w:p>
          <w:p w14:paraId="7C481C59" w14:textId="0A184713" w:rsidR="00E468C2" w:rsidRDefault="00E468C2" w:rsidP="00E468C2">
            <w:pPr>
              <w:pStyle w:val="ListParagraph"/>
              <w:numPr>
                <w:ilvl w:val="0"/>
                <w:numId w:val="3"/>
              </w:numPr>
              <w:rPr>
                <w:sz w:val="24"/>
                <w:szCs w:val="24"/>
              </w:rPr>
            </w:pPr>
            <w:r>
              <w:rPr>
                <w:sz w:val="24"/>
                <w:szCs w:val="24"/>
              </w:rPr>
              <w:t>Instructional coaches to provide h</w:t>
            </w:r>
            <w:r w:rsidRPr="00A15128">
              <w:rPr>
                <w:sz w:val="24"/>
                <w:szCs w:val="24"/>
              </w:rPr>
              <w:t>igh-quality</w:t>
            </w:r>
            <w:r>
              <w:rPr>
                <w:sz w:val="24"/>
                <w:szCs w:val="24"/>
              </w:rPr>
              <w:t>, school-based</w:t>
            </w:r>
            <w:r w:rsidRPr="00A15128">
              <w:rPr>
                <w:sz w:val="24"/>
                <w:szCs w:val="24"/>
              </w:rPr>
              <w:t xml:space="preserve"> professional development</w:t>
            </w:r>
            <w:r>
              <w:rPr>
                <w:sz w:val="24"/>
                <w:szCs w:val="24"/>
              </w:rPr>
              <w:t>.</w:t>
            </w:r>
            <w:r w:rsidRPr="00A15128">
              <w:rPr>
                <w:sz w:val="24"/>
                <w:szCs w:val="24"/>
              </w:rPr>
              <w:t xml:space="preserve"> </w:t>
            </w:r>
          </w:p>
          <w:p w14:paraId="75748FDE" w14:textId="77777777" w:rsidR="00E468C2" w:rsidRDefault="00E468C2" w:rsidP="00E468C2">
            <w:pPr>
              <w:pStyle w:val="ListParagraph"/>
              <w:numPr>
                <w:ilvl w:val="0"/>
                <w:numId w:val="3"/>
              </w:numPr>
              <w:rPr>
                <w:sz w:val="24"/>
                <w:szCs w:val="24"/>
              </w:rPr>
            </w:pPr>
            <w:r>
              <w:rPr>
                <w:sz w:val="24"/>
                <w:szCs w:val="24"/>
              </w:rPr>
              <w:t>Increased learning time.</w:t>
            </w:r>
          </w:p>
          <w:p w14:paraId="13C03C80" w14:textId="77777777" w:rsidR="00E468C2" w:rsidRDefault="00E468C2" w:rsidP="00E468C2">
            <w:pPr>
              <w:pStyle w:val="ListParagraph"/>
              <w:numPr>
                <w:ilvl w:val="0"/>
                <w:numId w:val="3"/>
              </w:numPr>
              <w:rPr>
                <w:sz w:val="24"/>
                <w:szCs w:val="24"/>
              </w:rPr>
            </w:pPr>
            <w:r>
              <w:rPr>
                <w:sz w:val="24"/>
                <w:szCs w:val="24"/>
              </w:rPr>
              <w:t>Evidence-based strategies to accelerate the acquisition of content knowledge for English learners.</w:t>
            </w:r>
          </w:p>
          <w:p w14:paraId="1CF9BFA8" w14:textId="1C0B4589" w:rsidR="00B60ADB" w:rsidRDefault="00E468C2" w:rsidP="007E48B4">
            <w:pPr>
              <w:pStyle w:val="ListParagraph"/>
              <w:numPr>
                <w:ilvl w:val="0"/>
                <w:numId w:val="3"/>
              </w:numPr>
              <w:rPr>
                <w:sz w:val="24"/>
                <w:szCs w:val="24"/>
              </w:rPr>
            </w:pPr>
            <w:r>
              <w:rPr>
                <w:sz w:val="24"/>
                <w:szCs w:val="24"/>
              </w:rPr>
              <w:t xml:space="preserve">Activities designed to increase access and prepare students for success in high-quality advanced coursework to earn postsecondary credit while in high school (e.g. </w:t>
            </w:r>
            <w:r w:rsidRPr="00FF396A">
              <w:rPr>
                <w:sz w:val="24"/>
                <w:szCs w:val="24"/>
              </w:rPr>
              <w:t xml:space="preserve">Advanced Placement, International Baccalaureate, </w:t>
            </w:r>
            <w:r>
              <w:rPr>
                <w:sz w:val="24"/>
                <w:szCs w:val="24"/>
              </w:rPr>
              <w:t>e</w:t>
            </w:r>
            <w:r w:rsidRPr="00FF396A">
              <w:rPr>
                <w:sz w:val="24"/>
                <w:szCs w:val="24"/>
              </w:rPr>
              <w:t xml:space="preserve">arly </w:t>
            </w:r>
            <w:r>
              <w:rPr>
                <w:sz w:val="24"/>
                <w:szCs w:val="24"/>
              </w:rPr>
              <w:t>c</w:t>
            </w:r>
            <w:r w:rsidRPr="00FF396A">
              <w:rPr>
                <w:sz w:val="24"/>
                <w:szCs w:val="24"/>
              </w:rPr>
              <w:t>ollege high schools</w:t>
            </w:r>
            <w:r>
              <w:rPr>
                <w:sz w:val="24"/>
                <w:szCs w:val="24"/>
              </w:rPr>
              <w:t>, and dual or concurrent enrollment programs).</w:t>
            </w:r>
          </w:p>
          <w:p w14:paraId="01DB24BC" w14:textId="00F7DE18" w:rsidR="00E468C2" w:rsidRPr="00A15128" w:rsidRDefault="00E468C2" w:rsidP="007E48B4">
            <w:pPr>
              <w:pStyle w:val="ListParagraph"/>
              <w:numPr>
                <w:ilvl w:val="0"/>
                <w:numId w:val="3"/>
              </w:numPr>
              <w:rPr>
                <w:sz w:val="24"/>
                <w:szCs w:val="24"/>
              </w:rPr>
            </w:pPr>
            <w:r>
              <w:rPr>
                <w:sz w:val="24"/>
                <w:szCs w:val="24"/>
              </w:rPr>
              <w:t>Career and technical education programs to prepare students for postsecondary education and the workforce.</w:t>
            </w:r>
          </w:p>
          <w:p w14:paraId="7C61FDB3" w14:textId="3B40C4D6" w:rsidR="00B60ADB" w:rsidRPr="00E468C2" w:rsidRDefault="007E48B4" w:rsidP="005C1CD7">
            <w:pPr>
              <w:pStyle w:val="ListParagraph"/>
              <w:numPr>
                <w:ilvl w:val="0"/>
                <w:numId w:val="3"/>
              </w:numPr>
            </w:pPr>
            <w:r w:rsidRPr="00A15128">
              <w:rPr>
                <w:sz w:val="24"/>
                <w:szCs w:val="24"/>
              </w:rPr>
              <w:t xml:space="preserve">Counseling, school-based mental health programs, </w:t>
            </w:r>
            <w:r w:rsidR="00E468C2">
              <w:rPr>
                <w:sz w:val="24"/>
                <w:szCs w:val="24"/>
              </w:rPr>
              <w:t xml:space="preserve">mentoring services, </w:t>
            </w:r>
            <w:r w:rsidRPr="00A15128">
              <w:rPr>
                <w:sz w:val="24"/>
                <w:szCs w:val="24"/>
              </w:rPr>
              <w:t xml:space="preserve">and </w:t>
            </w:r>
            <w:r w:rsidR="00E468C2">
              <w:rPr>
                <w:sz w:val="24"/>
                <w:szCs w:val="24"/>
              </w:rPr>
              <w:t xml:space="preserve">other strategies to </w:t>
            </w:r>
            <w:r w:rsidR="00E468C2" w:rsidRPr="00E468C2">
              <w:rPr>
                <w:sz w:val="24"/>
                <w:szCs w:val="24"/>
              </w:rPr>
              <w:t>improve students’ nonacademic skills.</w:t>
            </w:r>
          </w:p>
          <w:p w14:paraId="288F9591" w14:textId="3A8BF254" w:rsidR="0046673B" w:rsidRDefault="00E468C2" w:rsidP="007E48B4">
            <w:pPr>
              <w:pStyle w:val="ListParagraph"/>
              <w:numPr>
                <w:ilvl w:val="0"/>
                <w:numId w:val="3"/>
              </w:numPr>
              <w:rPr>
                <w:sz w:val="24"/>
                <w:szCs w:val="24"/>
              </w:rPr>
            </w:pPr>
            <w:r w:rsidRPr="00E468C2">
              <w:rPr>
                <w:sz w:val="24"/>
                <w:szCs w:val="24"/>
              </w:rPr>
              <w:t>School climate interventions (e.g. anti-bullying strategies</w:t>
            </w:r>
            <w:r w:rsidR="0021642F">
              <w:rPr>
                <w:sz w:val="24"/>
                <w:szCs w:val="24"/>
              </w:rPr>
              <w:t xml:space="preserve"> and</w:t>
            </w:r>
            <w:r w:rsidRPr="00E468C2">
              <w:rPr>
                <w:sz w:val="24"/>
                <w:szCs w:val="24"/>
              </w:rPr>
              <w:t xml:space="preserve"> positive behavior interventions and supports).</w:t>
            </w:r>
            <w:r w:rsidR="0046673B">
              <w:rPr>
                <w:sz w:val="24"/>
                <w:szCs w:val="24"/>
              </w:rPr>
              <w:t xml:space="preserve">  </w:t>
            </w:r>
          </w:p>
          <w:p w14:paraId="41BD449C" w14:textId="42393ABF" w:rsidR="00E468C2" w:rsidRPr="0046673B" w:rsidRDefault="00E468C2" w:rsidP="007E48B4">
            <w:pPr>
              <w:pStyle w:val="ListParagraph"/>
              <w:numPr>
                <w:ilvl w:val="0"/>
                <w:numId w:val="3"/>
              </w:numPr>
              <w:rPr>
                <w:sz w:val="24"/>
                <w:szCs w:val="24"/>
              </w:rPr>
            </w:pPr>
            <w:r w:rsidRPr="00E468C2">
              <w:rPr>
                <w:sz w:val="24"/>
                <w:szCs w:val="24"/>
              </w:rPr>
              <w:t xml:space="preserve">Equipment, materials, and training needed to compile and analyze </w:t>
            </w:r>
            <w:r w:rsidRPr="0046673B">
              <w:rPr>
                <w:sz w:val="24"/>
                <w:szCs w:val="24"/>
              </w:rPr>
              <w:t xml:space="preserve">student achievement data to monitor progress, alert the school to struggling students, and drive decision making. </w:t>
            </w:r>
          </w:p>
          <w:p w14:paraId="4EEF6CCB" w14:textId="77777777" w:rsidR="00E468C2" w:rsidRPr="0046673B" w:rsidRDefault="00E468C2" w:rsidP="007E48B4">
            <w:pPr>
              <w:pStyle w:val="ListParagraph"/>
              <w:numPr>
                <w:ilvl w:val="0"/>
                <w:numId w:val="3"/>
              </w:numPr>
              <w:rPr>
                <w:sz w:val="24"/>
                <w:szCs w:val="24"/>
              </w:rPr>
            </w:pPr>
            <w:r w:rsidRPr="0046673B">
              <w:rPr>
                <w:sz w:val="24"/>
                <w:szCs w:val="24"/>
              </w:rPr>
              <w:t xml:space="preserve">Response-to-intervention strategies intended to allow for early identification of students with learning or behavioral needs and to provide a tiered response based on those needs.  </w:t>
            </w:r>
          </w:p>
          <w:p w14:paraId="2AB018CE" w14:textId="77777777" w:rsidR="00E468C2" w:rsidRPr="0046673B" w:rsidRDefault="00E468C2" w:rsidP="007E48B4">
            <w:pPr>
              <w:pStyle w:val="ListParagraph"/>
              <w:numPr>
                <w:ilvl w:val="0"/>
                <w:numId w:val="3"/>
              </w:numPr>
              <w:rPr>
                <w:sz w:val="24"/>
                <w:szCs w:val="24"/>
              </w:rPr>
            </w:pPr>
            <w:r w:rsidRPr="0046673B">
              <w:rPr>
                <w:sz w:val="24"/>
                <w:szCs w:val="24"/>
              </w:rPr>
              <w:lastRenderedPageBreak/>
              <w:t xml:space="preserve">Activities that have been shown to be effective at increasing family and community engagement in the school, including family literacy programs. </w:t>
            </w:r>
          </w:p>
          <w:p w14:paraId="069813EA" w14:textId="1340A8B7" w:rsidR="00E468C2" w:rsidRPr="0046673B" w:rsidRDefault="00E468C2" w:rsidP="007E48B4">
            <w:pPr>
              <w:pStyle w:val="ListParagraph"/>
              <w:numPr>
                <w:ilvl w:val="0"/>
                <w:numId w:val="3"/>
              </w:numPr>
              <w:rPr>
                <w:sz w:val="24"/>
                <w:szCs w:val="24"/>
              </w:rPr>
            </w:pPr>
            <w:r w:rsidRPr="0046673B">
              <w:rPr>
                <w:sz w:val="24"/>
                <w:szCs w:val="24"/>
              </w:rPr>
              <w:t xml:space="preserve">Devices and software for students to access digital learning materials and collaborate with peers, and related training for educators (including accessible devices and software needed by students with disabilities). </w:t>
            </w:r>
          </w:p>
          <w:p w14:paraId="1D082401" w14:textId="77777777" w:rsidR="0046673B" w:rsidRPr="0046673B" w:rsidRDefault="00E468C2">
            <w:pPr>
              <w:pStyle w:val="ListParagraph"/>
              <w:numPr>
                <w:ilvl w:val="0"/>
                <w:numId w:val="3"/>
              </w:numPr>
              <w:rPr>
                <w:u w:val="single"/>
              </w:rPr>
            </w:pPr>
            <w:r w:rsidRPr="0046673B">
              <w:rPr>
                <w:sz w:val="24"/>
                <w:szCs w:val="24"/>
              </w:rPr>
              <w:t>Two-generation approaches that consider the needs of both vulnerable children and parents, together, in the design and delivery of services and programs to support improved economic, educational, health, safety, and other outcomes that address the issues of intergenerational poverty</w:t>
            </w:r>
            <w:r w:rsidR="0046673B">
              <w:rPr>
                <w:sz w:val="24"/>
                <w:szCs w:val="24"/>
              </w:rPr>
              <w:t>.</w:t>
            </w:r>
          </w:p>
          <w:p w14:paraId="6166E428" w14:textId="77777777" w:rsidR="0046673B" w:rsidRDefault="0046673B" w:rsidP="0046673B">
            <w:pPr>
              <w:rPr>
                <w:sz w:val="24"/>
                <w:szCs w:val="24"/>
                <w:u w:val="single"/>
              </w:rPr>
            </w:pPr>
          </w:p>
          <w:p w14:paraId="7D7DC2E3" w14:textId="03656D1A" w:rsidR="007E48B4" w:rsidRPr="0046673B" w:rsidRDefault="007E48B4" w:rsidP="0046673B">
            <w:pPr>
              <w:rPr>
                <w:sz w:val="24"/>
                <w:szCs w:val="24"/>
                <w:u w:val="single"/>
              </w:rPr>
            </w:pPr>
            <w:r w:rsidRPr="0046673B">
              <w:rPr>
                <w:sz w:val="24"/>
                <w:szCs w:val="24"/>
                <w:u w:val="single"/>
              </w:rPr>
              <w:t>Targeted Assistance Schools (</w:t>
            </w:r>
            <w:hyperlink r:id="rId14" w:history="1">
              <w:r w:rsidRPr="0046673B">
                <w:rPr>
                  <w:rStyle w:val="Hyperlink"/>
                  <w:sz w:val="24"/>
                  <w:szCs w:val="24"/>
                </w:rPr>
                <w:t>ESEA Section 111</w:t>
              </w:r>
              <w:r w:rsidR="00E468C2" w:rsidRPr="0046673B">
                <w:rPr>
                  <w:rStyle w:val="Hyperlink"/>
                  <w:sz w:val="24"/>
                  <w:szCs w:val="24"/>
                </w:rPr>
                <w:t>5</w:t>
              </w:r>
            </w:hyperlink>
            <w:r w:rsidR="00663595">
              <w:rPr>
                <w:rStyle w:val="Hyperlink"/>
                <w:sz w:val="24"/>
                <w:szCs w:val="24"/>
              </w:rPr>
              <w:t>(b</w:t>
            </w:r>
            <w:r w:rsidRPr="0046673B">
              <w:rPr>
                <w:sz w:val="24"/>
                <w:szCs w:val="24"/>
                <w:u w:val="single"/>
              </w:rPr>
              <w:t>)</w:t>
            </w:r>
          </w:p>
          <w:p w14:paraId="5CAA72AD" w14:textId="7525160E" w:rsidR="007E48B4" w:rsidRDefault="007E48B4" w:rsidP="007E48B4">
            <w:pPr>
              <w:pStyle w:val="ListParagraph"/>
              <w:numPr>
                <w:ilvl w:val="0"/>
                <w:numId w:val="3"/>
              </w:numPr>
              <w:rPr>
                <w:sz w:val="24"/>
                <w:szCs w:val="24"/>
              </w:rPr>
            </w:pPr>
            <w:r w:rsidRPr="00A15128">
              <w:rPr>
                <w:sz w:val="24"/>
                <w:szCs w:val="24"/>
              </w:rPr>
              <w:t xml:space="preserve">Expanded learning time for students </w:t>
            </w:r>
            <w:r w:rsidR="00663595">
              <w:rPr>
                <w:sz w:val="24"/>
                <w:szCs w:val="24"/>
              </w:rPr>
              <w:t xml:space="preserve">selected for Title I services (Title I students) </w:t>
            </w:r>
            <w:r w:rsidRPr="00A15128">
              <w:rPr>
                <w:sz w:val="24"/>
                <w:szCs w:val="24"/>
              </w:rPr>
              <w:t>including before and after school programs and summer programs</w:t>
            </w:r>
            <w:r w:rsidR="00E468C2">
              <w:rPr>
                <w:sz w:val="24"/>
                <w:szCs w:val="24"/>
              </w:rPr>
              <w:t xml:space="preserve"> and opportunities</w:t>
            </w:r>
            <w:r w:rsidR="00663595">
              <w:rPr>
                <w:sz w:val="24"/>
                <w:szCs w:val="24"/>
              </w:rPr>
              <w:t xml:space="preserve"> in order to improve the academic achievement of Title I students</w:t>
            </w:r>
            <w:r w:rsidR="00E468C2">
              <w:rPr>
                <w:sz w:val="24"/>
                <w:szCs w:val="24"/>
              </w:rPr>
              <w:t>.</w:t>
            </w:r>
          </w:p>
          <w:p w14:paraId="5AE340BE" w14:textId="7A15C2DB" w:rsidR="00E468C2" w:rsidRPr="00A15128" w:rsidRDefault="00663595" w:rsidP="007E48B4">
            <w:pPr>
              <w:pStyle w:val="ListParagraph"/>
              <w:numPr>
                <w:ilvl w:val="0"/>
                <w:numId w:val="3"/>
              </w:numPr>
              <w:rPr>
                <w:sz w:val="24"/>
                <w:szCs w:val="24"/>
              </w:rPr>
            </w:pPr>
            <w:r>
              <w:rPr>
                <w:sz w:val="24"/>
                <w:szCs w:val="24"/>
              </w:rPr>
              <w:t>As a means of improving the academic achievement of Title I students, a</w:t>
            </w:r>
            <w:r w:rsidR="00E468C2">
              <w:rPr>
                <w:sz w:val="24"/>
                <w:szCs w:val="24"/>
              </w:rPr>
              <w:t xml:space="preserve"> schoolwide tiered model to prevent and address behavior problems, and early intervening services, coordinated with similar activities an</w:t>
            </w:r>
            <w:r w:rsidR="0021642F">
              <w:rPr>
                <w:sz w:val="24"/>
                <w:szCs w:val="24"/>
              </w:rPr>
              <w:t>d</w:t>
            </w:r>
            <w:r w:rsidR="00E468C2">
              <w:rPr>
                <w:sz w:val="24"/>
                <w:szCs w:val="24"/>
              </w:rPr>
              <w:t xml:space="preserve"> services carried out under the Individuals with Disabilities Act (IDEA).</w:t>
            </w:r>
          </w:p>
          <w:p w14:paraId="11FE4C90" w14:textId="454DC4F8" w:rsidR="007E48B4" w:rsidRPr="00A15128" w:rsidRDefault="007E48B4" w:rsidP="007E48B4">
            <w:pPr>
              <w:pStyle w:val="ListParagraph"/>
              <w:numPr>
                <w:ilvl w:val="0"/>
                <w:numId w:val="3"/>
              </w:numPr>
              <w:rPr>
                <w:sz w:val="24"/>
                <w:szCs w:val="24"/>
              </w:rPr>
            </w:pPr>
            <w:r w:rsidRPr="00A15128">
              <w:rPr>
                <w:sz w:val="24"/>
                <w:szCs w:val="24"/>
              </w:rPr>
              <w:t xml:space="preserve">Implementing </w:t>
            </w:r>
            <w:r w:rsidR="00E468C2">
              <w:rPr>
                <w:sz w:val="24"/>
                <w:szCs w:val="24"/>
              </w:rPr>
              <w:t>strategies</w:t>
            </w:r>
            <w:r w:rsidR="00E468C2" w:rsidRPr="00A15128">
              <w:rPr>
                <w:sz w:val="24"/>
                <w:szCs w:val="24"/>
              </w:rPr>
              <w:t xml:space="preserve"> </w:t>
            </w:r>
            <w:r w:rsidRPr="00A15128">
              <w:rPr>
                <w:sz w:val="24"/>
                <w:szCs w:val="24"/>
              </w:rPr>
              <w:t>to increase the involvement of parents</w:t>
            </w:r>
            <w:r w:rsidR="00E468C2">
              <w:rPr>
                <w:sz w:val="24"/>
                <w:szCs w:val="24"/>
              </w:rPr>
              <w:t xml:space="preserve"> of </w:t>
            </w:r>
            <w:r w:rsidR="00663595">
              <w:rPr>
                <w:sz w:val="24"/>
                <w:szCs w:val="24"/>
              </w:rPr>
              <w:t>Title I students</w:t>
            </w:r>
            <w:r w:rsidR="00E468C2">
              <w:rPr>
                <w:sz w:val="24"/>
                <w:szCs w:val="24"/>
              </w:rPr>
              <w:t xml:space="preserve"> in accordance with </w:t>
            </w:r>
            <w:hyperlink r:id="rId15" w:history="1">
              <w:r w:rsidR="0021642F">
                <w:rPr>
                  <w:rStyle w:val="Hyperlink"/>
                  <w:sz w:val="24"/>
                  <w:szCs w:val="24"/>
                </w:rPr>
                <w:t>ESEA Section 1116</w:t>
              </w:r>
            </w:hyperlink>
            <w:r w:rsidR="00E468C2">
              <w:rPr>
                <w:sz w:val="24"/>
                <w:szCs w:val="24"/>
              </w:rPr>
              <w:t>.</w:t>
            </w:r>
          </w:p>
          <w:p w14:paraId="63CBF180" w14:textId="3D3C3908" w:rsidR="007E48B4" w:rsidRPr="00A15128" w:rsidRDefault="00663595" w:rsidP="007E48B4">
            <w:pPr>
              <w:pStyle w:val="ListParagraph"/>
              <w:numPr>
                <w:ilvl w:val="0"/>
                <w:numId w:val="3"/>
              </w:numPr>
              <w:rPr>
                <w:sz w:val="24"/>
                <w:szCs w:val="24"/>
              </w:rPr>
            </w:pPr>
            <w:r>
              <w:rPr>
                <w:sz w:val="24"/>
                <w:szCs w:val="24"/>
              </w:rPr>
              <w:t>Coordinating with and supporting the regular educational program, which may include services to assist at-risk preschool children in the transition from early childhood education to elementary education</w:t>
            </w:r>
            <w:r w:rsidR="0021642F">
              <w:rPr>
                <w:sz w:val="24"/>
                <w:szCs w:val="24"/>
              </w:rPr>
              <w:t>.</w:t>
            </w:r>
          </w:p>
          <w:p w14:paraId="72223A77" w14:textId="5D0C8C5B" w:rsidR="007E48B4" w:rsidRPr="006B592D" w:rsidRDefault="007E48B4" w:rsidP="0046673B"/>
        </w:tc>
      </w:tr>
      <w:tr w:rsidR="007E48B4" w:rsidRPr="009A4E4A" w14:paraId="7B80E406" w14:textId="77777777" w:rsidTr="0085628A">
        <w:trPr>
          <w:trHeight w:val="1061"/>
          <w:jc w:val="center"/>
        </w:trPr>
        <w:tc>
          <w:tcPr>
            <w:tcW w:w="1737" w:type="dxa"/>
            <w:tcBorders>
              <w:right w:val="single" w:sz="4" w:space="0" w:color="4472C4" w:themeColor="accent1"/>
            </w:tcBorders>
            <w:hideMark/>
          </w:tcPr>
          <w:p w14:paraId="2DA98137" w14:textId="77777777" w:rsidR="007E48B4" w:rsidRDefault="007E48B4" w:rsidP="0085628A">
            <w:pPr>
              <w:rPr>
                <w:sz w:val="24"/>
                <w:szCs w:val="24"/>
              </w:rPr>
            </w:pPr>
            <w:r w:rsidRPr="00FE375D">
              <w:rPr>
                <w:b/>
                <w:bCs/>
                <w:sz w:val="24"/>
                <w:szCs w:val="24"/>
              </w:rPr>
              <w:lastRenderedPageBreak/>
              <w:t xml:space="preserve">Title II, Part A </w:t>
            </w:r>
            <w:r w:rsidRPr="00FE375D">
              <w:rPr>
                <w:sz w:val="24"/>
                <w:szCs w:val="24"/>
              </w:rPr>
              <w:t>(Supporting Effective Instruction)</w:t>
            </w:r>
          </w:p>
          <w:p w14:paraId="5ACEE2C3" w14:textId="77777777" w:rsidR="007E48B4" w:rsidRDefault="007E48B4" w:rsidP="0085628A">
            <w:pPr>
              <w:rPr>
                <w:sz w:val="24"/>
                <w:szCs w:val="24"/>
              </w:rPr>
            </w:pPr>
          </w:p>
          <w:p w14:paraId="4DDE2D21" w14:textId="77777777" w:rsidR="007E48B4" w:rsidRPr="00FE375D" w:rsidRDefault="007E48B4" w:rsidP="0085628A">
            <w:pPr>
              <w:rPr>
                <w:sz w:val="24"/>
                <w:szCs w:val="24"/>
              </w:rPr>
            </w:pPr>
            <w:r w:rsidRPr="007500D9">
              <w:rPr>
                <w:i/>
                <w:iCs/>
                <w:sz w:val="24"/>
                <w:szCs w:val="24"/>
              </w:rPr>
              <w:t xml:space="preserve">Both SRSA and RLIS funds can support.   </w:t>
            </w:r>
          </w:p>
        </w:tc>
        <w:tc>
          <w:tcPr>
            <w:tcW w:w="7613" w:type="dxa"/>
            <w:tcBorders>
              <w:left w:val="single" w:sz="4" w:space="0" w:color="4472C4" w:themeColor="accent1"/>
            </w:tcBorders>
            <w:hideMark/>
          </w:tcPr>
          <w:p w14:paraId="5F76201B" w14:textId="6C262A83" w:rsidR="007E48B4" w:rsidRPr="00630E85" w:rsidRDefault="007E48B4" w:rsidP="0085628A">
            <w:pPr>
              <w:rPr>
                <w:sz w:val="24"/>
                <w:szCs w:val="24"/>
                <w:u w:val="single"/>
              </w:rPr>
            </w:pPr>
            <w:r w:rsidRPr="00630E85">
              <w:rPr>
                <w:sz w:val="24"/>
                <w:szCs w:val="24"/>
                <w:u w:val="single"/>
              </w:rPr>
              <w:t>Local Uses of Funds (</w:t>
            </w:r>
            <w:hyperlink r:id="rId16" w:history="1">
              <w:r w:rsidRPr="00A43ABB">
                <w:rPr>
                  <w:rStyle w:val="Hyperlink"/>
                  <w:sz w:val="24"/>
                  <w:szCs w:val="24"/>
                </w:rPr>
                <w:t>ESEA Section 2103</w:t>
              </w:r>
            </w:hyperlink>
            <w:r w:rsidRPr="00630E85">
              <w:rPr>
                <w:sz w:val="24"/>
                <w:szCs w:val="24"/>
                <w:u w:val="single"/>
              </w:rPr>
              <w:t>)</w:t>
            </w:r>
            <w:r w:rsidR="003E1988">
              <w:rPr>
                <w:rStyle w:val="FootnoteReference"/>
                <w:sz w:val="24"/>
                <w:szCs w:val="24"/>
                <w:u w:val="single"/>
              </w:rPr>
              <w:footnoteReference w:id="2"/>
            </w:r>
          </w:p>
          <w:p w14:paraId="51BA92D6" w14:textId="7250F18B" w:rsidR="007E48B4" w:rsidRPr="00630E85" w:rsidRDefault="007E48B4" w:rsidP="007E48B4">
            <w:pPr>
              <w:pStyle w:val="ListParagraph"/>
              <w:numPr>
                <w:ilvl w:val="0"/>
                <w:numId w:val="2"/>
              </w:numPr>
              <w:rPr>
                <w:sz w:val="24"/>
                <w:szCs w:val="24"/>
              </w:rPr>
            </w:pPr>
            <w:r>
              <w:rPr>
                <w:sz w:val="24"/>
                <w:szCs w:val="24"/>
              </w:rPr>
              <w:t xml:space="preserve">Developing or improving </w:t>
            </w:r>
            <w:r w:rsidRPr="00432B7F">
              <w:rPr>
                <w:sz w:val="24"/>
                <w:szCs w:val="24"/>
              </w:rPr>
              <w:t>evaluation and support systems for teachers, principals, and other school leaders</w:t>
            </w:r>
            <w:r w:rsidR="0021642F">
              <w:rPr>
                <w:sz w:val="24"/>
                <w:szCs w:val="24"/>
              </w:rPr>
              <w:t>.</w:t>
            </w:r>
            <w:r w:rsidRPr="00432B7F">
              <w:rPr>
                <w:sz w:val="24"/>
                <w:szCs w:val="24"/>
              </w:rPr>
              <w:t xml:space="preserve"> </w:t>
            </w:r>
          </w:p>
          <w:p w14:paraId="7D9FEC36" w14:textId="010EFADC" w:rsidR="007E48B4" w:rsidRPr="00630E85" w:rsidRDefault="007E48B4" w:rsidP="007E48B4">
            <w:pPr>
              <w:pStyle w:val="ListParagraph"/>
              <w:numPr>
                <w:ilvl w:val="0"/>
                <w:numId w:val="2"/>
              </w:numPr>
              <w:rPr>
                <w:sz w:val="24"/>
                <w:szCs w:val="24"/>
              </w:rPr>
            </w:pPr>
            <w:r>
              <w:rPr>
                <w:sz w:val="24"/>
                <w:szCs w:val="24"/>
              </w:rPr>
              <w:t>I</w:t>
            </w:r>
            <w:r w:rsidRPr="009D23AD">
              <w:rPr>
                <w:sz w:val="24"/>
                <w:szCs w:val="24"/>
              </w:rPr>
              <w:t>mplementing initiatives to assist in recruiting, hiring, and retaining effective teachers, particularly in low-income schools</w:t>
            </w:r>
            <w:r>
              <w:rPr>
                <w:sz w:val="24"/>
                <w:szCs w:val="24"/>
              </w:rPr>
              <w:t xml:space="preserve"> (e.g. early hiring, differential and incentive pay, leadership opportunities)</w:t>
            </w:r>
            <w:r w:rsidR="0021642F">
              <w:rPr>
                <w:sz w:val="24"/>
                <w:szCs w:val="24"/>
              </w:rPr>
              <w:t>.</w:t>
            </w:r>
          </w:p>
          <w:p w14:paraId="7B35D6F7" w14:textId="64E2515E" w:rsidR="007E48B4" w:rsidRDefault="007E48B4" w:rsidP="007E48B4">
            <w:pPr>
              <w:pStyle w:val="ListParagraph"/>
              <w:numPr>
                <w:ilvl w:val="0"/>
                <w:numId w:val="2"/>
              </w:numPr>
              <w:rPr>
                <w:sz w:val="24"/>
                <w:szCs w:val="24"/>
              </w:rPr>
            </w:pPr>
            <w:r>
              <w:rPr>
                <w:sz w:val="24"/>
                <w:szCs w:val="24"/>
              </w:rPr>
              <w:t xml:space="preserve">Trainings for </w:t>
            </w:r>
            <w:r w:rsidR="003E1988">
              <w:rPr>
                <w:sz w:val="24"/>
                <w:szCs w:val="24"/>
              </w:rPr>
              <w:t>teachers, principals and other school leaders</w:t>
            </w:r>
            <w:r w:rsidR="00235C61">
              <w:rPr>
                <w:sz w:val="24"/>
                <w:szCs w:val="24"/>
              </w:rPr>
              <w:t xml:space="preserve"> </w:t>
            </w:r>
            <w:r>
              <w:rPr>
                <w:sz w:val="24"/>
                <w:szCs w:val="24"/>
              </w:rPr>
              <w:t>on how to accurately differentiate teacher performance and constructively utilize evaluation results</w:t>
            </w:r>
            <w:r w:rsidR="0021642F">
              <w:rPr>
                <w:sz w:val="24"/>
                <w:szCs w:val="24"/>
              </w:rPr>
              <w:t>.</w:t>
            </w:r>
          </w:p>
          <w:p w14:paraId="5B84AB9A" w14:textId="28899EB9" w:rsidR="007E48B4" w:rsidRDefault="007E48B4" w:rsidP="007E48B4">
            <w:pPr>
              <w:pStyle w:val="ListParagraph"/>
              <w:numPr>
                <w:ilvl w:val="0"/>
                <w:numId w:val="2"/>
              </w:numPr>
              <w:rPr>
                <w:sz w:val="24"/>
                <w:szCs w:val="24"/>
              </w:rPr>
            </w:pPr>
            <w:r>
              <w:rPr>
                <w:sz w:val="24"/>
                <w:szCs w:val="24"/>
              </w:rPr>
              <w:t>Auditing the quality of evaluation and support systems</w:t>
            </w:r>
            <w:r w:rsidR="0021642F">
              <w:rPr>
                <w:sz w:val="24"/>
                <w:szCs w:val="24"/>
              </w:rPr>
              <w:t>.</w:t>
            </w:r>
          </w:p>
          <w:p w14:paraId="0BB8261D" w14:textId="2C4506F0" w:rsidR="007E48B4" w:rsidRDefault="007E48B4" w:rsidP="007E48B4">
            <w:pPr>
              <w:pStyle w:val="ListParagraph"/>
              <w:numPr>
                <w:ilvl w:val="0"/>
                <w:numId w:val="2"/>
              </w:numPr>
              <w:rPr>
                <w:sz w:val="24"/>
                <w:szCs w:val="24"/>
              </w:rPr>
            </w:pPr>
            <w:r>
              <w:rPr>
                <w:sz w:val="24"/>
                <w:szCs w:val="24"/>
              </w:rPr>
              <w:t>Initiatives for r</w:t>
            </w:r>
            <w:r w:rsidRPr="0006693B">
              <w:rPr>
                <w:sz w:val="24"/>
                <w:szCs w:val="24"/>
              </w:rPr>
              <w:t>ecruiting qualified individuals from other fields to become teachers, principals, or other school leader</w:t>
            </w:r>
            <w:r>
              <w:rPr>
                <w:sz w:val="24"/>
                <w:szCs w:val="24"/>
              </w:rPr>
              <w:t>s</w:t>
            </w:r>
            <w:r w:rsidR="0021642F">
              <w:rPr>
                <w:sz w:val="24"/>
                <w:szCs w:val="24"/>
              </w:rPr>
              <w:t>.</w:t>
            </w:r>
          </w:p>
          <w:p w14:paraId="329AE0FB" w14:textId="77777777" w:rsidR="007E48B4" w:rsidRDefault="007E48B4" w:rsidP="007E48B4">
            <w:pPr>
              <w:pStyle w:val="ListParagraph"/>
              <w:numPr>
                <w:ilvl w:val="0"/>
                <w:numId w:val="2"/>
              </w:numPr>
              <w:rPr>
                <w:sz w:val="24"/>
                <w:szCs w:val="24"/>
              </w:rPr>
            </w:pPr>
            <w:r w:rsidRPr="00630E85">
              <w:rPr>
                <w:sz w:val="24"/>
                <w:szCs w:val="24"/>
              </w:rPr>
              <w:t>Reducing class size to a level that improves student achievement</w:t>
            </w:r>
          </w:p>
          <w:p w14:paraId="7AB5CABB" w14:textId="59CF90AB" w:rsidR="007E48B4" w:rsidRDefault="007E48B4" w:rsidP="007E48B4">
            <w:pPr>
              <w:pStyle w:val="ListParagraph"/>
              <w:numPr>
                <w:ilvl w:val="0"/>
                <w:numId w:val="2"/>
              </w:numPr>
              <w:rPr>
                <w:sz w:val="24"/>
                <w:szCs w:val="24"/>
              </w:rPr>
            </w:pPr>
            <w:r w:rsidRPr="00630E85">
              <w:rPr>
                <w:sz w:val="24"/>
                <w:szCs w:val="24"/>
              </w:rPr>
              <w:t xml:space="preserve">High quality professional development to train </w:t>
            </w:r>
            <w:r w:rsidR="003E1988">
              <w:rPr>
                <w:sz w:val="24"/>
                <w:szCs w:val="24"/>
              </w:rPr>
              <w:t>teachers, principals, and other school leaders</w:t>
            </w:r>
            <w:r w:rsidRPr="00630E85">
              <w:rPr>
                <w:sz w:val="24"/>
                <w:szCs w:val="24"/>
              </w:rPr>
              <w:t xml:space="preserve"> about topics such as technology in the </w:t>
            </w:r>
            <w:r w:rsidR="0072554C" w:rsidRPr="00630E85">
              <w:rPr>
                <w:sz w:val="24"/>
                <w:szCs w:val="24"/>
              </w:rPr>
              <w:t>classroom</w:t>
            </w:r>
            <w:r w:rsidR="0072554C">
              <w:rPr>
                <w:sz w:val="24"/>
                <w:szCs w:val="24"/>
              </w:rPr>
              <w:t>,</w:t>
            </w:r>
            <w:r w:rsidR="0072554C" w:rsidRPr="00630E85">
              <w:rPr>
                <w:sz w:val="24"/>
                <w:szCs w:val="24"/>
              </w:rPr>
              <w:t xml:space="preserve"> student</w:t>
            </w:r>
            <w:r w:rsidRPr="00630E85">
              <w:rPr>
                <w:sz w:val="24"/>
                <w:szCs w:val="24"/>
              </w:rPr>
              <w:t xml:space="preserve"> data privacy</w:t>
            </w:r>
            <w:r>
              <w:rPr>
                <w:sz w:val="24"/>
                <w:szCs w:val="24"/>
              </w:rPr>
              <w:t>, parent and family engagement, academic readiness skills, school policy decision-making, and experiential learning through observation.</w:t>
            </w:r>
          </w:p>
          <w:p w14:paraId="2B2F6810" w14:textId="1574E1E5" w:rsidR="007E48B4" w:rsidRDefault="007E48B4" w:rsidP="007E48B4">
            <w:pPr>
              <w:pStyle w:val="ListParagraph"/>
              <w:numPr>
                <w:ilvl w:val="0"/>
                <w:numId w:val="2"/>
              </w:numPr>
              <w:rPr>
                <w:sz w:val="24"/>
                <w:szCs w:val="24"/>
              </w:rPr>
            </w:pPr>
            <w:r w:rsidRPr="00630E85">
              <w:rPr>
                <w:sz w:val="24"/>
                <w:szCs w:val="24"/>
              </w:rPr>
              <w:lastRenderedPageBreak/>
              <w:t>Programs to support teaching children with disabilities and English learners</w:t>
            </w:r>
            <w:r w:rsidR="00172860">
              <w:rPr>
                <w:sz w:val="24"/>
                <w:szCs w:val="24"/>
              </w:rPr>
              <w:t>.</w:t>
            </w:r>
          </w:p>
          <w:p w14:paraId="54B7F8AA" w14:textId="13DC4681" w:rsidR="007E48B4" w:rsidRDefault="007E48B4" w:rsidP="007E48B4">
            <w:pPr>
              <w:pStyle w:val="ListParagraph"/>
              <w:numPr>
                <w:ilvl w:val="0"/>
                <w:numId w:val="2"/>
              </w:numPr>
              <w:rPr>
                <w:sz w:val="24"/>
                <w:szCs w:val="24"/>
              </w:rPr>
            </w:pPr>
            <w:r>
              <w:rPr>
                <w:sz w:val="24"/>
                <w:szCs w:val="24"/>
              </w:rPr>
              <w:t>Programs to increase the knowledge base on early childhood education (e.g. joint professional learning and planning for educations in preschool programs on how to facilitate the transition to elementary school)</w:t>
            </w:r>
            <w:r w:rsidR="00172860">
              <w:rPr>
                <w:sz w:val="24"/>
                <w:szCs w:val="24"/>
              </w:rPr>
              <w:t>.</w:t>
            </w:r>
          </w:p>
          <w:p w14:paraId="30CB7D35" w14:textId="250C7CFC" w:rsidR="007E48B4" w:rsidRPr="00A43ABB" w:rsidRDefault="007E48B4" w:rsidP="007E48B4">
            <w:pPr>
              <w:pStyle w:val="ListParagraph"/>
              <w:numPr>
                <w:ilvl w:val="0"/>
                <w:numId w:val="2"/>
              </w:numPr>
              <w:rPr>
                <w:sz w:val="24"/>
                <w:szCs w:val="24"/>
              </w:rPr>
            </w:pPr>
            <w:r>
              <w:rPr>
                <w:sz w:val="24"/>
                <w:szCs w:val="24"/>
              </w:rPr>
              <w:t>Providing trainings, t</w:t>
            </w:r>
            <w:r w:rsidRPr="00630E85">
              <w:rPr>
                <w:sz w:val="24"/>
                <w:szCs w:val="24"/>
              </w:rPr>
              <w:t>echnical assistance</w:t>
            </w:r>
            <w:r>
              <w:rPr>
                <w:sz w:val="24"/>
                <w:szCs w:val="24"/>
              </w:rPr>
              <w:t>, and capacity building to teachers, principals, and other school leaders on</w:t>
            </w:r>
            <w:r w:rsidRPr="00630E85" w:rsidDel="007B3D7F">
              <w:rPr>
                <w:sz w:val="24"/>
                <w:szCs w:val="24"/>
              </w:rPr>
              <w:t xml:space="preserve"> </w:t>
            </w:r>
            <w:r w:rsidRPr="00630E85">
              <w:rPr>
                <w:sz w:val="24"/>
                <w:szCs w:val="24"/>
              </w:rPr>
              <w:t>assessment systems</w:t>
            </w:r>
            <w:r w:rsidR="00172860">
              <w:rPr>
                <w:sz w:val="24"/>
                <w:szCs w:val="24"/>
              </w:rPr>
              <w:t>.</w:t>
            </w:r>
          </w:p>
          <w:p w14:paraId="098F1FDE" w14:textId="400AC68A" w:rsidR="007E48B4" w:rsidRPr="00A43ABB" w:rsidRDefault="007E48B4" w:rsidP="007E48B4">
            <w:pPr>
              <w:pStyle w:val="ListParagraph"/>
              <w:numPr>
                <w:ilvl w:val="0"/>
                <w:numId w:val="2"/>
              </w:numPr>
              <w:rPr>
                <w:sz w:val="24"/>
                <w:szCs w:val="24"/>
              </w:rPr>
            </w:pPr>
            <w:r w:rsidRPr="00F06A1C">
              <w:rPr>
                <w:sz w:val="24"/>
                <w:szCs w:val="24"/>
              </w:rPr>
              <w:t xml:space="preserve">In-service training for school personnel </w:t>
            </w:r>
            <w:r>
              <w:rPr>
                <w:sz w:val="24"/>
                <w:szCs w:val="24"/>
              </w:rPr>
              <w:t>(e.g. trainings on trauma-informed practices, mental health services, chronic absenteeism)</w:t>
            </w:r>
            <w:r w:rsidR="00172860">
              <w:rPr>
                <w:sz w:val="24"/>
                <w:szCs w:val="24"/>
              </w:rPr>
              <w:t>.</w:t>
            </w:r>
          </w:p>
          <w:p w14:paraId="52C6314F" w14:textId="1AADFED3" w:rsidR="007E48B4" w:rsidRDefault="007E48B4" w:rsidP="007E48B4">
            <w:pPr>
              <w:pStyle w:val="ListParagraph"/>
              <w:numPr>
                <w:ilvl w:val="0"/>
                <w:numId w:val="2"/>
              </w:numPr>
              <w:rPr>
                <w:sz w:val="24"/>
                <w:szCs w:val="24"/>
              </w:rPr>
            </w:pPr>
            <w:r>
              <w:rPr>
                <w:sz w:val="24"/>
                <w:szCs w:val="24"/>
              </w:rPr>
              <w:t>Providing trainings on how to identify students who are gifted and talented, including non-formal identification (e.g. early entrance to kindergarten, enrichment and acceleration activities, dual or concurrent enrollment programs)</w:t>
            </w:r>
            <w:r w:rsidR="00172860">
              <w:rPr>
                <w:sz w:val="24"/>
                <w:szCs w:val="24"/>
              </w:rPr>
              <w:t>.</w:t>
            </w:r>
          </w:p>
          <w:p w14:paraId="185E7D3E" w14:textId="29CAF526" w:rsidR="007E48B4" w:rsidRDefault="007E48B4" w:rsidP="007E48B4">
            <w:pPr>
              <w:pStyle w:val="ListParagraph"/>
              <w:numPr>
                <w:ilvl w:val="0"/>
                <w:numId w:val="2"/>
              </w:numPr>
              <w:rPr>
                <w:sz w:val="24"/>
                <w:szCs w:val="24"/>
              </w:rPr>
            </w:pPr>
            <w:r>
              <w:rPr>
                <w:sz w:val="24"/>
                <w:szCs w:val="24"/>
              </w:rPr>
              <w:t>Supporting instructional services provided by school library programs</w:t>
            </w:r>
            <w:r w:rsidR="00172860">
              <w:rPr>
                <w:sz w:val="24"/>
                <w:szCs w:val="24"/>
              </w:rPr>
              <w:t>.</w:t>
            </w:r>
          </w:p>
          <w:p w14:paraId="7BF76952" w14:textId="2F7027BE" w:rsidR="007E48B4" w:rsidRDefault="007E48B4" w:rsidP="007E48B4">
            <w:pPr>
              <w:pStyle w:val="ListParagraph"/>
              <w:numPr>
                <w:ilvl w:val="0"/>
                <w:numId w:val="2"/>
              </w:numPr>
              <w:rPr>
                <w:sz w:val="24"/>
                <w:szCs w:val="24"/>
              </w:rPr>
            </w:pPr>
            <w:r>
              <w:rPr>
                <w:sz w:val="24"/>
                <w:szCs w:val="24"/>
              </w:rPr>
              <w:t>Trainings for all school personnel regarding how to prevent and recognize child sexual abuse</w:t>
            </w:r>
            <w:r w:rsidR="00172860">
              <w:rPr>
                <w:sz w:val="24"/>
                <w:szCs w:val="24"/>
              </w:rPr>
              <w:t>.</w:t>
            </w:r>
          </w:p>
          <w:p w14:paraId="5D9058A9" w14:textId="3EC11C2A" w:rsidR="007E48B4" w:rsidRDefault="007E48B4" w:rsidP="007E48B4">
            <w:pPr>
              <w:pStyle w:val="ListParagraph"/>
              <w:numPr>
                <w:ilvl w:val="0"/>
                <w:numId w:val="2"/>
              </w:numPr>
              <w:rPr>
                <w:sz w:val="24"/>
                <w:szCs w:val="24"/>
              </w:rPr>
            </w:pPr>
            <w:r>
              <w:rPr>
                <w:sz w:val="24"/>
                <w:szCs w:val="24"/>
              </w:rPr>
              <w:t>Promoting high quality instruction in science, technology and mathematics subjects, including computer science</w:t>
            </w:r>
            <w:r w:rsidR="00172860">
              <w:rPr>
                <w:sz w:val="24"/>
                <w:szCs w:val="24"/>
              </w:rPr>
              <w:t>.</w:t>
            </w:r>
          </w:p>
          <w:p w14:paraId="20B72269" w14:textId="786F6662" w:rsidR="00172860" w:rsidRDefault="007E48B4" w:rsidP="007E48B4">
            <w:pPr>
              <w:pStyle w:val="ListParagraph"/>
              <w:numPr>
                <w:ilvl w:val="0"/>
                <w:numId w:val="2"/>
              </w:numPr>
              <w:rPr>
                <w:sz w:val="24"/>
                <w:szCs w:val="24"/>
              </w:rPr>
            </w:pPr>
            <w:r>
              <w:rPr>
                <w:sz w:val="24"/>
                <w:szCs w:val="24"/>
              </w:rPr>
              <w:t xml:space="preserve">Developing feedback mechanisms to improve </w:t>
            </w:r>
            <w:r w:rsidR="00007579">
              <w:rPr>
                <w:sz w:val="24"/>
                <w:szCs w:val="24"/>
              </w:rPr>
              <w:t>working</w:t>
            </w:r>
            <w:r>
              <w:rPr>
                <w:sz w:val="24"/>
                <w:szCs w:val="24"/>
              </w:rPr>
              <w:t xml:space="preserve"> conditions </w:t>
            </w:r>
            <w:r w:rsidR="00172860">
              <w:rPr>
                <w:sz w:val="24"/>
                <w:szCs w:val="24"/>
              </w:rPr>
              <w:t>in schools.</w:t>
            </w:r>
          </w:p>
          <w:p w14:paraId="55BAD4C1" w14:textId="2A1FCAE3" w:rsidR="007E48B4" w:rsidRPr="00A43ABB" w:rsidRDefault="007E48B4" w:rsidP="007E48B4">
            <w:pPr>
              <w:pStyle w:val="ListParagraph"/>
              <w:numPr>
                <w:ilvl w:val="0"/>
                <w:numId w:val="2"/>
              </w:numPr>
              <w:rPr>
                <w:sz w:val="24"/>
                <w:szCs w:val="24"/>
              </w:rPr>
            </w:pPr>
            <w:r>
              <w:rPr>
                <w:sz w:val="24"/>
                <w:szCs w:val="24"/>
              </w:rPr>
              <w:t>Professional development for school leaders to integrate academic content, career and technical education, and work-based learning in order to prepare students for postsecondary education and the workforce</w:t>
            </w:r>
            <w:r w:rsidR="00172860">
              <w:rPr>
                <w:sz w:val="24"/>
                <w:szCs w:val="24"/>
              </w:rPr>
              <w:t>.</w:t>
            </w:r>
          </w:p>
        </w:tc>
      </w:tr>
      <w:tr w:rsidR="007E48B4" w:rsidRPr="009A4E4A" w14:paraId="41AB32E2" w14:textId="77777777" w:rsidTr="0085628A">
        <w:trPr>
          <w:cnfStyle w:val="000000100000" w:firstRow="0" w:lastRow="0" w:firstColumn="0" w:lastColumn="0" w:oddVBand="0" w:evenVBand="0" w:oddHBand="1" w:evenHBand="0" w:firstRowFirstColumn="0" w:firstRowLastColumn="0" w:lastRowFirstColumn="0" w:lastRowLastColumn="0"/>
          <w:trHeight w:val="670"/>
          <w:jc w:val="center"/>
        </w:trPr>
        <w:tc>
          <w:tcPr>
            <w:tcW w:w="1737" w:type="dxa"/>
            <w:tcBorders>
              <w:right w:val="single" w:sz="4" w:space="0" w:color="4472C4" w:themeColor="accent1"/>
            </w:tcBorders>
            <w:hideMark/>
          </w:tcPr>
          <w:p w14:paraId="1AB8BA4F" w14:textId="77777777" w:rsidR="007E48B4" w:rsidRDefault="007E48B4" w:rsidP="0085628A">
            <w:pPr>
              <w:rPr>
                <w:sz w:val="24"/>
                <w:szCs w:val="24"/>
              </w:rPr>
            </w:pPr>
            <w:r w:rsidRPr="00FE375D">
              <w:rPr>
                <w:b/>
                <w:bCs/>
                <w:sz w:val="24"/>
                <w:szCs w:val="24"/>
              </w:rPr>
              <w:lastRenderedPageBreak/>
              <w:t xml:space="preserve">Title III </w:t>
            </w:r>
            <w:r w:rsidRPr="00FE375D">
              <w:rPr>
                <w:sz w:val="24"/>
                <w:szCs w:val="24"/>
              </w:rPr>
              <w:t>(Language Instruction for English Learners and Immigrant Students)</w:t>
            </w:r>
          </w:p>
          <w:p w14:paraId="3BD0338E" w14:textId="77777777" w:rsidR="007E48B4" w:rsidRDefault="007E48B4" w:rsidP="0085628A">
            <w:pPr>
              <w:rPr>
                <w:sz w:val="24"/>
                <w:szCs w:val="24"/>
              </w:rPr>
            </w:pPr>
          </w:p>
          <w:p w14:paraId="3D5693AC" w14:textId="77777777" w:rsidR="007E48B4" w:rsidRPr="00FE375D" w:rsidRDefault="007E48B4" w:rsidP="0085628A">
            <w:pPr>
              <w:rPr>
                <w:sz w:val="24"/>
                <w:szCs w:val="24"/>
              </w:rPr>
            </w:pPr>
            <w:r w:rsidRPr="007500D9">
              <w:rPr>
                <w:i/>
                <w:iCs/>
                <w:sz w:val="24"/>
                <w:szCs w:val="24"/>
              </w:rPr>
              <w:t xml:space="preserve">Both SRSA and RLIS funds can support.   </w:t>
            </w:r>
          </w:p>
        </w:tc>
        <w:tc>
          <w:tcPr>
            <w:tcW w:w="7613" w:type="dxa"/>
            <w:tcBorders>
              <w:left w:val="single" w:sz="4" w:space="0" w:color="4472C4" w:themeColor="accent1"/>
            </w:tcBorders>
            <w:hideMark/>
          </w:tcPr>
          <w:p w14:paraId="61EEA18C" w14:textId="64DDA1BD" w:rsidR="007E48B4" w:rsidRPr="00A43ABB" w:rsidRDefault="007E48B4" w:rsidP="0085628A">
            <w:pPr>
              <w:rPr>
                <w:sz w:val="24"/>
                <w:szCs w:val="24"/>
                <w:u w:val="single"/>
              </w:rPr>
            </w:pPr>
            <w:r w:rsidRPr="00A43ABB">
              <w:rPr>
                <w:sz w:val="24"/>
                <w:szCs w:val="24"/>
                <w:u w:val="single"/>
              </w:rPr>
              <w:t>Local Uses of Funds (</w:t>
            </w:r>
            <w:hyperlink r:id="rId17" w:history="1">
              <w:r w:rsidRPr="00A43ABB">
                <w:rPr>
                  <w:rStyle w:val="Hyperlink"/>
                  <w:sz w:val="24"/>
                  <w:szCs w:val="24"/>
                </w:rPr>
                <w:t>ESEA Section 3115</w:t>
              </w:r>
            </w:hyperlink>
            <w:r w:rsidRPr="00A43ABB">
              <w:rPr>
                <w:sz w:val="24"/>
                <w:szCs w:val="24"/>
                <w:u w:val="single"/>
              </w:rPr>
              <w:t>)</w:t>
            </w:r>
          </w:p>
          <w:p w14:paraId="1AB868B4" w14:textId="51C7B4AA" w:rsidR="007E48B4" w:rsidRPr="006F421D" w:rsidRDefault="008311FA" w:rsidP="007E48B4">
            <w:pPr>
              <w:pStyle w:val="ListParagraph"/>
              <w:numPr>
                <w:ilvl w:val="0"/>
                <w:numId w:val="2"/>
              </w:numPr>
              <w:rPr>
                <w:sz w:val="24"/>
                <w:szCs w:val="24"/>
              </w:rPr>
            </w:pPr>
            <w:r>
              <w:rPr>
                <w:sz w:val="24"/>
                <w:szCs w:val="24"/>
              </w:rPr>
              <w:t xml:space="preserve">Increasing </w:t>
            </w:r>
            <w:r w:rsidR="00F8320A">
              <w:rPr>
                <w:sz w:val="24"/>
                <w:szCs w:val="24"/>
              </w:rPr>
              <w:t xml:space="preserve">the English language </w:t>
            </w:r>
            <w:r w:rsidR="008749E0">
              <w:rPr>
                <w:sz w:val="24"/>
                <w:szCs w:val="24"/>
              </w:rPr>
              <w:t xml:space="preserve">proficiency of English learners by supplementing effective language instruction educational programs that meet the needs of English learners and demonstrate success in increasing English language proficiency and student academic </w:t>
            </w:r>
            <w:r w:rsidR="00AB6218">
              <w:rPr>
                <w:sz w:val="24"/>
                <w:szCs w:val="24"/>
              </w:rPr>
              <w:t>achievement</w:t>
            </w:r>
            <w:r w:rsidR="008749E0">
              <w:rPr>
                <w:sz w:val="24"/>
                <w:szCs w:val="24"/>
              </w:rPr>
              <w:t xml:space="preserve">. </w:t>
            </w:r>
          </w:p>
          <w:p w14:paraId="0A3CA8A1" w14:textId="7801F944" w:rsidR="0046673B" w:rsidRDefault="00AB6218" w:rsidP="007E48B4">
            <w:pPr>
              <w:pStyle w:val="ListParagraph"/>
              <w:numPr>
                <w:ilvl w:val="0"/>
                <w:numId w:val="2"/>
              </w:numPr>
              <w:rPr>
                <w:sz w:val="24"/>
                <w:szCs w:val="24"/>
              </w:rPr>
            </w:pPr>
            <w:r w:rsidRPr="00F7482D">
              <w:rPr>
                <w:sz w:val="24"/>
                <w:szCs w:val="24"/>
              </w:rPr>
              <w:t>Providing supplemental p</w:t>
            </w:r>
            <w:r w:rsidR="007E48B4" w:rsidRPr="00F7482D">
              <w:rPr>
                <w:sz w:val="24"/>
                <w:szCs w:val="24"/>
              </w:rPr>
              <w:t xml:space="preserve">rofessional development </w:t>
            </w:r>
            <w:r w:rsidR="004E1EB1" w:rsidRPr="00F7482D">
              <w:rPr>
                <w:sz w:val="24"/>
                <w:szCs w:val="24"/>
              </w:rPr>
              <w:t>to classroom teachers</w:t>
            </w:r>
            <w:r w:rsidR="0060600B" w:rsidRPr="00780CC9">
              <w:rPr>
                <w:sz w:val="24"/>
                <w:szCs w:val="24"/>
              </w:rPr>
              <w:t xml:space="preserve"> (including teachers in classroom </w:t>
            </w:r>
            <w:r w:rsidR="005B2D08" w:rsidRPr="00780CC9">
              <w:rPr>
                <w:sz w:val="24"/>
                <w:szCs w:val="24"/>
              </w:rPr>
              <w:t>settings</w:t>
            </w:r>
            <w:r w:rsidR="0060600B" w:rsidRPr="00780CC9">
              <w:rPr>
                <w:sz w:val="24"/>
                <w:szCs w:val="24"/>
              </w:rPr>
              <w:t xml:space="preserve"> </w:t>
            </w:r>
            <w:r w:rsidR="005B2D08" w:rsidRPr="00780CC9">
              <w:rPr>
                <w:sz w:val="24"/>
                <w:szCs w:val="24"/>
              </w:rPr>
              <w:t>that</w:t>
            </w:r>
            <w:r w:rsidR="0060600B" w:rsidRPr="00780CC9">
              <w:rPr>
                <w:sz w:val="24"/>
                <w:szCs w:val="24"/>
              </w:rPr>
              <w:t xml:space="preserve"> </w:t>
            </w:r>
            <w:r w:rsidR="005B2D08" w:rsidRPr="00780CC9">
              <w:rPr>
                <w:sz w:val="24"/>
                <w:szCs w:val="24"/>
              </w:rPr>
              <w:t>a</w:t>
            </w:r>
            <w:r w:rsidR="0060600B" w:rsidRPr="00780CC9">
              <w:rPr>
                <w:sz w:val="24"/>
                <w:szCs w:val="24"/>
              </w:rPr>
              <w:t xml:space="preserve">re not the settings of language instruction educational </w:t>
            </w:r>
            <w:r w:rsidR="0060600B" w:rsidRPr="006F421D">
              <w:rPr>
                <w:sz w:val="24"/>
                <w:szCs w:val="24"/>
              </w:rPr>
              <w:t xml:space="preserve">programs) principals, and other school </w:t>
            </w:r>
            <w:r w:rsidR="005B2D08" w:rsidRPr="006F421D">
              <w:rPr>
                <w:sz w:val="24"/>
                <w:szCs w:val="24"/>
              </w:rPr>
              <w:t>l</w:t>
            </w:r>
            <w:r w:rsidR="0060600B" w:rsidRPr="006F421D">
              <w:rPr>
                <w:sz w:val="24"/>
                <w:szCs w:val="24"/>
              </w:rPr>
              <w:t xml:space="preserve">eaders, </w:t>
            </w:r>
            <w:r w:rsidR="005B2D08" w:rsidRPr="006F421D">
              <w:rPr>
                <w:sz w:val="24"/>
                <w:szCs w:val="24"/>
              </w:rPr>
              <w:t>administrators, a</w:t>
            </w:r>
            <w:r w:rsidR="0060600B" w:rsidRPr="006F421D">
              <w:rPr>
                <w:sz w:val="24"/>
                <w:szCs w:val="24"/>
              </w:rPr>
              <w:t xml:space="preserve">nd other </w:t>
            </w:r>
            <w:r w:rsidR="00607948" w:rsidRPr="006F421D">
              <w:rPr>
                <w:sz w:val="24"/>
                <w:szCs w:val="24"/>
              </w:rPr>
              <w:t xml:space="preserve">school or community-based organizational personnel that is </w:t>
            </w:r>
            <w:r w:rsidR="005B2D08" w:rsidRPr="006F421D">
              <w:rPr>
                <w:sz w:val="24"/>
                <w:szCs w:val="24"/>
              </w:rPr>
              <w:t>designed</w:t>
            </w:r>
            <w:r w:rsidR="00607948" w:rsidRPr="006F421D">
              <w:rPr>
                <w:sz w:val="24"/>
                <w:szCs w:val="24"/>
              </w:rPr>
              <w:t xml:space="preserve"> to improve the instruction and assessment of </w:t>
            </w:r>
            <w:r w:rsidR="005B2D08" w:rsidRPr="006F421D">
              <w:rPr>
                <w:sz w:val="24"/>
                <w:szCs w:val="24"/>
              </w:rPr>
              <w:t>English</w:t>
            </w:r>
            <w:r w:rsidR="00607948" w:rsidRPr="006F421D">
              <w:rPr>
                <w:sz w:val="24"/>
                <w:szCs w:val="24"/>
              </w:rPr>
              <w:t xml:space="preserve"> </w:t>
            </w:r>
            <w:r w:rsidR="005B2D08" w:rsidRPr="006F421D">
              <w:rPr>
                <w:sz w:val="24"/>
                <w:szCs w:val="24"/>
              </w:rPr>
              <w:t>learners;</w:t>
            </w:r>
            <w:r w:rsidR="00607948" w:rsidRPr="006F421D">
              <w:rPr>
                <w:sz w:val="24"/>
                <w:szCs w:val="24"/>
              </w:rPr>
              <w:t xml:space="preserve"> </w:t>
            </w:r>
            <w:r w:rsidR="005B2D08" w:rsidRPr="0046673B">
              <w:rPr>
                <w:sz w:val="24"/>
                <w:szCs w:val="24"/>
              </w:rPr>
              <w:t xml:space="preserve">designed to enhance the ability of such teachers, principals, and other school leaders to understand and implement curricula, assessment practices and measures, and instructional strategies for English learners; effective in increasing children’s English language proficiency or substantially increasing the subject matter knowledge, teaching knowledge, and teaching skills of such teachers; and of sufficient intensity and duration (which shall not include activities such as 1-day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w:t>
            </w:r>
            <w:r w:rsidR="005B2D08" w:rsidRPr="0046673B">
              <w:rPr>
                <w:sz w:val="24"/>
                <w:szCs w:val="24"/>
              </w:rPr>
              <w:lastRenderedPageBreak/>
              <w:t>supervisor based on an assessment of the needs of the teacher, the supervisor, the students of the teacher, and any local educational agency employing the teacher, as appropriate</w:t>
            </w:r>
            <w:r w:rsidR="0046673B">
              <w:rPr>
                <w:sz w:val="24"/>
                <w:szCs w:val="24"/>
              </w:rPr>
              <w:t>.</w:t>
            </w:r>
            <w:r w:rsidR="008B57DF">
              <w:rPr>
                <w:sz w:val="24"/>
                <w:szCs w:val="24"/>
              </w:rPr>
              <w:t xml:space="preserve"> </w:t>
            </w:r>
          </w:p>
          <w:p w14:paraId="64704D1D" w14:textId="7E8688D7" w:rsidR="007E48B4" w:rsidRPr="00557597" w:rsidRDefault="0003514D" w:rsidP="007E48B4">
            <w:pPr>
              <w:pStyle w:val="ListParagraph"/>
              <w:numPr>
                <w:ilvl w:val="0"/>
                <w:numId w:val="2"/>
              </w:numPr>
              <w:rPr>
                <w:sz w:val="24"/>
                <w:szCs w:val="24"/>
              </w:rPr>
            </w:pPr>
            <w:r>
              <w:rPr>
                <w:sz w:val="24"/>
                <w:szCs w:val="24"/>
              </w:rPr>
              <w:t>Providing and implementing other effective activities and strategies that enhance or supplement language instruction educational programs for English learners, which shall include parent, family, and community and engagement activities and may include strategies that serve to coordinate and align related programs.</w:t>
            </w:r>
          </w:p>
          <w:p w14:paraId="3FC2AC91" w14:textId="454E0276" w:rsidR="00451DC7" w:rsidRDefault="00451DC7" w:rsidP="00451DC7">
            <w:pPr>
              <w:pStyle w:val="ListParagraph"/>
              <w:numPr>
                <w:ilvl w:val="0"/>
                <w:numId w:val="2"/>
              </w:numPr>
              <w:rPr>
                <w:sz w:val="24"/>
                <w:szCs w:val="24"/>
              </w:rPr>
            </w:pPr>
            <w:r>
              <w:rPr>
                <w:sz w:val="24"/>
                <w:szCs w:val="24"/>
              </w:rPr>
              <w:t>Providing to English learners tutorials and academic or career and technical education and intensified instruction, which may include materials in a language that the student can understand, interpreters, and translators.</w:t>
            </w:r>
          </w:p>
          <w:p w14:paraId="5CC14B65" w14:textId="6008FA8E" w:rsidR="00451DC7" w:rsidRDefault="00451DC7" w:rsidP="00451DC7">
            <w:pPr>
              <w:pStyle w:val="ListParagraph"/>
              <w:numPr>
                <w:ilvl w:val="0"/>
                <w:numId w:val="2"/>
              </w:numPr>
              <w:rPr>
                <w:sz w:val="24"/>
                <w:szCs w:val="24"/>
              </w:rPr>
            </w:pPr>
            <w:r>
              <w:rPr>
                <w:sz w:val="24"/>
                <w:szCs w:val="24"/>
              </w:rPr>
              <w:t xml:space="preserve">Providing community participation programs, family literacy services, and parent and family outreach and training </w:t>
            </w:r>
            <w:r w:rsidR="00007579">
              <w:rPr>
                <w:sz w:val="24"/>
                <w:szCs w:val="24"/>
              </w:rPr>
              <w:t>activities</w:t>
            </w:r>
            <w:r>
              <w:rPr>
                <w:sz w:val="24"/>
                <w:szCs w:val="24"/>
              </w:rPr>
              <w:t xml:space="preserve"> to English </w:t>
            </w:r>
            <w:r w:rsidR="00007579">
              <w:rPr>
                <w:sz w:val="24"/>
                <w:szCs w:val="24"/>
              </w:rPr>
              <w:t>learners</w:t>
            </w:r>
            <w:r>
              <w:rPr>
                <w:sz w:val="24"/>
                <w:szCs w:val="24"/>
              </w:rPr>
              <w:t xml:space="preserve"> and their families to improve the English language skill</w:t>
            </w:r>
            <w:r w:rsidR="00007579">
              <w:rPr>
                <w:sz w:val="24"/>
                <w:szCs w:val="24"/>
              </w:rPr>
              <w:t>s</w:t>
            </w:r>
            <w:r>
              <w:rPr>
                <w:sz w:val="24"/>
                <w:szCs w:val="24"/>
              </w:rPr>
              <w:t xml:space="preserve"> of English learners and to assist </w:t>
            </w:r>
            <w:r w:rsidR="00F7482D">
              <w:rPr>
                <w:sz w:val="24"/>
                <w:szCs w:val="24"/>
              </w:rPr>
              <w:t>parents</w:t>
            </w:r>
            <w:r>
              <w:rPr>
                <w:sz w:val="24"/>
                <w:szCs w:val="24"/>
              </w:rPr>
              <w:t xml:space="preserve"> and families in helping their children </w:t>
            </w:r>
            <w:r w:rsidR="00F7482D">
              <w:rPr>
                <w:sz w:val="24"/>
                <w:szCs w:val="24"/>
              </w:rPr>
              <w:t>to improve their academic achievement and becoming active participants in the education of their children.</w:t>
            </w:r>
          </w:p>
          <w:p w14:paraId="02E98E6D" w14:textId="64DAB6BD" w:rsidR="00F7482D" w:rsidRDefault="00F7482D" w:rsidP="00451DC7">
            <w:pPr>
              <w:pStyle w:val="ListParagraph"/>
              <w:numPr>
                <w:ilvl w:val="0"/>
                <w:numId w:val="2"/>
              </w:numPr>
              <w:rPr>
                <w:sz w:val="24"/>
                <w:szCs w:val="24"/>
              </w:rPr>
            </w:pPr>
            <w:r>
              <w:rPr>
                <w:sz w:val="24"/>
                <w:szCs w:val="24"/>
              </w:rPr>
              <w:t>Offering early college high school or dual or concurrent enrollment programs or courses designed to help English learners achieve success in postsecondary education.</w:t>
            </w:r>
          </w:p>
          <w:p w14:paraId="4F27B72E" w14:textId="16548EA6" w:rsidR="007E48B4" w:rsidRPr="006B592D" w:rsidRDefault="00780CC9" w:rsidP="007E48B4">
            <w:pPr>
              <w:pStyle w:val="ListParagraph"/>
              <w:numPr>
                <w:ilvl w:val="0"/>
                <w:numId w:val="2"/>
              </w:numPr>
              <w:rPr>
                <w:sz w:val="24"/>
                <w:szCs w:val="24"/>
              </w:rPr>
            </w:pPr>
            <w:r>
              <w:rPr>
                <w:sz w:val="24"/>
                <w:szCs w:val="24"/>
              </w:rPr>
              <w:t>Providing enhanced instructional opportunities for</w:t>
            </w:r>
            <w:r w:rsidR="007E48B4" w:rsidRPr="006B592D">
              <w:rPr>
                <w:sz w:val="24"/>
                <w:szCs w:val="24"/>
              </w:rPr>
              <w:t xml:space="preserve"> immigrant children and youth</w:t>
            </w:r>
            <w:r>
              <w:rPr>
                <w:sz w:val="24"/>
                <w:szCs w:val="24"/>
              </w:rPr>
              <w:t xml:space="preserve">, which may include family, literacy, parent and family outreach, and training activities designed to assist parents and families to become active participants in the education of their children and  </w:t>
            </w:r>
            <w:r w:rsidR="004F2A0D">
              <w:rPr>
                <w:sz w:val="24"/>
                <w:szCs w:val="24"/>
              </w:rPr>
              <w:t>other instructional services that are designed to assist immigrant children and youth to achieve in elementary and secondary schools in</w:t>
            </w:r>
            <w:r w:rsidR="005532C5">
              <w:rPr>
                <w:sz w:val="24"/>
                <w:szCs w:val="24"/>
              </w:rPr>
              <w:t xml:space="preserve"> </w:t>
            </w:r>
            <w:r w:rsidR="004F2A0D">
              <w:rPr>
                <w:sz w:val="24"/>
                <w:szCs w:val="24"/>
              </w:rPr>
              <w:t>th</w:t>
            </w:r>
            <w:r w:rsidR="005532C5">
              <w:rPr>
                <w:sz w:val="24"/>
                <w:szCs w:val="24"/>
              </w:rPr>
              <w:t>e</w:t>
            </w:r>
            <w:r w:rsidR="004F2A0D">
              <w:rPr>
                <w:sz w:val="24"/>
                <w:szCs w:val="24"/>
              </w:rPr>
              <w:t xml:space="preserve"> United States such as programs of introduction </w:t>
            </w:r>
            <w:r w:rsidR="0046673B">
              <w:rPr>
                <w:sz w:val="24"/>
                <w:szCs w:val="24"/>
              </w:rPr>
              <w:t xml:space="preserve">to </w:t>
            </w:r>
            <w:r w:rsidR="004F2A0D">
              <w:rPr>
                <w:sz w:val="24"/>
                <w:szCs w:val="24"/>
              </w:rPr>
              <w:t>the educational system and civics education.</w:t>
            </w:r>
          </w:p>
        </w:tc>
      </w:tr>
      <w:tr w:rsidR="007E48B4" w:rsidRPr="009A4E4A" w14:paraId="455ED15B" w14:textId="77777777" w:rsidTr="0085628A">
        <w:trPr>
          <w:trHeight w:val="1031"/>
          <w:jc w:val="center"/>
        </w:trPr>
        <w:tc>
          <w:tcPr>
            <w:tcW w:w="1737" w:type="dxa"/>
            <w:tcBorders>
              <w:right w:val="single" w:sz="4" w:space="0" w:color="4472C4" w:themeColor="accent1"/>
            </w:tcBorders>
            <w:hideMark/>
          </w:tcPr>
          <w:p w14:paraId="5FCBD367" w14:textId="77777777" w:rsidR="007E48B4" w:rsidRDefault="007E48B4" w:rsidP="0085628A">
            <w:pPr>
              <w:rPr>
                <w:sz w:val="24"/>
                <w:szCs w:val="24"/>
              </w:rPr>
            </w:pPr>
            <w:r w:rsidRPr="00FE375D">
              <w:rPr>
                <w:b/>
                <w:bCs/>
                <w:sz w:val="24"/>
                <w:szCs w:val="24"/>
              </w:rPr>
              <w:lastRenderedPageBreak/>
              <w:t xml:space="preserve">Title IV, Part A </w:t>
            </w:r>
            <w:r w:rsidRPr="00FE375D">
              <w:rPr>
                <w:sz w:val="24"/>
                <w:szCs w:val="24"/>
              </w:rPr>
              <w:t>(Student Support and Academic Enrichment)</w:t>
            </w:r>
          </w:p>
          <w:p w14:paraId="297A0550" w14:textId="77777777" w:rsidR="007E48B4" w:rsidRDefault="007E48B4" w:rsidP="0085628A">
            <w:pPr>
              <w:rPr>
                <w:sz w:val="24"/>
                <w:szCs w:val="24"/>
              </w:rPr>
            </w:pPr>
          </w:p>
          <w:p w14:paraId="492AA14F" w14:textId="77777777" w:rsidR="007E48B4" w:rsidRPr="00FE375D" w:rsidRDefault="007E48B4" w:rsidP="0085628A">
            <w:pPr>
              <w:rPr>
                <w:sz w:val="24"/>
                <w:szCs w:val="24"/>
              </w:rPr>
            </w:pPr>
            <w:r w:rsidRPr="007500D9">
              <w:rPr>
                <w:i/>
                <w:iCs/>
                <w:sz w:val="24"/>
                <w:szCs w:val="24"/>
              </w:rPr>
              <w:t xml:space="preserve">Both SRSA and RLIS funds can support.   </w:t>
            </w:r>
          </w:p>
        </w:tc>
        <w:tc>
          <w:tcPr>
            <w:tcW w:w="7613" w:type="dxa"/>
            <w:tcBorders>
              <w:left w:val="single" w:sz="4" w:space="0" w:color="4472C4" w:themeColor="accent1"/>
            </w:tcBorders>
            <w:hideMark/>
          </w:tcPr>
          <w:p w14:paraId="037B25F9" w14:textId="713BCBAF" w:rsidR="007E48B4" w:rsidRDefault="007E48B4" w:rsidP="0085628A">
            <w:pPr>
              <w:rPr>
                <w:sz w:val="24"/>
                <w:szCs w:val="24"/>
                <w:u w:val="single"/>
              </w:rPr>
            </w:pPr>
            <w:r w:rsidRPr="001803F2">
              <w:rPr>
                <w:sz w:val="24"/>
                <w:szCs w:val="24"/>
                <w:u w:val="single"/>
              </w:rPr>
              <w:t>Well-Rounded Educational Opportunities (</w:t>
            </w:r>
            <w:hyperlink r:id="rId18" w:anchor="TITLE-IV-PART-A" w:history="1">
              <w:r w:rsidRPr="001803F2">
                <w:rPr>
                  <w:rStyle w:val="Hyperlink"/>
                  <w:sz w:val="24"/>
                  <w:szCs w:val="24"/>
                </w:rPr>
                <w:t>ESEA Section 4107</w:t>
              </w:r>
            </w:hyperlink>
            <w:r w:rsidRPr="001803F2">
              <w:rPr>
                <w:sz w:val="24"/>
                <w:szCs w:val="24"/>
                <w:u w:val="single"/>
              </w:rPr>
              <w:t>)</w:t>
            </w:r>
          </w:p>
          <w:p w14:paraId="4ED927EE" w14:textId="324E9415" w:rsidR="004C65E3" w:rsidRPr="0046673B" w:rsidRDefault="004C65E3" w:rsidP="0085628A">
            <w:pPr>
              <w:rPr>
                <w:sz w:val="24"/>
                <w:szCs w:val="24"/>
              </w:rPr>
            </w:pPr>
            <w:r w:rsidRPr="0046673B">
              <w:rPr>
                <w:sz w:val="24"/>
                <w:szCs w:val="24"/>
              </w:rPr>
              <w:t>Programs and activities that support access to a well-rounded education, which may include</w:t>
            </w:r>
            <w:r w:rsidR="00C256EB" w:rsidRPr="0046673B">
              <w:rPr>
                <w:sz w:val="24"/>
                <w:szCs w:val="24"/>
              </w:rPr>
              <w:t>,</w:t>
            </w:r>
            <w:r w:rsidR="00ED4BFA" w:rsidRPr="0046673B">
              <w:rPr>
                <w:sz w:val="24"/>
                <w:szCs w:val="24"/>
              </w:rPr>
              <w:t xml:space="preserve"> among other things</w:t>
            </w:r>
            <w:r w:rsidRPr="0046673B">
              <w:rPr>
                <w:sz w:val="24"/>
                <w:szCs w:val="24"/>
              </w:rPr>
              <w:t xml:space="preserve">: </w:t>
            </w:r>
          </w:p>
          <w:p w14:paraId="266C85DE" w14:textId="3ED302E6" w:rsidR="007E48B4" w:rsidRPr="00557597" w:rsidRDefault="007E48B4" w:rsidP="007E48B4">
            <w:pPr>
              <w:pStyle w:val="ListParagraph"/>
              <w:numPr>
                <w:ilvl w:val="0"/>
                <w:numId w:val="2"/>
              </w:numPr>
              <w:rPr>
                <w:sz w:val="24"/>
                <w:szCs w:val="24"/>
              </w:rPr>
            </w:pPr>
            <w:r w:rsidRPr="00557597">
              <w:rPr>
                <w:sz w:val="24"/>
                <w:szCs w:val="24"/>
              </w:rPr>
              <w:t xml:space="preserve">Supporting college and career counseling, including </w:t>
            </w:r>
            <w:r w:rsidRPr="00FF396A">
              <w:rPr>
                <w:sz w:val="24"/>
                <w:szCs w:val="24"/>
              </w:rPr>
              <w:t>rais</w:t>
            </w:r>
            <w:r>
              <w:rPr>
                <w:sz w:val="24"/>
                <w:szCs w:val="24"/>
              </w:rPr>
              <w:t>ing</w:t>
            </w:r>
            <w:r w:rsidRPr="00FF396A">
              <w:rPr>
                <w:sz w:val="24"/>
                <w:szCs w:val="24"/>
              </w:rPr>
              <w:t xml:space="preserve"> awareness on financial literacy and Federal financial aid</w:t>
            </w:r>
            <w:r w:rsidR="0046673B">
              <w:rPr>
                <w:sz w:val="24"/>
                <w:szCs w:val="24"/>
              </w:rPr>
              <w:t>.</w:t>
            </w:r>
          </w:p>
          <w:p w14:paraId="2C586945" w14:textId="4022FFB5" w:rsidR="007E48B4" w:rsidRPr="00557597" w:rsidRDefault="007E48B4" w:rsidP="007E48B4">
            <w:pPr>
              <w:pStyle w:val="ListParagraph"/>
              <w:numPr>
                <w:ilvl w:val="0"/>
                <w:numId w:val="2"/>
              </w:numPr>
              <w:rPr>
                <w:sz w:val="24"/>
                <w:szCs w:val="24"/>
              </w:rPr>
            </w:pPr>
            <w:r w:rsidRPr="00557597">
              <w:rPr>
                <w:sz w:val="24"/>
                <w:szCs w:val="24"/>
              </w:rPr>
              <w:t>Improving access to arts and music education</w:t>
            </w:r>
            <w:r w:rsidR="0046673B">
              <w:rPr>
                <w:sz w:val="24"/>
                <w:szCs w:val="24"/>
              </w:rPr>
              <w:t>.</w:t>
            </w:r>
          </w:p>
          <w:p w14:paraId="56CB4AD1" w14:textId="19B8878A" w:rsidR="007E48B4" w:rsidRPr="00557597" w:rsidRDefault="007E48B4" w:rsidP="007E48B4">
            <w:pPr>
              <w:pStyle w:val="ListParagraph"/>
              <w:numPr>
                <w:ilvl w:val="0"/>
                <w:numId w:val="2"/>
              </w:numPr>
              <w:rPr>
                <w:sz w:val="24"/>
                <w:szCs w:val="24"/>
              </w:rPr>
            </w:pPr>
            <w:r w:rsidRPr="00557597">
              <w:rPr>
                <w:sz w:val="24"/>
                <w:szCs w:val="24"/>
              </w:rPr>
              <w:t>Improving instruction and student engagement in science, technology, engineering and mathematics (STEM), including computer science, and increasing access to these subjects for underrepresented groups</w:t>
            </w:r>
            <w:r w:rsidR="0046673B">
              <w:rPr>
                <w:sz w:val="24"/>
                <w:szCs w:val="24"/>
              </w:rPr>
              <w:t>.</w:t>
            </w:r>
          </w:p>
          <w:p w14:paraId="50020A18" w14:textId="5734893B" w:rsidR="007E48B4" w:rsidRPr="00557597" w:rsidRDefault="007E48B4" w:rsidP="007E48B4">
            <w:pPr>
              <w:pStyle w:val="ListParagraph"/>
              <w:numPr>
                <w:ilvl w:val="0"/>
                <w:numId w:val="2"/>
              </w:numPr>
              <w:rPr>
                <w:sz w:val="24"/>
                <w:szCs w:val="24"/>
              </w:rPr>
            </w:pPr>
            <w:r w:rsidRPr="00557597">
              <w:rPr>
                <w:sz w:val="24"/>
                <w:szCs w:val="24"/>
              </w:rPr>
              <w:t>Promoting access to accelerated learning opportunities including Advanced Placement (AP) and International Baccalaureate (IB) programs</w:t>
            </w:r>
            <w:r>
              <w:rPr>
                <w:sz w:val="24"/>
                <w:szCs w:val="24"/>
              </w:rPr>
              <w:t xml:space="preserve"> (e.g. reimbursement of exam fees)</w:t>
            </w:r>
            <w:r w:rsidR="0046673B">
              <w:rPr>
                <w:sz w:val="24"/>
                <w:szCs w:val="24"/>
              </w:rPr>
              <w:t>.</w:t>
            </w:r>
          </w:p>
          <w:p w14:paraId="794A1035" w14:textId="15817CF2" w:rsidR="007E48B4" w:rsidRPr="00DB1F2F" w:rsidRDefault="007E48B4" w:rsidP="007E48B4">
            <w:pPr>
              <w:pStyle w:val="ListParagraph"/>
              <w:numPr>
                <w:ilvl w:val="0"/>
                <w:numId w:val="2"/>
              </w:numPr>
              <w:rPr>
                <w:sz w:val="24"/>
                <w:szCs w:val="24"/>
              </w:rPr>
            </w:pPr>
            <w:r w:rsidRPr="00557597">
              <w:rPr>
                <w:sz w:val="24"/>
                <w:szCs w:val="24"/>
              </w:rPr>
              <w:t>Strengthening instruction in American history, civics, economics, geography, government education, foreign language, environmental education, and interdisciplinary courses</w:t>
            </w:r>
            <w:r w:rsidR="0046673B">
              <w:rPr>
                <w:sz w:val="24"/>
                <w:szCs w:val="24"/>
              </w:rPr>
              <w:t>.</w:t>
            </w:r>
            <w:r w:rsidRPr="00557597">
              <w:rPr>
                <w:sz w:val="24"/>
                <w:szCs w:val="24"/>
              </w:rPr>
              <w:t xml:space="preserve"> </w:t>
            </w:r>
          </w:p>
          <w:p w14:paraId="295CCB20" w14:textId="23A30198" w:rsidR="007E48B4" w:rsidRPr="00DB1F2F" w:rsidRDefault="007E48B4" w:rsidP="007E48B4">
            <w:pPr>
              <w:pStyle w:val="ListParagraph"/>
              <w:numPr>
                <w:ilvl w:val="0"/>
                <w:numId w:val="2"/>
              </w:numPr>
              <w:rPr>
                <w:sz w:val="24"/>
                <w:szCs w:val="24"/>
                <w:u w:val="single"/>
              </w:rPr>
            </w:pPr>
            <w:r w:rsidRPr="00DB1F2F">
              <w:rPr>
                <w:sz w:val="24"/>
                <w:szCs w:val="24"/>
              </w:rPr>
              <w:t>Supporting student engagement with community service activities</w:t>
            </w:r>
            <w:r w:rsidR="0046673B">
              <w:rPr>
                <w:sz w:val="24"/>
                <w:szCs w:val="24"/>
              </w:rPr>
              <w:t>.</w:t>
            </w:r>
          </w:p>
          <w:p w14:paraId="73470A8A" w14:textId="77777777" w:rsidR="0046673B" w:rsidRDefault="0046673B" w:rsidP="0085628A">
            <w:pPr>
              <w:rPr>
                <w:sz w:val="24"/>
                <w:szCs w:val="24"/>
                <w:u w:val="single"/>
              </w:rPr>
            </w:pPr>
          </w:p>
          <w:p w14:paraId="67E9467E" w14:textId="0587530D" w:rsidR="007E48B4" w:rsidRDefault="007E48B4" w:rsidP="0085628A">
            <w:pPr>
              <w:rPr>
                <w:sz w:val="24"/>
                <w:szCs w:val="24"/>
                <w:u w:val="single"/>
              </w:rPr>
            </w:pPr>
            <w:r w:rsidRPr="00DB1F2F">
              <w:rPr>
                <w:sz w:val="24"/>
                <w:szCs w:val="24"/>
                <w:u w:val="single"/>
              </w:rPr>
              <w:lastRenderedPageBreak/>
              <w:t>Safe and Healthy Students (</w:t>
            </w:r>
            <w:hyperlink r:id="rId19" w:anchor="TITLE-IV-PART-A" w:history="1">
              <w:r w:rsidRPr="00DB1F2F">
                <w:rPr>
                  <w:rStyle w:val="Hyperlink"/>
                  <w:sz w:val="24"/>
                  <w:szCs w:val="24"/>
                </w:rPr>
                <w:t>ESEA Section 4108</w:t>
              </w:r>
            </w:hyperlink>
            <w:r w:rsidRPr="00DB1F2F">
              <w:rPr>
                <w:sz w:val="24"/>
                <w:szCs w:val="24"/>
                <w:u w:val="single"/>
              </w:rPr>
              <w:t>)</w:t>
            </w:r>
          </w:p>
          <w:p w14:paraId="05A9A324" w14:textId="0B93B4C9" w:rsidR="004C65E3" w:rsidRPr="0046673B" w:rsidRDefault="004C65E3" w:rsidP="0085628A">
            <w:pPr>
              <w:rPr>
                <w:sz w:val="24"/>
                <w:szCs w:val="24"/>
              </w:rPr>
            </w:pPr>
            <w:r w:rsidRPr="0046673B">
              <w:rPr>
                <w:sz w:val="24"/>
                <w:szCs w:val="24"/>
              </w:rPr>
              <w:t>Programs and activities that foster safe, healthy</w:t>
            </w:r>
            <w:r w:rsidR="00474422" w:rsidRPr="0046673B">
              <w:rPr>
                <w:sz w:val="24"/>
                <w:szCs w:val="24"/>
              </w:rPr>
              <w:t>,</w:t>
            </w:r>
            <w:r w:rsidRPr="0046673B">
              <w:rPr>
                <w:sz w:val="24"/>
                <w:szCs w:val="24"/>
              </w:rPr>
              <w:t xml:space="preserve"> supportive and drug-free environments, which may include</w:t>
            </w:r>
            <w:r w:rsidR="00C256EB" w:rsidRPr="0046673B">
              <w:rPr>
                <w:sz w:val="24"/>
                <w:szCs w:val="24"/>
              </w:rPr>
              <w:t>,</w:t>
            </w:r>
            <w:r w:rsidR="00ED4BFA" w:rsidRPr="0046673B">
              <w:rPr>
                <w:sz w:val="24"/>
                <w:szCs w:val="24"/>
              </w:rPr>
              <w:t xml:space="preserve"> among other things</w:t>
            </w:r>
            <w:r w:rsidRPr="0046673B">
              <w:rPr>
                <w:sz w:val="24"/>
                <w:szCs w:val="24"/>
              </w:rPr>
              <w:t xml:space="preserve">: </w:t>
            </w:r>
          </w:p>
          <w:p w14:paraId="7B422EA1" w14:textId="3F80E81B" w:rsidR="007E48B4" w:rsidRDefault="007E48B4" w:rsidP="007E48B4">
            <w:pPr>
              <w:pStyle w:val="ListParagraph"/>
              <w:numPr>
                <w:ilvl w:val="0"/>
                <w:numId w:val="2"/>
              </w:numPr>
              <w:rPr>
                <w:sz w:val="24"/>
                <w:szCs w:val="24"/>
              </w:rPr>
            </w:pPr>
            <w:r w:rsidRPr="00557597">
              <w:rPr>
                <w:sz w:val="24"/>
                <w:szCs w:val="24"/>
              </w:rPr>
              <w:t>Drug and violence prevention activities</w:t>
            </w:r>
            <w:r w:rsidR="0046673B">
              <w:rPr>
                <w:sz w:val="24"/>
                <w:szCs w:val="24"/>
              </w:rPr>
              <w:t>.</w:t>
            </w:r>
          </w:p>
          <w:p w14:paraId="3503D50B" w14:textId="4F551D03" w:rsidR="007E48B4" w:rsidRPr="00557597" w:rsidRDefault="007E48B4" w:rsidP="007E48B4">
            <w:pPr>
              <w:pStyle w:val="ListParagraph"/>
              <w:numPr>
                <w:ilvl w:val="0"/>
                <w:numId w:val="2"/>
              </w:numPr>
              <w:rPr>
                <w:sz w:val="24"/>
                <w:szCs w:val="24"/>
              </w:rPr>
            </w:pPr>
            <w:r w:rsidRPr="00557597">
              <w:rPr>
                <w:sz w:val="24"/>
                <w:szCs w:val="24"/>
              </w:rPr>
              <w:t>School-based mental health services and partnerships programs with outside health care entities</w:t>
            </w:r>
            <w:r w:rsidR="0046673B">
              <w:rPr>
                <w:sz w:val="24"/>
                <w:szCs w:val="24"/>
              </w:rPr>
              <w:t>.</w:t>
            </w:r>
          </w:p>
          <w:p w14:paraId="6F10D8E4" w14:textId="0F46E7B1" w:rsidR="007E48B4" w:rsidRPr="00557597" w:rsidRDefault="007E48B4" w:rsidP="007E48B4">
            <w:pPr>
              <w:pStyle w:val="ListParagraph"/>
              <w:numPr>
                <w:ilvl w:val="0"/>
                <w:numId w:val="2"/>
              </w:numPr>
              <w:rPr>
                <w:sz w:val="24"/>
                <w:szCs w:val="24"/>
              </w:rPr>
            </w:pPr>
            <w:r w:rsidRPr="00557597">
              <w:rPr>
                <w:sz w:val="24"/>
                <w:szCs w:val="24"/>
              </w:rPr>
              <w:t>Programs or activities that promote healthy, active, and safe lifestyles</w:t>
            </w:r>
            <w:r w:rsidR="0046673B">
              <w:rPr>
                <w:sz w:val="24"/>
                <w:szCs w:val="24"/>
              </w:rPr>
              <w:t>.</w:t>
            </w:r>
          </w:p>
          <w:p w14:paraId="745D911F" w14:textId="7A2542D3" w:rsidR="007E48B4" w:rsidRPr="00557597" w:rsidRDefault="007E48B4" w:rsidP="007E48B4">
            <w:pPr>
              <w:pStyle w:val="ListParagraph"/>
              <w:numPr>
                <w:ilvl w:val="0"/>
                <w:numId w:val="2"/>
              </w:numPr>
              <w:rPr>
                <w:sz w:val="24"/>
                <w:szCs w:val="24"/>
              </w:rPr>
            </w:pPr>
            <w:r w:rsidRPr="00557597">
              <w:rPr>
                <w:sz w:val="24"/>
                <w:szCs w:val="24"/>
              </w:rPr>
              <w:t>Training for specialized instructional personnel on trauma-informed practices</w:t>
            </w:r>
            <w:r>
              <w:rPr>
                <w:sz w:val="24"/>
                <w:szCs w:val="24"/>
              </w:rPr>
              <w:t>, bullying and harassment prevention, and suicide prevention</w:t>
            </w:r>
            <w:r w:rsidR="0046673B">
              <w:rPr>
                <w:sz w:val="24"/>
                <w:szCs w:val="24"/>
              </w:rPr>
              <w:t>.</w:t>
            </w:r>
          </w:p>
          <w:p w14:paraId="44953A7D" w14:textId="2E331E7C" w:rsidR="007E48B4" w:rsidRPr="00557597" w:rsidRDefault="007E48B4" w:rsidP="007E48B4">
            <w:pPr>
              <w:pStyle w:val="ListParagraph"/>
              <w:numPr>
                <w:ilvl w:val="0"/>
                <w:numId w:val="2"/>
              </w:numPr>
              <w:rPr>
                <w:sz w:val="24"/>
                <w:szCs w:val="24"/>
              </w:rPr>
            </w:pPr>
            <w:r w:rsidRPr="00557597">
              <w:rPr>
                <w:sz w:val="24"/>
                <w:szCs w:val="24"/>
              </w:rPr>
              <w:t>Child sexual abuse awareness and prevention programs</w:t>
            </w:r>
            <w:r w:rsidR="0046673B">
              <w:rPr>
                <w:sz w:val="24"/>
                <w:szCs w:val="24"/>
              </w:rPr>
              <w:t>.</w:t>
            </w:r>
          </w:p>
          <w:p w14:paraId="2BF19A5D" w14:textId="0281994F" w:rsidR="007E48B4" w:rsidRPr="00557597" w:rsidRDefault="007E48B4" w:rsidP="007E48B4">
            <w:pPr>
              <w:pStyle w:val="ListParagraph"/>
              <w:numPr>
                <w:ilvl w:val="0"/>
                <w:numId w:val="2"/>
              </w:numPr>
              <w:rPr>
                <w:sz w:val="24"/>
                <w:szCs w:val="24"/>
              </w:rPr>
            </w:pPr>
            <w:r w:rsidRPr="00557597">
              <w:rPr>
                <w:sz w:val="24"/>
                <w:szCs w:val="24"/>
              </w:rPr>
              <w:t>Promoting supportive school climates to reduce the use of exclusionary discipline</w:t>
            </w:r>
            <w:r>
              <w:rPr>
                <w:sz w:val="24"/>
                <w:szCs w:val="24"/>
              </w:rPr>
              <w:t xml:space="preserve"> (i.e. reduce absenteeism and dropout, promote school re-entry programs)</w:t>
            </w:r>
            <w:r w:rsidR="0046673B">
              <w:rPr>
                <w:sz w:val="24"/>
                <w:szCs w:val="24"/>
              </w:rPr>
              <w:t>.</w:t>
            </w:r>
          </w:p>
          <w:p w14:paraId="6EBBAA2A" w14:textId="40E31A88" w:rsidR="007E48B4" w:rsidRDefault="007E48B4" w:rsidP="007E48B4">
            <w:pPr>
              <w:pStyle w:val="ListParagraph"/>
              <w:numPr>
                <w:ilvl w:val="0"/>
                <w:numId w:val="2"/>
              </w:numPr>
              <w:rPr>
                <w:sz w:val="24"/>
                <w:szCs w:val="24"/>
              </w:rPr>
            </w:pPr>
            <w:r w:rsidRPr="00557597">
              <w:rPr>
                <w:sz w:val="24"/>
                <w:szCs w:val="24"/>
              </w:rPr>
              <w:t>Site resource coordinator to connect school or district with the surrounding community</w:t>
            </w:r>
            <w:r w:rsidR="0046673B">
              <w:rPr>
                <w:sz w:val="24"/>
                <w:szCs w:val="24"/>
              </w:rPr>
              <w:t>.</w:t>
            </w:r>
          </w:p>
          <w:p w14:paraId="4C93027B" w14:textId="77777777" w:rsidR="0046673B" w:rsidRDefault="0046673B" w:rsidP="0085628A">
            <w:pPr>
              <w:rPr>
                <w:sz w:val="24"/>
                <w:szCs w:val="24"/>
                <w:u w:val="single"/>
              </w:rPr>
            </w:pPr>
          </w:p>
          <w:p w14:paraId="307BF8EE" w14:textId="0A511499" w:rsidR="007E48B4" w:rsidRPr="001803F2" w:rsidRDefault="007E48B4" w:rsidP="0085628A">
            <w:pPr>
              <w:rPr>
                <w:sz w:val="24"/>
                <w:szCs w:val="24"/>
                <w:u w:val="single"/>
              </w:rPr>
            </w:pPr>
            <w:r w:rsidRPr="001803F2">
              <w:rPr>
                <w:sz w:val="24"/>
                <w:szCs w:val="24"/>
                <w:u w:val="single"/>
              </w:rPr>
              <w:t>Effective Use of Technology (</w:t>
            </w:r>
            <w:hyperlink r:id="rId20" w:anchor="TITLE-IV-PART-A" w:history="1">
              <w:r w:rsidRPr="001803F2">
                <w:rPr>
                  <w:rStyle w:val="Hyperlink"/>
                  <w:sz w:val="24"/>
                  <w:szCs w:val="24"/>
                </w:rPr>
                <w:t>ESEA Section 4109</w:t>
              </w:r>
            </w:hyperlink>
            <w:r w:rsidRPr="001803F2">
              <w:rPr>
                <w:sz w:val="24"/>
                <w:szCs w:val="24"/>
                <w:u w:val="single"/>
              </w:rPr>
              <w:t>)</w:t>
            </w:r>
            <w:r w:rsidR="004C65E3">
              <w:rPr>
                <w:sz w:val="24"/>
                <w:szCs w:val="24"/>
                <w:u w:val="single"/>
              </w:rPr>
              <w:br/>
            </w:r>
            <w:r w:rsidR="004C65E3" w:rsidRPr="0046673B">
              <w:rPr>
                <w:sz w:val="24"/>
                <w:szCs w:val="24"/>
              </w:rPr>
              <w:t>Programs and activities that improve the use of technology to improve academic achievement and digital literacy of all students, which may include</w:t>
            </w:r>
            <w:r w:rsidR="00C256EB" w:rsidRPr="0046673B">
              <w:rPr>
                <w:sz w:val="24"/>
                <w:szCs w:val="24"/>
              </w:rPr>
              <w:t>,</w:t>
            </w:r>
            <w:r w:rsidR="00ED4BFA" w:rsidRPr="0046673B">
              <w:rPr>
                <w:sz w:val="24"/>
                <w:szCs w:val="24"/>
              </w:rPr>
              <w:t xml:space="preserve"> among other things</w:t>
            </w:r>
            <w:r w:rsidR="004C65E3" w:rsidRPr="0046673B">
              <w:rPr>
                <w:sz w:val="24"/>
                <w:szCs w:val="24"/>
              </w:rPr>
              <w:t>:</w:t>
            </w:r>
          </w:p>
          <w:p w14:paraId="1F099D0D" w14:textId="637D9B0A" w:rsidR="007E48B4" w:rsidRDefault="007E48B4" w:rsidP="007E48B4">
            <w:pPr>
              <w:pStyle w:val="ListParagraph"/>
              <w:numPr>
                <w:ilvl w:val="0"/>
                <w:numId w:val="2"/>
              </w:numPr>
              <w:rPr>
                <w:sz w:val="24"/>
                <w:szCs w:val="24"/>
              </w:rPr>
            </w:pPr>
            <w:r w:rsidRPr="001803F2">
              <w:rPr>
                <w:sz w:val="24"/>
                <w:szCs w:val="24"/>
              </w:rPr>
              <w:t>Building technological capacity and infrastructure in schools</w:t>
            </w:r>
            <w:r w:rsidR="0046673B">
              <w:rPr>
                <w:sz w:val="24"/>
                <w:szCs w:val="24"/>
              </w:rPr>
              <w:t>.</w:t>
            </w:r>
          </w:p>
          <w:p w14:paraId="4EDAC65A" w14:textId="64B1B1FC" w:rsidR="007E48B4" w:rsidRDefault="007E48B4" w:rsidP="007E48B4">
            <w:pPr>
              <w:pStyle w:val="ListParagraph"/>
              <w:numPr>
                <w:ilvl w:val="0"/>
                <w:numId w:val="2"/>
              </w:numPr>
              <w:rPr>
                <w:sz w:val="24"/>
                <w:szCs w:val="24"/>
              </w:rPr>
            </w:pPr>
            <w:r w:rsidRPr="001803F2">
              <w:rPr>
                <w:sz w:val="24"/>
                <w:szCs w:val="24"/>
              </w:rPr>
              <w:t>Delivery of rigorous academic courses using technology, including digital learning technologies and assistive technology</w:t>
            </w:r>
            <w:r w:rsidR="0046673B">
              <w:rPr>
                <w:sz w:val="24"/>
                <w:szCs w:val="24"/>
              </w:rPr>
              <w:t>.</w:t>
            </w:r>
          </w:p>
          <w:p w14:paraId="39F8413D" w14:textId="3D926059" w:rsidR="007E48B4" w:rsidRDefault="007E48B4" w:rsidP="007E48B4">
            <w:pPr>
              <w:pStyle w:val="ListParagraph"/>
              <w:numPr>
                <w:ilvl w:val="0"/>
                <w:numId w:val="2"/>
              </w:numPr>
              <w:rPr>
                <w:sz w:val="24"/>
                <w:szCs w:val="24"/>
              </w:rPr>
            </w:pPr>
            <w:r w:rsidRPr="001803F2">
              <w:rPr>
                <w:sz w:val="24"/>
                <w:szCs w:val="24"/>
              </w:rPr>
              <w:t xml:space="preserve">Carrying out </w:t>
            </w:r>
            <w:r w:rsidR="00474422" w:rsidRPr="001803F2">
              <w:rPr>
                <w:sz w:val="24"/>
                <w:szCs w:val="24"/>
              </w:rPr>
              <w:t>blend</w:t>
            </w:r>
            <w:r w:rsidR="00474422">
              <w:rPr>
                <w:sz w:val="24"/>
                <w:szCs w:val="24"/>
              </w:rPr>
              <w:t>ed</w:t>
            </w:r>
            <w:r w:rsidR="00474422" w:rsidRPr="001803F2">
              <w:rPr>
                <w:sz w:val="24"/>
                <w:szCs w:val="24"/>
              </w:rPr>
              <w:t xml:space="preserve"> </w:t>
            </w:r>
            <w:r w:rsidRPr="001803F2">
              <w:rPr>
                <w:sz w:val="24"/>
                <w:szCs w:val="24"/>
              </w:rPr>
              <w:t>learning projects</w:t>
            </w:r>
            <w:r w:rsidR="0046673B">
              <w:rPr>
                <w:sz w:val="24"/>
                <w:szCs w:val="24"/>
              </w:rPr>
              <w:t>.</w:t>
            </w:r>
          </w:p>
          <w:p w14:paraId="03EB9323" w14:textId="52E8B0FE" w:rsidR="007E48B4" w:rsidRPr="001803F2" w:rsidRDefault="007E48B4" w:rsidP="007E48B4">
            <w:pPr>
              <w:pStyle w:val="ListParagraph"/>
              <w:numPr>
                <w:ilvl w:val="0"/>
                <w:numId w:val="2"/>
              </w:numPr>
              <w:rPr>
                <w:sz w:val="24"/>
                <w:szCs w:val="24"/>
              </w:rPr>
            </w:pPr>
            <w:r w:rsidRPr="001803F2">
              <w:rPr>
                <w:sz w:val="24"/>
                <w:szCs w:val="24"/>
              </w:rPr>
              <w:t>Supporting high-quality professional development for educators, school leaders and administrators on the use of technology and in areas of STEM</w:t>
            </w:r>
            <w:r w:rsidR="0046673B">
              <w:rPr>
                <w:sz w:val="24"/>
                <w:szCs w:val="24"/>
              </w:rPr>
              <w:t>.</w:t>
            </w:r>
          </w:p>
          <w:p w14:paraId="7F784E3F" w14:textId="43DAD7B7" w:rsidR="007E48B4" w:rsidRPr="00012E58" w:rsidRDefault="007E48B4" w:rsidP="007E48B4">
            <w:pPr>
              <w:pStyle w:val="ListParagraph"/>
              <w:numPr>
                <w:ilvl w:val="0"/>
                <w:numId w:val="2"/>
              </w:numPr>
              <w:rPr>
                <w:sz w:val="24"/>
                <w:szCs w:val="24"/>
              </w:rPr>
            </w:pPr>
            <w:r w:rsidRPr="001803F2">
              <w:rPr>
                <w:sz w:val="24"/>
                <w:szCs w:val="24"/>
              </w:rPr>
              <w:t>Providing students in rural, remote and underserved areas with digital resources</w:t>
            </w:r>
            <w:r w:rsidR="0046673B">
              <w:rPr>
                <w:sz w:val="24"/>
                <w:szCs w:val="24"/>
              </w:rPr>
              <w:t>.</w:t>
            </w:r>
          </w:p>
        </w:tc>
      </w:tr>
      <w:tr w:rsidR="007E48B4" w:rsidRPr="009A4E4A" w14:paraId="6A4761C4" w14:textId="77777777" w:rsidTr="0085628A">
        <w:trPr>
          <w:cnfStyle w:val="000000100000" w:firstRow="0" w:lastRow="0" w:firstColumn="0" w:lastColumn="0" w:oddVBand="0" w:evenVBand="0" w:oddHBand="1" w:evenHBand="0" w:firstRowFirstColumn="0" w:firstRowLastColumn="0" w:lastRowFirstColumn="0" w:lastRowLastColumn="0"/>
          <w:trHeight w:val="700"/>
          <w:jc w:val="center"/>
        </w:trPr>
        <w:tc>
          <w:tcPr>
            <w:tcW w:w="1737" w:type="dxa"/>
            <w:tcBorders>
              <w:right w:val="single" w:sz="4" w:space="0" w:color="4472C4" w:themeColor="accent1"/>
            </w:tcBorders>
            <w:hideMark/>
          </w:tcPr>
          <w:p w14:paraId="61925D4F" w14:textId="77777777" w:rsidR="007E48B4" w:rsidRDefault="007E48B4" w:rsidP="0085628A">
            <w:pPr>
              <w:rPr>
                <w:sz w:val="24"/>
                <w:szCs w:val="24"/>
              </w:rPr>
            </w:pPr>
            <w:r w:rsidRPr="00FE375D">
              <w:rPr>
                <w:b/>
                <w:bCs/>
                <w:sz w:val="24"/>
                <w:szCs w:val="24"/>
              </w:rPr>
              <w:lastRenderedPageBreak/>
              <w:t xml:space="preserve">Title IV, Part B </w:t>
            </w:r>
            <w:r w:rsidRPr="00FE375D">
              <w:rPr>
                <w:sz w:val="24"/>
                <w:szCs w:val="24"/>
              </w:rPr>
              <w:t>(21st-Century Community Learning Centers)</w:t>
            </w:r>
          </w:p>
          <w:p w14:paraId="471283F4" w14:textId="77777777" w:rsidR="007E48B4" w:rsidRDefault="007E48B4" w:rsidP="0085628A">
            <w:pPr>
              <w:rPr>
                <w:sz w:val="24"/>
                <w:szCs w:val="24"/>
              </w:rPr>
            </w:pPr>
          </w:p>
          <w:p w14:paraId="2C5D02D4" w14:textId="77777777" w:rsidR="007E48B4" w:rsidRPr="00FE375D" w:rsidRDefault="007E48B4" w:rsidP="0085628A">
            <w:pPr>
              <w:rPr>
                <w:sz w:val="24"/>
                <w:szCs w:val="24"/>
              </w:rPr>
            </w:pPr>
            <w:r>
              <w:rPr>
                <w:i/>
                <w:iCs/>
                <w:sz w:val="24"/>
                <w:szCs w:val="24"/>
              </w:rPr>
              <w:t>Only</w:t>
            </w:r>
            <w:r w:rsidRPr="007500D9">
              <w:rPr>
                <w:i/>
                <w:iCs/>
                <w:sz w:val="24"/>
                <w:szCs w:val="24"/>
              </w:rPr>
              <w:t xml:space="preserve"> SRSA funds can support.   </w:t>
            </w:r>
          </w:p>
        </w:tc>
        <w:tc>
          <w:tcPr>
            <w:tcW w:w="7613" w:type="dxa"/>
            <w:tcBorders>
              <w:left w:val="single" w:sz="4" w:space="0" w:color="4472C4" w:themeColor="accent1"/>
            </w:tcBorders>
            <w:hideMark/>
          </w:tcPr>
          <w:p w14:paraId="07425B08" w14:textId="4D75C132" w:rsidR="007E48B4" w:rsidRPr="001803F2" w:rsidRDefault="007E48B4" w:rsidP="0085628A">
            <w:pPr>
              <w:rPr>
                <w:sz w:val="24"/>
                <w:szCs w:val="24"/>
                <w:u w:val="single"/>
              </w:rPr>
            </w:pPr>
            <w:r w:rsidRPr="001803F2">
              <w:rPr>
                <w:sz w:val="24"/>
                <w:szCs w:val="24"/>
                <w:u w:val="single"/>
              </w:rPr>
              <w:t>Local Activities (</w:t>
            </w:r>
            <w:hyperlink r:id="rId21" w:anchor="TITLE-IV-PART-B" w:history="1">
              <w:r w:rsidRPr="001803F2">
                <w:rPr>
                  <w:rStyle w:val="Hyperlink"/>
                  <w:sz w:val="24"/>
                  <w:szCs w:val="24"/>
                </w:rPr>
                <w:t>ESEA Section 4205</w:t>
              </w:r>
            </w:hyperlink>
            <w:r w:rsidRPr="001803F2">
              <w:rPr>
                <w:sz w:val="24"/>
                <w:szCs w:val="24"/>
                <w:u w:val="single"/>
              </w:rPr>
              <w:t>)</w:t>
            </w:r>
          </w:p>
          <w:p w14:paraId="17AAF77C" w14:textId="45BD6752" w:rsidR="007E48B4" w:rsidRPr="00012E58" w:rsidRDefault="00597C16" w:rsidP="0085628A">
            <w:pPr>
              <w:rPr>
                <w:sz w:val="24"/>
                <w:szCs w:val="24"/>
              </w:rPr>
            </w:pPr>
            <w:r>
              <w:rPr>
                <w:sz w:val="24"/>
                <w:szCs w:val="24"/>
              </w:rPr>
              <w:t>Academic enrichment</w:t>
            </w:r>
            <w:r w:rsidR="007E48B4" w:rsidRPr="00012E58">
              <w:rPr>
                <w:sz w:val="24"/>
                <w:szCs w:val="24"/>
              </w:rPr>
              <w:t xml:space="preserve"> activities </w:t>
            </w:r>
            <w:r w:rsidR="00251E44">
              <w:rPr>
                <w:sz w:val="24"/>
                <w:szCs w:val="24"/>
              </w:rPr>
              <w:t>and a broad array of other</w:t>
            </w:r>
            <w:r w:rsidR="007E48B4" w:rsidRPr="00012E58">
              <w:rPr>
                <w:sz w:val="24"/>
                <w:szCs w:val="24"/>
              </w:rPr>
              <w:t xml:space="preserve"> activities </w:t>
            </w:r>
            <w:r w:rsidR="00251E44">
              <w:rPr>
                <w:sz w:val="24"/>
                <w:szCs w:val="24"/>
              </w:rPr>
              <w:t xml:space="preserve">during non-school hours or periods </w:t>
            </w:r>
            <w:r w:rsidR="007E48B4" w:rsidRPr="00012E58">
              <w:rPr>
                <w:sz w:val="24"/>
                <w:szCs w:val="24"/>
              </w:rPr>
              <w:t>when school is not in session</w:t>
            </w:r>
            <w:r w:rsidR="007E48B4" w:rsidRPr="00012E58" w:rsidDel="00B547F7">
              <w:rPr>
                <w:sz w:val="24"/>
                <w:szCs w:val="24"/>
              </w:rPr>
              <w:t xml:space="preserve">, </w:t>
            </w:r>
            <w:r w:rsidR="00F5474A">
              <w:rPr>
                <w:sz w:val="24"/>
                <w:szCs w:val="24"/>
              </w:rPr>
              <w:t>including:</w:t>
            </w:r>
          </w:p>
          <w:p w14:paraId="43F25AE7" w14:textId="77777777" w:rsidR="0046673B" w:rsidRPr="0046673B" w:rsidRDefault="007E48B4" w:rsidP="005C1CD7">
            <w:pPr>
              <w:pStyle w:val="ListParagraph"/>
              <w:numPr>
                <w:ilvl w:val="0"/>
                <w:numId w:val="2"/>
              </w:numPr>
              <w:rPr>
                <w:sz w:val="24"/>
                <w:szCs w:val="24"/>
              </w:rPr>
            </w:pPr>
            <w:r w:rsidRPr="00012E58">
              <w:rPr>
                <w:sz w:val="24"/>
                <w:szCs w:val="24"/>
              </w:rPr>
              <w:t>Academic enrichment</w:t>
            </w:r>
            <w:r w:rsidR="00F5474A">
              <w:rPr>
                <w:sz w:val="24"/>
                <w:szCs w:val="24"/>
              </w:rPr>
              <w:t xml:space="preserve"> learning programs</w:t>
            </w:r>
            <w:r w:rsidRPr="00012E58">
              <w:rPr>
                <w:sz w:val="24"/>
                <w:szCs w:val="24"/>
              </w:rPr>
              <w:t>, mentoring</w:t>
            </w:r>
            <w:r w:rsidR="002E2D1D">
              <w:rPr>
                <w:sz w:val="24"/>
                <w:szCs w:val="24"/>
              </w:rPr>
              <w:t xml:space="preserve"> programs</w:t>
            </w:r>
            <w:r w:rsidRPr="00012E58">
              <w:rPr>
                <w:sz w:val="24"/>
                <w:szCs w:val="24"/>
              </w:rPr>
              <w:t xml:space="preserve">, and remedial education </w:t>
            </w:r>
            <w:r w:rsidR="002E2D1D">
              <w:rPr>
                <w:sz w:val="24"/>
                <w:szCs w:val="24"/>
              </w:rPr>
              <w:t xml:space="preserve">activities, and tutoring services that are aligned with the challenging academic standards and any local academic standards and local curricula that are </w:t>
            </w:r>
            <w:r w:rsidR="009226CF">
              <w:rPr>
                <w:sz w:val="24"/>
                <w:szCs w:val="24"/>
              </w:rPr>
              <w:t>designed to improve student academic achievement.</w:t>
            </w:r>
            <w:r w:rsidR="006303F5" w:rsidDel="0099193D">
              <w:rPr>
                <w:sz w:val="24"/>
                <w:szCs w:val="24"/>
              </w:rPr>
              <w:t xml:space="preserve"> </w:t>
            </w:r>
          </w:p>
          <w:p w14:paraId="10575C32" w14:textId="2EF68FAB" w:rsidR="007E48B4" w:rsidRPr="0046673B" w:rsidRDefault="007E48B4" w:rsidP="005C1CD7">
            <w:pPr>
              <w:pStyle w:val="ListParagraph"/>
              <w:numPr>
                <w:ilvl w:val="0"/>
                <w:numId w:val="2"/>
              </w:numPr>
              <w:rPr>
                <w:sz w:val="24"/>
                <w:szCs w:val="24"/>
              </w:rPr>
            </w:pPr>
            <w:r w:rsidRPr="0046673B">
              <w:rPr>
                <w:sz w:val="24"/>
                <w:szCs w:val="24"/>
              </w:rPr>
              <w:t>Literacy education programs</w:t>
            </w:r>
            <w:r w:rsidR="00067EC1" w:rsidRPr="0046673B">
              <w:rPr>
                <w:sz w:val="24"/>
                <w:szCs w:val="24"/>
              </w:rPr>
              <w:t>, including financial literacy programs and environmental literacy programs.</w:t>
            </w:r>
          </w:p>
          <w:p w14:paraId="0278A00B" w14:textId="0F6B7DAF" w:rsidR="007E48B4" w:rsidRDefault="0099193D" w:rsidP="007E48B4">
            <w:pPr>
              <w:pStyle w:val="ListParagraph"/>
              <w:numPr>
                <w:ilvl w:val="0"/>
                <w:numId w:val="2"/>
              </w:numPr>
              <w:rPr>
                <w:sz w:val="24"/>
                <w:szCs w:val="24"/>
              </w:rPr>
            </w:pPr>
            <w:r>
              <w:rPr>
                <w:sz w:val="24"/>
                <w:szCs w:val="24"/>
              </w:rPr>
              <w:t>P</w:t>
            </w:r>
            <w:r w:rsidR="00067EC1">
              <w:rPr>
                <w:sz w:val="24"/>
                <w:szCs w:val="24"/>
              </w:rPr>
              <w:t>rograms that provide after-school activities for students who are</w:t>
            </w:r>
            <w:r w:rsidR="007E48B4" w:rsidRPr="00012E58">
              <w:rPr>
                <w:sz w:val="24"/>
                <w:szCs w:val="24"/>
              </w:rPr>
              <w:t xml:space="preserve"> English learners</w:t>
            </w:r>
            <w:r w:rsidR="00067EC1">
              <w:rPr>
                <w:sz w:val="24"/>
                <w:szCs w:val="24"/>
              </w:rPr>
              <w:t xml:space="preserve"> that emphasize language skills and academic achievement.</w:t>
            </w:r>
          </w:p>
          <w:p w14:paraId="68A06A1C" w14:textId="29C1602B" w:rsidR="007E48B4" w:rsidRDefault="007E48B4" w:rsidP="007E48B4">
            <w:pPr>
              <w:pStyle w:val="ListParagraph"/>
              <w:numPr>
                <w:ilvl w:val="0"/>
                <w:numId w:val="2"/>
              </w:numPr>
              <w:rPr>
                <w:sz w:val="24"/>
                <w:szCs w:val="24"/>
              </w:rPr>
            </w:pPr>
            <w:r w:rsidRPr="00012E58">
              <w:rPr>
                <w:sz w:val="24"/>
                <w:szCs w:val="24"/>
              </w:rPr>
              <w:t>Expanded library service hours</w:t>
            </w:r>
            <w:r w:rsidR="00067EC1">
              <w:rPr>
                <w:sz w:val="24"/>
                <w:szCs w:val="24"/>
              </w:rPr>
              <w:t>.</w:t>
            </w:r>
          </w:p>
          <w:p w14:paraId="6D13A324" w14:textId="7A9310EF" w:rsidR="007E48B4" w:rsidRDefault="007E48B4" w:rsidP="007E48B4">
            <w:pPr>
              <w:pStyle w:val="ListParagraph"/>
              <w:numPr>
                <w:ilvl w:val="0"/>
                <w:numId w:val="2"/>
              </w:numPr>
              <w:rPr>
                <w:sz w:val="24"/>
                <w:szCs w:val="24"/>
              </w:rPr>
            </w:pPr>
            <w:r w:rsidRPr="00012E58">
              <w:rPr>
                <w:sz w:val="24"/>
                <w:szCs w:val="24"/>
              </w:rPr>
              <w:t xml:space="preserve">Parenting skills programs </w:t>
            </w:r>
            <w:r w:rsidR="00067EC1">
              <w:rPr>
                <w:sz w:val="24"/>
                <w:szCs w:val="24"/>
              </w:rPr>
              <w:t>that promote parental involvement and family literacy.</w:t>
            </w:r>
            <w:r w:rsidRPr="00012E58">
              <w:rPr>
                <w:sz w:val="24"/>
                <w:szCs w:val="24"/>
              </w:rPr>
              <w:t xml:space="preserve"> </w:t>
            </w:r>
          </w:p>
          <w:p w14:paraId="25668D4C" w14:textId="12B40A22" w:rsidR="007E48B4" w:rsidRPr="00012E58" w:rsidRDefault="005A45E8" w:rsidP="007E48B4">
            <w:pPr>
              <w:pStyle w:val="ListParagraph"/>
              <w:numPr>
                <w:ilvl w:val="0"/>
                <w:numId w:val="2"/>
              </w:numPr>
              <w:rPr>
                <w:sz w:val="24"/>
                <w:szCs w:val="24"/>
              </w:rPr>
            </w:pPr>
            <w:r>
              <w:rPr>
                <w:sz w:val="24"/>
                <w:szCs w:val="24"/>
              </w:rPr>
              <w:lastRenderedPageBreak/>
              <w:t>Programs that partner</w:t>
            </w:r>
            <w:r w:rsidRPr="00012E58">
              <w:rPr>
                <w:sz w:val="24"/>
                <w:szCs w:val="24"/>
              </w:rPr>
              <w:t xml:space="preserve"> </w:t>
            </w:r>
            <w:r w:rsidR="007E48B4" w:rsidRPr="00012E58">
              <w:rPr>
                <w:sz w:val="24"/>
                <w:szCs w:val="24"/>
              </w:rPr>
              <w:t xml:space="preserve">with in-demand fields </w:t>
            </w:r>
            <w:r>
              <w:rPr>
                <w:sz w:val="24"/>
                <w:szCs w:val="24"/>
              </w:rPr>
              <w:t>of</w:t>
            </w:r>
            <w:r w:rsidRPr="00012E58">
              <w:rPr>
                <w:sz w:val="24"/>
                <w:szCs w:val="24"/>
              </w:rPr>
              <w:t xml:space="preserve"> </w:t>
            </w:r>
            <w:r w:rsidR="007E48B4" w:rsidRPr="00012E58">
              <w:rPr>
                <w:sz w:val="24"/>
                <w:szCs w:val="24"/>
              </w:rPr>
              <w:t xml:space="preserve">the local workforce </w:t>
            </w:r>
            <w:r>
              <w:rPr>
                <w:sz w:val="24"/>
                <w:szCs w:val="24"/>
              </w:rPr>
              <w:t>or</w:t>
            </w:r>
            <w:r w:rsidRPr="00012E58">
              <w:rPr>
                <w:sz w:val="24"/>
                <w:szCs w:val="24"/>
              </w:rPr>
              <w:t xml:space="preserve"> </w:t>
            </w:r>
            <w:r w:rsidR="007E48B4" w:rsidRPr="00012E58">
              <w:rPr>
                <w:sz w:val="24"/>
                <w:szCs w:val="24"/>
              </w:rPr>
              <w:t>build career competencies</w:t>
            </w:r>
            <w:r w:rsidR="007E48B4">
              <w:rPr>
                <w:sz w:val="24"/>
                <w:szCs w:val="24"/>
              </w:rPr>
              <w:t xml:space="preserve"> </w:t>
            </w:r>
            <w:r>
              <w:rPr>
                <w:sz w:val="24"/>
                <w:szCs w:val="24"/>
              </w:rPr>
              <w:t>and career readiness</w:t>
            </w:r>
            <w:r w:rsidR="007E6FA8">
              <w:rPr>
                <w:sz w:val="24"/>
                <w:szCs w:val="24"/>
              </w:rPr>
              <w:t xml:space="preserve"> and ensure that local workforce and career readiness skills are aligned with the Carl D. Perkins Career and </w:t>
            </w:r>
            <w:r w:rsidR="006303F5">
              <w:rPr>
                <w:sz w:val="24"/>
                <w:szCs w:val="24"/>
              </w:rPr>
              <w:t>Technical</w:t>
            </w:r>
            <w:r w:rsidR="007E6FA8">
              <w:rPr>
                <w:sz w:val="24"/>
                <w:szCs w:val="24"/>
              </w:rPr>
              <w:t xml:space="preserve"> Education Act of 2006 and the Workforce Innovation and Opportunity Act. </w:t>
            </w:r>
          </w:p>
        </w:tc>
      </w:tr>
      <w:tr w:rsidR="007E48B4" w:rsidRPr="009A4E4A" w14:paraId="41479F68" w14:textId="77777777" w:rsidTr="0085628A">
        <w:trPr>
          <w:trHeight w:val="1061"/>
          <w:jc w:val="center"/>
        </w:trPr>
        <w:tc>
          <w:tcPr>
            <w:tcW w:w="1737" w:type="dxa"/>
            <w:tcBorders>
              <w:top w:val="single" w:sz="8" w:space="0" w:color="4472C4" w:themeColor="accent1"/>
              <w:bottom w:val="single" w:sz="4" w:space="0" w:color="4472C4" w:themeColor="accent1"/>
              <w:right w:val="single" w:sz="4" w:space="0" w:color="4472C4" w:themeColor="accent1"/>
            </w:tcBorders>
          </w:tcPr>
          <w:p w14:paraId="4F7E8F24" w14:textId="77777777" w:rsidR="007E48B4" w:rsidRDefault="007E48B4" w:rsidP="0085628A">
            <w:pPr>
              <w:rPr>
                <w:b/>
                <w:bCs/>
                <w:sz w:val="24"/>
                <w:szCs w:val="24"/>
              </w:rPr>
            </w:pPr>
            <w:r w:rsidRPr="003649F3">
              <w:rPr>
                <w:b/>
                <w:bCs/>
                <w:sz w:val="24"/>
                <w:szCs w:val="24"/>
              </w:rPr>
              <w:lastRenderedPageBreak/>
              <w:t>Parental Involvement Activities</w:t>
            </w:r>
          </w:p>
          <w:p w14:paraId="45464A58" w14:textId="77777777" w:rsidR="007E48B4" w:rsidRDefault="007E48B4" w:rsidP="0085628A">
            <w:pPr>
              <w:rPr>
                <w:b/>
                <w:bCs/>
                <w:sz w:val="24"/>
                <w:szCs w:val="24"/>
              </w:rPr>
            </w:pPr>
          </w:p>
          <w:p w14:paraId="349EEBE2" w14:textId="77777777" w:rsidR="007E48B4" w:rsidRPr="003649F3" w:rsidRDefault="007E48B4" w:rsidP="0085628A">
            <w:pPr>
              <w:rPr>
                <w:b/>
                <w:bCs/>
                <w:sz w:val="24"/>
                <w:szCs w:val="24"/>
              </w:rPr>
            </w:pPr>
            <w:r>
              <w:rPr>
                <w:i/>
                <w:iCs/>
                <w:sz w:val="24"/>
                <w:szCs w:val="24"/>
              </w:rPr>
              <w:t>Only</w:t>
            </w:r>
            <w:r w:rsidRPr="007500D9">
              <w:rPr>
                <w:i/>
                <w:iCs/>
                <w:sz w:val="24"/>
                <w:szCs w:val="24"/>
              </w:rPr>
              <w:t xml:space="preserve"> RLIS funds can support.   </w:t>
            </w:r>
          </w:p>
        </w:tc>
        <w:tc>
          <w:tcPr>
            <w:tcW w:w="7613" w:type="dxa"/>
            <w:tcBorders>
              <w:top w:val="single" w:sz="8" w:space="0" w:color="4472C4" w:themeColor="accent1"/>
              <w:left w:val="single" w:sz="4" w:space="0" w:color="4472C4" w:themeColor="accent1"/>
              <w:bottom w:val="single" w:sz="4" w:space="0" w:color="4472C4" w:themeColor="accent1"/>
            </w:tcBorders>
          </w:tcPr>
          <w:p w14:paraId="4FCC15BE" w14:textId="5DD207A1" w:rsidR="007E48B4" w:rsidRDefault="007E48B4" w:rsidP="0085628A">
            <w:pPr>
              <w:rPr>
                <w:sz w:val="24"/>
                <w:szCs w:val="24"/>
                <w:u w:val="single"/>
              </w:rPr>
            </w:pPr>
            <w:r w:rsidRPr="00012E58">
              <w:rPr>
                <w:sz w:val="24"/>
                <w:szCs w:val="24"/>
                <w:u w:val="single"/>
              </w:rPr>
              <w:t xml:space="preserve">Parent and Family Engagement </w:t>
            </w:r>
          </w:p>
          <w:p w14:paraId="2092D841" w14:textId="77777777" w:rsidR="007E48B4" w:rsidRPr="0046673B" w:rsidDel="0099193D" w:rsidRDefault="007E48B4" w:rsidP="007E48B4">
            <w:pPr>
              <w:pStyle w:val="ListParagraph"/>
              <w:numPr>
                <w:ilvl w:val="0"/>
                <w:numId w:val="1"/>
              </w:numPr>
              <w:autoSpaceDE w:val="0"/>
              <w:autoSpaceDN w:val="0"/>
              <w:adjustRightInd w:val="0"/>
            </w:pPr>
            <w:r w:rsidRPr="00012E58">
              <w:rPr>
                <w:color w:val="000000"/>
                <w:sz w:val="24"/>
                <w:szCs w:val="24"/>
              </w:rPr>
              <w:t>Professional development for school personnel regarding parent and family engagement strategies</w:t>
            </w:r>
            <w:r w:rsidR="00981B90">
              <w:rPr>
                <w:color w:val="000000"/>
                <w:sz w:val="24"/>
                <w:szCs w:val="24"/>
              </w:rPr>
              <w:t>.</w:t>
            </w:r>
            <w:r w:rsidRPr="00012E58">
              <w:rPr>
                <w:color w:val="000000"/>
                <w:sz w:val="24"/>
                <w:szCs w:val="24"/>
              </w:rPr>
              <w:t xml:space="preserve"> </w:t>
            </w:r>
          </w:p>
          <w:p w14:paraId="6DC09201" w14:textId="75BD1FEA" w:rsidR="0046673B" w:rsidRPr="0046673B" w:rsidRDefault="007E48B4" w:rsidP="0099193D">
            <w:pPr>
              <w:pStyle w:val="ListParagraph"/>
              <w:numPr>
                <w:ilvl w:val="0"/>
                <w:numId w:val="1"/>
              </w:numPr>
              <w:autoSpaceDE w:val="0"/>
              <w:autoSpaceDN w:val="0"/>
              <w:adjustRightInd w:val="0"/>
              <w:rPr>
                <w:color w:val="000000"/>
                <w:sz w:val="24"/>
                <w:szCs w:val="24"/>
              </w:rPr>
            </w:pPr>
            <w:r w:rsidRPr="0046673B">
              <w:rPr>
                <w:color w:val="000000"/>
                <w:sz w:val="24"/>
                <w:szCs w:val="24"/>
              </w:rPr>
              <w:t>Providing materials to help parents improve their child’s academic achievement (e.g. trainings on school online portals</w:t>
            </w:r>
            <w:r w:rsidR="006B31B1">
              <w:rPr>
                <w:color w:val="000000"/>
                <w:sz w:val="24"/>
                <w:szCs w:val="24"/>
              </w:rPr>
              <w:t>).</w:t>
            </w:r>
          </w:p>
          <w:p w14:paraId="608FFF9D" w14:textId="3C7EF66D" w:rsidR="007E48B4" w:rsidRPr="0046673B" w:rsidRDefault="007E48B4" w:rsidP="0099193D">
            <w:pPr>
              <w:pStyle w:val="ListParagraph"/>
              <w:numPr>
                <w:ilvl w:val="0"/>
                <w:numId w:val="1"/>
              </w:numPr>
              <w:autoSpaceDE w:val="0"/>
              <w:autoSpaceDN w:val="0"/>
              <w:adjustRightInd w:val="0"/>
              <w:rPr>
                <w:color w:val="000000"/>
                <w:sz w:val="24"/>
                <w:szCs w:val="24"/>
              </w:rPr>
            </w:pPr>
            <w:r w:rsidRPr="0046673B">
              <w:rPr>
                <w:color w:val="000000"/>
                <w:sz w:val="24"/>
                <w:szCs w:val="24"/>
              </w:rPr>
              <w:t>Enable parents to participate in school-related meetings and training sessions (e.g. provide childcare)</w:t>
            </w:r>
            <w:r w:rsidR="00981B90" w:rsidRPr="0046673B">
              <w:rPr>
                <w:color w:val="000000"/>
                <w:sz w:val="24"/>
                <w:szCs w:val="24"/>
              </w:rPr>
              <w:t>.</w:t>
            </w:r>
          </w:p>
          <w:p w14:paraId="0F4E1350" w14:textId="747B3AFC" w:rsidR="007E48B4" w:rsidRPr="00012E58" w:rsidRDefault="007E48B4" w:rsidP="007E48B4">
            <w:pPr>
              <w:pStyle w:val="ListParagraph"/>
              <w:numPr>
                <w:ilvl w:val="0"/>
                <w:numId w:val="1"/>
              </w:numPr>
              <w:autoSpaceDE w:val="0"/>
              <w:autoSpaceDN w:val="0"/>
              <w:adjustRightInd w:val="0"/>
              <w:rPr>
                <w:color w:val="000000"/>
                <w:sz w:val="24"/>
                <w:szCs w:val="24"/>
              </w:rPr>
            </w:pPr>
            <w:r w:rsidRPr="00012E58">
              <w:rPr>
                <w:color w:val="000000"/>
                <w:sz w:val="24"/>
                <w:szCs w:val="24"/>
              </w:rPr>
              <w:t>Establish formal parental advisory council</w:t>
            </w:r>
            <w:r w:rsidR="00981B90">
              <w:rPr>
                <w:color w:val="000000"/>
                <w:sz w:val="24"/>
                <w:szCs w:val="24"/>
              </w:rPr>
              <w:t>.</w:t>
            </w:r>
          </w:p>
        </w:tc>
      </w:tr>
    </w:tbl>
    <w:p w14:paraId="73BB2D39" w14:textId="2DD6CCBD" w:rsidR="0072554C" w:rsidRDefault="0072554C" w:rsidP="007E48B4">
      <w:pPr>
        <w:rPr>
          <w:rFonts w:ascii="Times New Roman" w:hAnsi="Times New Roman" w:cs="Times New Roman"/>
          <w:sz w:val="24"/>
          <w:szCs w:val="24"/>
        </w:rPr>
      </w:pPr>
    </w:p>
    <w:p w14:paraId="2F1E05F1" w14:textId="163EEFBE" w:rsidR="007E48B4" w:rsidRDefault="0072554C" w:rsidP="007E48B4">
      <w:pPr>
        <w:rPr>
          <w:rFonts w:ascii="Times New Roman" w:hAnsi="Times New Roman" w:cs="Times New Roman"/>
          <w:sz w:val="24"/>
          <w:szCs w:val="24"/>
        </w:rPr>
      </w:pPr>
      <w:r>
        <w:rPr>
          <w:rFonts w:ascii="Times New Roman" w:hAnsi="Times New Roman" w:cs="Times New Roman"/>
          <w:sz w:val="24"/>
          <w:szCs w:val="24"/>
        </w:rPr>
        <w:br w:type="page"/>
      </w:r>
    </w:p>
    <w:p w14:paraId="07405EBA" w14:textId="77777777" w:rsidR="0072554C" w:rsidRPr="00C67B45" w:rsidRDefault="0072554C" w:rsidP="0072554C">
      <w:pPr>
        <w:jc w:val="center"/>
        <w:rPr>
          <w:rFonts w:ascii="Times New Roman" w:hAnsi="Times New Roman" w:cs="Times New Roman"/>
          <w:b/>
          <w:bCs/>
          <w:sz w:val="24"/>
          <w:szCs w:val="24"/>
        </w:rPr>
      </w:pPr>
      <w:r w:rsidRPr="00C67B45">
        <w:rPr>
          <w:rFonts w:ascii="Times New Roman" w:hAnsi="Times New Roman" w:cs="Times New Roman"/>
          <w:b/>
          <w:bCs/>
          <w:sz w:val="24"/>
          <w:szCs w:val="24"/>
        </w:rPr>
        <w:lastRenderedPageBreak/>
        <w:t>Additional Resources</w:t>
      </w:r>
    </w:p>
    <w:p w14:paraId="4B7EC303" w14:textId="77777777" w:rsidR="0072554C" w:rsidRDefault="0072554C" w:rsidP="0072554C">
      <w:pPr>
        <w:rPr>
          <w:rFonts w:ascii="Times New Roman" w:hAnsi="Times New Roman" w:cs="Times New Roman"/>
          <w:b/>
          <w:bCs/>
          <w:sz w:val="24"/>
          <w:szCs w:val="24"/>
        </w:rPr>
      </w:pPr>
      <w:r>
        <w:rPr>
          <w:rFonts w:ascii="Times New Roman" w:hAnsi="Times New Roman" w:cs="Times New Roman"/>
          <w:b/>
          <w:bCs/>
          <w:sz w:val="24"/>
          <w:szCs w:val="24"/>
        </w:rPr>
        <w:t>General</w:t>
      </w:r>
    </w:p>
    <w:p w14:paraId="590C21D4" w14:textId="77777777" w:rsidR="0072554C" w:rsidRPr="00447C7B" w:rsidRDefault="001E7681" w:rsidP="0072554C">
      <w:pPr>
        <w:spacing w:after="0" w:line="240" w:lineRule="auto"/>
        <w:rPr>
          <w:rFonts w:ascii="Times New Roman" w:hAnsi="Times New Roman" w:cs="Times New Roman"/>
          <w:sz w:val="24"/>
          <w:szCs w:val="24"/>
        </w:rPr>
      </w:pPr>
      <w:hyperlink r:id="rId22" w:history="1">
        <w:r w:rsidR="0072554C" w:rsidRPr="007C4968">
          <w:rPr>
            <w:rStyle w:val="Hyperlink"/>
            <w:rFonts w:ascii="Times New Roman" w:hAnsi="Times New Roman" w:cs="Times New Roman"/>
            <w:sz w:val="24"/>
            <w:szCs w:val="24"/>
          </w:rPr>
          <w:t>Congressional Research Service Report on the REAP Program</w:t>
        </w:r>
      </w:hyperlink>
    </w:p>
    <w:p w14:paraId="417AB6C1" w14:textId="77777777" w:rsidR="0072554C" w:rsidRDefault="001E7681" w:rsidP="0072554C">
      <w:pPr>
        <w:spacing w:after="0" w:line="240" w:lineRule="auto"/>
        <w:rPr>
          <w:rStyle w:val="Hyperlink"/>
          <w:rFonts w:ascii="Times New Roman" w:hAnsi="Times New Roman" w:cs="Times New Roman"/>
          <w:sz w:val="24"/>
          <w:szCs w:val="24"/>
        </w:rPr>
      </w:pPr>
      <w:hyperlink r:id="rId23" w:history="1">
        <w:r w:rsidR="0072554C" w:rsidRPr="002A1BD2">
          <w:rPr>
            <w:rStyle w:val="Hyperlink"/>
            <w:rFonts w:ascii="Times New Roman" w:hAnsi="Times New Roman" w:cs="Times New Roman"/>
            <w:sz w:val="24"/>
            <w:szCs w:val="24"/>
          </w:rPr>
          <w:t>Education Department General Administrative Regulations (EDGAR) and Other Applicable Grant Regulations</w:t>
        </w:r>
      </w:hyperlink>
    </w:p>
    <w:p w14:paraId="1BC1E3CE" w14:textId="77777777" w:rsidR="0072554C" w:rsidRDefault="0072554C" w:rsidP="0072554C">
      <w:pPr>
        <w:tabs>
          <w:tab w:val="left" w:pos="1926"/>
        </w:tabs>
        <w:spacing w:after="0"/>
        <w:rPr>
          <w:rFonts w:ascii="Times New Roman" w:hAnsi="Times New Roman" w:cs="Times New Roman"/>
          <w:b/>
          <w:bCs/>
          <w:sz w:val="24"/>
          <w:szCs w:val="24"/>
        </w:rPr>
      </w:pPr>
    </w:p>
    <w:p w14:paraId="2690AF09" w14:textId="7459560E" w:rsidR="0072554C" w:rsidRPr="00CF4D76" w:rsidRDefault="0072554C" w:rsidP="006C5BD9">
      <w:pPr>
        <w:tabs>
          <w:tab w:val="left" w:pos="1926"/>
        </w:tabs>
        <w:rPr>
          <w:rFonts w:ascii="Times New Roman" w:hAnsi="Times New Roman" w:cs="Times New Roman"/>
          <w:color w:val="030A13"/>
          <w:sz w:val="24"/>
          <w:szCs w:val="24"/>
          <w:shd w:val="clear" w:color="auto" w:fill="FFFFFF"/>
        </w:rPr>
      </w:pPr>
      <w:r>
        <w:rPr>
          <w:rFonts w:ascii="Times New Roman" w:hAnsi="Times New Roman" w:cs="Times New Roman"/>
          <w:b/>
          <w:bCs/>
          <w:sz w:val="24"/>
          <w:szCs w:val="24"/>
        </w:rPr>
        <w:t xml:space="preserve">Title I-A </w:t>
      </w:r>
      <w:bookmarkStart w:id="1" w:name="_GoBack"/>
      <w:bookmarkEnd w:id="1"/>
    </w:p>
    <w:p w14:paraId="1797C609" w14:textId="5A3B591A" w:rsidR="0072554C" w:rsidRDefault="00DD572C" w:rsidP="0072554C">
      <w:pPr>
        <w:tabs>
          <w:tab w:val="left" w:pos="1926"/>
        </w:tabs>
        <w:spacing w:after="0"/>
        <w:rPr>
          <w:rStyle w:val="Hyperlink"/>
          <w:rFonts w:ascii="Times New Roman" w:hAnsi="Times New Roman" w:cs="Times New Roman"/>
          <w:sz w:val="24"/>
          <w:szCs w:val="24"/>
          <w:shd w:val="clear" w:color="auto" w:fill="FFFFFF"/>
        </w:rPr>
      </w:pPr>
      <w:hyperlink r:id="rId24" w:history="1">
        <w:r w:rsidR="0072554C" w:rsidRPr="007B0954">
          <w:rPr>
            <w:rStyle w:val="Hyperlink"/>
            <w:rFonts w:ascii="Times New Roman" w:hAnsi="Times New Roman" w:cs="Times New Roman"/>
            <w:sz w:val="24"/>
            <w:szCs w:val="24"/>
            <w:shd w:val="clear" w:color="auto" w:fill="FFFFFF"/>
          </w:rPr>
          <w:t>Schoolwide Programs Non-Regulatory Guidance</w:t>
        </w:r>
      </w:hyperlink>
    </w:p>
    <w:p w14:paraId="4EE95CD9" w14:textId="21F61BDF" w:rsidR="00931D18" w:rsidRPr="0046673B" w:rsidRDefault="001E7681" w:rsidP="0046673B">
      <w:pPr>
        <w:tabs>
          <w:tab w:val="left" w:pos="1926"/>
        </w:tabs>
        <w:rPr>
          <w:rFonts w:ascii="Times New Roman" w:hAnsi="Times New Roman" w:cs="Times New Roman"/>
          <w:color w:val="030A13"/>
          <w:sz w:val="24"/>
          <w:szCs w:val="24"/>
          <w:shd w:val="clear" w:color="auto" w:fill="FFFFFF"/>
        </w:rPr>
      </w:pPr>
      <w:hyperlink r:id="rId25" w:history="1">
        <w:r w:rsidR="00931D18">
          <w:rPr>
            <w:rStyle w:val="Hyperlink"/>
            <w:rFonts w:ascii="Times New Roman" w:hAnsi="Times New Roman" w:cs="Times New Roman"/>
            <w:sz w:val="24"/>
            <w:szCs w:val="24"/>
            <w:shd w:val="clear" w:color="auto" w:fill="FFFFFF"/>
          </w:rPr>
          <w:t>Key ESSA Resources</w:t>
        </w:r>
      </w:hyperlink>
    </w:p>
    <w:p w14:paraId="349511F9" w14:textId="77777777" w:rsidR="0072554C" w:rsidRDefault="0072554C" w:rsidP="0072554C">
      <w:pPr>
        <w:tabs>
          <w:tab w:val="left" w:pos="1926"/>
        </w:tabs>
        <w:spacing w:after="0"/>
        <w:rPr>
          <w:rFonts w:ascii="Times New Roman" w:hAnsi="Times New Roman" w:cs="Times New Roman"/>
          <w:color w:val="030A13"/>
          <w:sz w:val="24"/>
          <w:szCs w:val="24"/>
          <w:shd w:val="clear" w:color="auto" w:fill="FFFFFF"/>
        </w:rPr>
      </w:pPr>
    </w:p>
    <w:p w14:paraId="55DF5AF7" w14:textId="77777777" w:rsidR="0072554C" w:rsidRPr="005B77E4" w:rsidRDefault="0072554C" w:rsidP="0072554C">
      <w:pPr>
        <w:tabs>
          <w:tab w:val="left" w:pos="1926"/>
        </w:tabs>
        <w:rPr>
          <w:rFonts w:ascii="Times New Roman" w:hAnsi="Times New Roman" w:cs="Times New Roman"/>
          <w:b/>
          <w:bCs/>
          <w:color w:val="030A13"/>
          <w:sz w:val="24"/>
          <w:szCs w:val="24"/>
          <w:shd w:val="clear" w:color="auto" w:fill="FFFFFF"/>
        </w:rPr>
      </w:pPr>
      <w:r w:rsidRPr="005B77E4">
        <w:rPr>
          <w:rFonts w:ascii="Times New Roman" w:hAnsi="Times New Roman" w:cs="Times New Roman"/>
          <w:b/>
          <w:bCs/>
          <w:color w:val="030A13"/>
          <w:sz w:val="24"/>
          <w:szCs w:val="24"/>
          <w:shd w:val="clear" w:color="auto" w:fill="FFFFFF"/>
        </w:rPr>
        <w:t xml:space="preserve">Title II-A </w:t>
      </w:r>
    </w:p>
    <w:p w14:paraId="604C13F2" w14:textId="5724F0B9" w:rsidR="0099193D" w:rsidRPr="0046673B" w:rsidRDefault="001E7681" w:rsidP="0072554C">
      <w:pPr>
        <w:tabs>
          <w:tab w:val="left" w:pos="1926"/>
        </w:tabs>
        <w:spacing w:after="0"/>
        <w:rPr>
          <w:rFonts w:ascii="Times New Roman" w:hAnsi="Times New Roman" w:cs="Times New Roman"/>
          <w:sz w:val="24"/>
          <w:szCs w:val="24"/>
        </w:rPr>
      </w:pPr>
      <w:hyperlink r:id="rId26" w:history="1">
        <w:r w:rsidR="0099193D" w:rsidRPr="0099193D">
          <w:rPr>
            <w:rStyle w:val="Hyperlink"/>
            <w:rFonts w:ascii="Times New Roman" w:hAnsi="Times New Roman" w:cs="Times New Roman"/>
            <w:sz w:val="24"/>
            <w:szCs w:val="24"/>
          </w:rPr>
          <w:t>Non-Regulatory Guidance for Title II, Part A: Building Systems of Support for Excellent Teaching and Learning</w:t>
        </w:r>
      </w:hyperlink>
    </w:p>
    <w:p w14:paraId="5ED17830" w14:textId="4E2CB9C4" w:rsidR="0072554C" w:rsidRDefault="001E7681" w:rsidP="0072554C">
      <w:pPr>
        <w:tabs>
          <w:tab w:val="left" w:pos="1926"/>
        </w:tabs>
        <w:spacing w:after="0"/>
        <w:rPr>
          <w:rStyle w:val="Hyperlink"/>
          <w:rFonts w:ascii="Times New Roman" w:hAnsi="Times New Roman" w:cs="Times New Roman"/>
          <w:sz w:val="24"/>
          <w:szCs w:val="24"/>
          <w:shd w:val="clear" w:color="auto" w:fill="FFFFFF"/>
        </w:rPr>
      </w:pPr>
      <w:hyperlink r:id="rId27" w:history="1">
        <w:r w:rsidR="0072554C" w:rsidRPr="00A75B41">
          <w:rPr>
            <w:rStyle w:val="Hyperlink"/>
            <w:rFonts w:ascii="Times New Roman" w:hAnsi="Times New Roman" w:cs="Times New Roman"/>
            <w:sz w:val="24"/>
            <w:szCs w:val="24"/>
            <w:shd w:val="clear" w:color="auto" w:fill="FFFFFF"/>
          </w:rPr>
          <w:t>Findings from the 2015-2016 Survey on the Use of Funds Under Title II, Part A</w:t>
        </w:r>
      </w:hyperlink>
    </w:p>
    <w:p w14:paraId="24FCAA2C" w14:textId="77777777" w:rsidR="0072554C" w:rsidRDefault="0072554C" w:rsidP="0072554C">
      <w:pPr>
        <w:tabs>
          <w:tab w:val="left" w:pos="1926"/>
        </w:tabs>
        <w:spacing w:after="0"/>
        <w:rPr>
          <w:rFonts w:ascii="Times New Roman" w:hAnsi="Times New Roman" w:cs="Times New Roman"/>
          <w:b/>
          <w:bCs/>
          <w:sz w:val="24"/>
          <w:szCs w:val="24"/>
        </w:rPr>
      </w:pPr>
    </w:p>
    <w:p w14:paraId="0C192092" w14:textId="77777777" w:rsidR="0072554C" w:rsidRDefault="0072554C" w:rsidP="0072554C">
      <w:pPr>
        <w:tabs>
          <w:tab w:val="left" w:pos="1926"/>
        </w:tabs>
        <w:rPr>
          <w:rFonts w:ascii="Times New Roman" w:hAnsi="Times New Roman" w:cs="Times New Roman"/>
          <w:b/>
          <w:bCs/>
          <w:sz w:val="24"/>
          <w:szCs w:val="24"/>
        </w:rPr>
      </w:pPr>
      <w:r>
        <w:rPr>
          <w:rFonts w:ascii="Times New Roman" w:hAnsi="Times New Roman" w:cs="Times New Roman"/>
          <w:b/>
          <w:bCs/>
          <w:sz w:val="24"/>
          <w:szCs w:val="24"/>
        </w:rPr>
        <w:t xml:space="preserve">Title III </w:t>
      </w:r>
    </w:p>
    <w:p w14:paraId="3B033890" w14:textId="088435BA" w:rsidR="0072554C" w:rsidRPr="00CF4D76" w:rsidRDefault="001E7681" w:rsidP="0072554C">
      <w:pPr>
        <w:tabs>
          <w:tab w:val="left" w:pos="1926"/>
        </w:tabs>
        <w:spacing w:after="0"/>
        <w:rPr>
          <w:rFonts w:ascii="Times New Roman" w:hAnsi="Times New Roman" w:cs="Times New Roman"/>
          <w:sz w:val="24"/>
          <w:szCs w:val="24"/>
        </w:rPr>
      </w:pPr>
      <w:hyperlink r:id="rId28" w:history="1">
        <w:r w:rsidR="0099193D" w:rsidRPr="0099193D">
          <w:rPr>
            <w:rStyle w:val="Hyperlink"/>
            <w:rFonts w:ascii="Times New Roman" w:hAnsi="Times New Roman" w:cs="Times New Roman"/>
            <w:sz w:val="24"/>
            <w:szCs w:val="24"/>
          </w:rPr>
          <w:t>Non-Regulatory Guidance: English Learners and Title III of the ESEA</w:t>
        </w:r>
      </w:hyperlink>
    </w:p>
    <w:p w14:paraId="0E74929D" w14:textId="49A37954" w:rsidR="0072554C" w:rsidRPr="00B51258" w:rsidRDefault="0072554C" w:rsidP="0072554C">
      <w:pPr>
        <w:tabs>
          <w:tab w:val="left" w:pos="1926"/>
        </w:tabs>
        <w:spacing w:after="0"/>
        <w:rPr>
          <w:rFonts w:ascii="Times New Roman" w:hAnsi="Times New Roman" w:cs="Times New Roman"/>
          <w:sz w:val="24"/>
          <w:szCs w:val="24"/>
        </w:rPr>
      </w:pPr>
    </w:p>
    <w:p w14:paraId="29294D21" w14:textId="1F726B80" w:rsidR="0072554C" w:rsidRDefault="0072554C" w:rsidP="0072554C">
      <w:pPr>
        <w:tabs>
          <w:tab w:val="left" w:pos="1926"/>
        </w:tabs>
        <w:rPr>
          <w:rFonts w:ascii="Times New Roman" w:hAnsi="Times New Roman" w:cs="Times New Roman"/>
          <w:b/>
          <w:bCs/>
          <w:sz w:val="24"/>
          <w:szCs w:val="24"/>
        </w:rPr>
      </w:pPr>
      <w:r>
        <w:rPr>
          <w:rFonts w:ascii="Times New Roman" w:hAnsi="Times New Roman" w:cs="Times New Roman"/>
          <w:b/>
          <w:bCs/>
          <w:sz w:val="24"/>
          <w:szCs w:val="24"/>
        </w:rPr>
        <w:t>Title IV</w:t>
      </w:r>
      <w:r w:rsidR="001065E2">
        <w:rPr>
          <w:rFonts w:ascii="Times New Roman" w:hAnsi="Times New Roman" w:cs="Times New Roman"/>
          <w:b/>
          <w:bCs/>
          <w:sz w:val="24"/>
          <w:szCs w:val="24"/>
        </w:rPr>
        <w:t>-A</w:t>
      </w:r>
    </w:p>
    <w:p w14:paraId="3080B864" w14:textId="6E67EBDC" w:rsidR="0072554C" w:rsidRPr="0093215D" w:rsidRDefault="001E7681" w:rsidP="0046673B">
      <w:pPr>
        <w:tabs>
          <w:tab w:val="left" w:pos="1926"/>
        </w:tabs>
        <w:rPr>
          <w:rFonts w:ascii="Times New Roman" w:hAnsi="Times New Roman" w:cs="Times New Roman"/>
          <w:sz w:val="24"/>
          <w:szCs w:val="24"/>
        </w:rPr>
      </w:pPr>
      <w:hyperlink r:id="rId29" w:history="1">
        <w:r w:rsidR="0099193D" w:rsidRPr="0093215D">
          <w:rPr>
            <w:rStyle w:val="Hyperlink"/>
            <w:rFonts w:ascii="Times New Roman" w:hAnsi="Times New Roman" w:cs="Times New Roman"/>
            <w:sz w:val="24"/>
            <w:szCs w:val="24"/>
          </w:rPr>
          <w:t>Non-Regulatory Guidance Student Support and Academic Enrichment Grants</w:t>
        </w:r>
      </w:hyperlink>
    </w:p>
    <w:p w14:paraId="552EA028" w14:textId="77777777" w:rsidR="0072554C" w:rsidRDefault="0072554C" w:rsidP="0072554C">
      <w:pPr>
        <w:tabs>
          <w:tab w:val="left" w:pos="1926"/>
        </w:tabs>
        <w:spacing w:after="0"/>
        <w:rPr>
          <w:rFonts w:ascii="Times New Roman" w:hAnsi="Times New Roman" w:cs="Times New Roman"/>
          <w:b/>
          <w:bCs/>
          <w:sz w:val="24"/>
          <w:szCs w:val="24"/>
        </w:rPr>
      </w:pPr>
    </w:p>
    <w:p w14:paraId="78C2F179" w14:textId="0392DB21" w:rsidR="0072554C" w:rsidRDefault="0072554C" w:rsidP="0072554C">
      <w:pPr>
        <w:tabs>
          <w:tab w:val="left" w:pos="1926"/>
        </w:tabs>
        <w:rPr>
          <w:rFonts w:ascii="Times New Roman" w:hAnsi="Times New Roman" w:cs="Times New Roman"/>
          <w:b/>
          <w:bCs/>
          <w:sz w:val="24"/>
          <w:szCs w:val="24"/>
        </w:rPr>
      </w:pPr>
      <w:r>
        <w:rPr>
          <w:rFonts w:ascii="Times New Roman" w:hAnsi="Times New Roman" w:cs="Times New Roman"/>
          <w:b/>
          <w:bCs/>
          <w:sz w:val="24"/>
          <w:szCs w:val="24"/>
        </w:rPr>
        <w:t xml:space="preserve">Title </w:t>
      </w:r>
      <w:r w:rsidR="001065E2">
        <w:rPr>
          <w:rFonts w:ascii="Times New Roman" w:hAnsi="Times New Roman" w:cs="Times New Roman"/>
          <w:b/>
          <w:bCs/>
          <w:sz w:val="24"/>
          <w:szCs w:val="24"/>
        </w:rPr>
        <w:t>IV-B</w:t>
      </w:r>
      <w:r>
        <w:rPr>
          <w:rFonts w:ascii="Times New Roman" w:hAnsi="Times New Roman" w:cs="Times New Roman"/>
          <w:b/>
          <w:bCs/>
          <w:sz w:val="24"/>
          <w:szCs w:val="24"/>
        </w:rPr>
        <w:t xml:space="preserve"> </w:t>
      </w:r>
    </w:p>
    <w:p w14:paraId="69B6B214" w14:textId="77777777" w:rsidR="0072554C" w:rsidRPr="00E33101" w:rsidRDefault="001E7681" w:rsidP="0072554C">
      <w:pPr>
        <w:tabs>
          <w:tab w:val="left" w:pos="1926"/>
        </w:tabs>
        <w:spacing w:after="0"/>
        <w:rPr>
          <w:rFonts w:ascii="Times New Roman" w:hAnsi="Times New Roman" w:cs="Times New Roman"/>
          <w:sz w:val="24"/>
          <w:szCs w:val="24"/>
        </w:rPr>
      </w:pPr>
      <w:hyperlink r:id="rId30" w:history="1">
        <w:r w:rsidR="0072554C" w:rsidRPr="00DA4A92">
          <w:rPr>
            <w:rStyle w:val="Hyperlink"/>
            <w:rFonts w:ascii="Times New Roman" w:hAnsi="Times New Roman" w:cs="Times New Roman"/>
            <w:sz w:val="24"/>
            <w:szCs w:val="24"/>
          </w:rPr>
          <w:t>21</w:t>
        </w:r>
        <w:r w:rsidR="0072554C" w:rsidRPr="00DA4A92">
          <w:rPr>
            <w:rStyle w:val="Hyperlink"/>
            <w:rFonts w:ascii="Times New Roman" w:hAnsi="Times New Roman" w:cs="Times New Roman"/>
            <w:sz w:val="24"/>
            <w:szCs w:val="24"/>
            <w:vertAlign w:val="superscript"/>
          </w:rPr>
          <w:t>st</w:t>
        </w:r>
        <w:r w:rsidR="0072554C" w:rsidRPr="00DA4A92">
          <w:rPr>
            <w:rStyle w:val="Hyperlink"/>
            <w:rFonts w:ascii="Times New Roman" w:hAnsi="Times New Roman" w:cs="Times New Roman"/>
            <w:sz w:val="24"/>
            <w:szCs w:val="24"/>
          </w:rPr>
          <w:t xml:space="preserve"> Century Community Learning Centers FAQ</w:t>
        </w:r>
      </w:hyperlink>
      <w:r w:rsidR="0072554C" w:rsidRPr="00E33101">
        <w:rPr>
          <w:rFonts w:ascii="Times New Roman" w:hAnsi="Times New Roman" w:cs="Times New Roman"/>
          <w:sz w:val="24"/>
          <w:szCs w:val="24"/>
        </w:rPr>
        <w:t xml:space="preserve"> </w:t>
      </w:r>
    </w:p>
    <w:p w14:paraId="20DAA4AD" w14:textId="77777777" w:rsidR="0072554C" w:rsidRDefault="001E7681" w:rsidP="0072554C">
      <w:pPr>
        <w:tabs>
          <w:tab w:val="left" w:pos="1926"/>
        </w:tabs>
        <w:spacing w:after="0"/>
        <w:rPr>
          <w:rFonts w:ascii="Times New Roman" w:hAnsi="Times New Roman" w:cs="Times New Roman"/>
          <w:sz w:val="24"/>
          <w:szCs w:val="24"/>
        </w:rPr>
      </w:pPr>
      <w:hyperlink r:id="rId31" w:history="1">
        <w:r w:rsidR="0072554C" w:rsidRPr="00AD4404">
          <w:rPr>
            <w:rStyle w:val="Hyperlink"/>
            <w:rFonts w:ascii="Times New Roman" w:hAnsi="Times New Roman" w:cs="Times New Roman"/>
            <w:sz w:val="24"/>
            <w:szCs w:val="24"/>
          </w:rPr>
          <w:t>21</w:t>
        </w:r>
        <w:r w:rsidR="0072554C" w:rsidRPr="00AD4404">
          <w:rPr>
            <w:rStyle w:val="Hyperlink"/>
            <w:rFonts w:ascii="Times New Roman" w:hAnsi="Times New Roman" w:cs="Times New Roman"/>
            <w:sz w:val="24"/>
            <w:szCs w:val="24"/>
            <w:vertAlign w:val="superscript"/>
          </w:rPr>
          <w:t>st</w:t>
        </w:r>
        <w:r w:rsidR="0072554C" w:rsidRPr="00AD4404">
          <w:rPr>
            <w:rStyle w:val="Hyperlink"/>
            <w:rFonts w:ascii="Times New Roman" w:hAnsi="Times New Roman" w:cs="Times New Roman"/>
            <w:sz w:val="24"/>
            <w:szCs w:val="24"/>
          </w:rPr>
          <w:t xml:space="preserve"> Century Community Learning Centers Non-Regulatory Guidance</w:t>
        </w:r>
      </w:hyperlink>
      <w:r w:rsidR="0072554C" w:rsidRPr="00277893">
        <w:rPr>
          <w:rFonts w:ascii="Times New Roman" w:hAnsi="Times New Roman" w:cs="Times New Roman"/>
          <w:sz w:val="24"/>
          <w:szCs w:val="24"/>
        </w:rPr>
        <w:t xml:space="preserve"> </w:t>
      </w:r>
    </w:p>
    <w:p w14:paraId="7EEC3A8A" w14:textId="77777777" w:rsidR="0072554C" w:rsidRDefault="0072554C" w:rsidP="0072554C">
      <w:pPr>
        <w:tabs>
          <w:tab w:val="left" w:pos="1926"/>
        </w:tabs>
        <w:spacing w:after="0"/>
        <w:rPr>
          <w:rFonts w:ascii="Times New Roman" w:hAnsi="Times New Roman" w:cs="Times New Roman"/>
          <w:sz w:val="24"/>
          <w:szCs w:val="24"/>
        </w:rPr>
      </w:pPr>
    </w:p>
    <w:p w14:paraId="478EBB17" w14:textId="77777777" w:rsidR="0072554C" w:rsidRPr="007C4968" w:rsidRDefault="0072554C" w:rsidP="0072554C">
      <w:pPr>
        <w:tabs>
          <w:tab w:val="left" w:pos="1926"/>
        </w:tabs>
        <w:rPr>
          <w:rFonts w:ascii="Times New Roman" w:hAnsi="Times New Roman" w:cs="Times New Roman"/>
          <w:b/>
          <w:bCs/>
          <w:sz w:val="24"/>
          <w:szCs w:val="24"/>
        </w:rPr>
      </w:pPr>
      <w:r w:rsidRPr="007C4968">
        <w:rPr>
          <w:rFonts w:ascii="Times New Roman" w:hAnsi="Times New Roman" w:cs="Times New Roman"/>
          <w:b/>
          <w:bCs/>
          <w:sz w:val="24"/>
          <w:szCs w:val="24"/>
        </w:rPr>
        <w:t xml:space="preserve">Parental Involvement Activities </w:t>
      </w:r>
    </w:p>
    <w:p w14:paraId="49AC3E0B" w14:textId="77777777" w:rsidR="0072554C" w:rsidRPr="00277893" w:rsidRDefault="001E7681" w:rsidP="0072554C">
      <w:pPr>
        <w:tabs>
          <w:tab w:val="left" w:pos="1926"/>
        </w:tabs>
        <w:spacing w:after="0"/>
        <w:rPr>
          <w:rFonts w:ascii="Times New Roman" w:hAnsi="Times New Roman" w:cs="Times New Roman"/>
          <w:sz w:val="24"/>
          <w:szCs w:val="24"/>
        </w:rPr>
      </w:pPr>
      <w:hyperlink r:id="rId32" w:history="1">
        <w:r w:rsidR="0072554C" w:rsidRPr="00E96A6C">
          <w:rPr>
            <w:rStyle w:val="Hyperlink"/>
            <w:rFonts w:ascii="Times New Roman" w:hAnsi="Times New Roman" w:cs="Times New Roman"/>
            <w:sz w:val="24"/>
            <w:szCs w:val="24"/>
          </w:rPr>
          <w:t>Parental Involvement Title I, Part A Non-Regulatory Guidance</w:t>
        </w:r>
      </w:hyperlink>
      <w:r w:rsidR="0072554C">
        <w:rPr>
          <w:rFonts w:ascii="Times New Roman" w:hAnsi="Times New Roman" w:cs="Times New Roman"/>
          <w:sz w:val="24"/>
          <w:szCs w:val="24"/>
        </w:rPr>
        <w:t xml:space="preserve"> </w:t>
      </w:r>
    </w:p>
    <w:p w14:paraId="341C15F3" w14:textId="14B587F3" w:rsidR="002A0EB2" w:rsidRPr="00740E62" w:rsidRDefault="001E7681" w:rsidP="00740E62">
      <w:pPr>
        <w:tabs>
          <w:tab w:val="left" w:pos="1926"/>
        </w:tabs>
        <w:spacing w:after="0"/>
        <w:rPr>
          <w:rFonts w:ascii="Times New Roman" w:hAnsi="Times New Roman" w:cs="Times New Roman"/>
          <w:sz w:val="24"/>
          <w:szCs w:val="24"/>
        </w:rPr>
      </w:pPr>
      <w:hyperlink r:id="rId33" w:history="1">
        <w:r w:rsidR="0072554C" w:rsidRPr="0071695D">
          <w:rPr>
            <w:rStyle w:val="Hyperlink"/>
            <w:rFonts w:ascii="Times New Roman" w:hAnsi="Times New Roman" w:cs="Times New Roman"/>
            <w:sz w:val="24"/>
            <w:szCs w:val="24"/>
          </w:rPr>
          <w:t>Parental Involvement Page on ED.gov</w:t>
        </w:r>
      </w:hyperlink>
      <w:r w:rsidR="0072554C" w:rsidRPr="0071695D">
        <w:rPr>
          <w:rFonts w:ascii="Times New Roman" w:hAnsi="Times New Roman" w:cs="Times New Roman"/>
          <w:sz w:val="24"/>
          <w:szCs w:val="24"/>
        </w:rPr>
        <w:t xml:space="preserve"> </w:t>
      </w:r>
    </w:p>
    <w:sectPr w:rsidR="002A0EB2" w:rsidRPr="00740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F3A17" w14:textId="77777777" w:rsidR="001E7681" w:rsidRDefault="001E7681" w:rsidP="003E1988">
      <w:pPr>
        <w:spacing w:after="0" w:line="240" w:lineRule="auto"/>
      </w:pPr>
      <w:r>
        <w:separator/>
      </w:r>
    </w:p>
  </w:endnote>
  <w:endnote w:type="continuationSeparator" w:id="0">
    <w:p w14:paraId="119D3CC4" w14:textId="77777777" w:rsidR="001E7681" w:rsidRDefault="001E7681" w:rsidP="003E1988">
      <w:pPr>
        <w:spacing w:after="0" w:line="240" w:lineRule="auto"/>
      </w:pPr>
      <w:r>
        <w:continuationSeparator/>
      </w:r>
    </w:p>
  </w:endnote>
  <w:endnote w:type="continuationNotice" w:id="1">
    <w:p w14:paraId="67B5D58B" w14:textId="77777777" w:rsidR="001E7681" w:rsidRDefault="001E76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1FFB2" w14:textId="77777777" w:rsidR="001E7681" w:rsidRDefault="001E7681" w:rsidP="003E1988">
      <w:pPr>
        <w:spacing w:after="0" w:line="240" w:lineRule="auto"/>
      </w:pPr>
      <w:r>
        <w:separator/>
      </w:r>
    </w:p>
  </w:footnote>
  <w:footnote w:type="continuationSeparator" w:id="0">
    <w:p w14:paraId="6AA2F1BE" w14:textId="77777777" w:rsidR="001E7681" w:rsidRDefault="001E7681" w:rsidP="003E1988">
      <w:pPr>
        <w:spacing w:after="0" w:line="240" w:lineRule="auto"/>
      </w:pPr>
      <w:r>
        <w:continuationSeparator/>
      </w:r>
    </w:p>
  </w:footnote>
  <w:footnote w:type="continuationNotice" w:id="1">
    <w:p w14:paraId="7429E590" w14:textId="77777777" w:rsidR="001E7681" w:rsidRDefault="001E7681">
      <w:pPr>
        <w:spacing w:after="0" w:line="240" w:lineRule="auto"/>
      </w:pPr>
    </w:p>
  </w:footnote>
  <w:footnote w:id="2">
    <w:p w14:paraId="6BBC0686" w14:textId="482F3B16" w:rsidR="003E1988" w:rsidRPr="0046673B" w:rsidRDefault="003E1988">
      <w:pPr>
        <w:pStyle w:val="FootnoteText"/>
        <w:rPr>
          <w:rFonts w:ascii="Times New Roman" w:hAnsi="Times New Roman" w:cs="Times New Roman"/>
        </w:rPr>
      </w:pPr>
      <w:r w:rsidRPr="0046673B">
        <w:rPr>
          <w:rStyle w:val="FootnoteReference"/>
          <w:rFonts w:ascii="Times New Roman" w:hAnsi="Times New Roman" w:cs="Times New Roman"/>
        </w:rPr>
        <w:footnoteRef/>
      </w:r>
      <w:r w:rsidRPr="0046673B">
        <w:rPr>
          <w:rFonts w:ascii="Times New Roman" w:hAnsi="Times New Roman" w:cs="Times New Roman"/>
        </w:rPr>
        <w:t xml:space="preserve"> The following list provides a summary of the types of Title II, Part A activities that may be allowable if an LEA uses the funds consistent with the specific statutory requirements in ESEA section 2103(b).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A28B3"/>
    <w:multiLevelType w:val="multilevel"/>
    <w:tmpl w:val="30628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417711"/>
    <w:multiLevelType w:val="hybridMultilevel"/>
    <w:tmpl w:val="30963F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E7A17"/>
    <w:multiLevelType w:val="hybridMultilevel"/>
    <w:tmpl w:val="2CCAC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917D4"/>
    <w:multiLevelType w:val="hybridMultilevel"/>
    <w:tmpl w:val="BB58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136871"/>
    <w:multiLevelType w:val="hybridMultilevel"/>
    <w:tmpl w:val="F0DC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2C"/>
    <w:rsid w:val="00007579"/>
    <w:rsid w:val="00024987"/>
    <w:rsid w:val="0003514D"/>
    <w:rsid w:val="00067EC1"/>
    <w:rsid w:val="000B0CE7"/>
    <w:rsid w:val="001065E2"/>
    <w:rsid w:val="001300B5"/>
    <w:rsid w:val="00172860"/>
    <w:rsid w:val="001E7681"/>
    <w:rsid w:val="0021642F"/>
    <w:rsid w:val="00235C61"/>
    <w:rsid w:val="00236DE0"/>
    <w:rsid w:val="00241FD0"/>
    <w:rsid w:val="00251E44"/>
    <w:rsid w:val="00297D71"/>
    <w:rsid w:val="002D6025"/>
    <w:rsid w:val="002E2D1D"/>
    <w:rsid w:val="00397D8A"/>
    <w:rsid w:val="003D7D75"/>
    <w:rsid w:val="003E1988"/>
    <w:rsid w:val="003F56B5"/>
    <w:rsid w:val="00451DC7"/>
    <w:rsid w:val="0046673B"/>
    <w:rsid w:val="00474422"/>
    <w:rsid w:val="004C65E3"/>
    <w:rsid w:val="004E1EB1"/>
    <w:rsid w:val="004F2A0D"/>
    <w:rsid w:val="005532C5"/>
    <w:rsid w:val="00597C16"/>
    <w:rsid w:val="005A45E8"/>
    <w:rsid w:val="005A50AD"/>
    <w:rsid w:val="005B2D08"/>
    <w:rsid w:val="005C1CD7"/>
    <w:rsid w:val="005D7977"/>
    <w:rsid w:val="0060600B"/>
    <w:rsid w:val="00607948"/>
    <w:rsid w:val="006303F5"/>
    <w:rsid w:val="00663595"/>
    <w:rsid w:val="006B31B1"/>
    <w:rsid w:val="006C5BD9"/>
    <w:rsid w:val="006D166C"/>
    <w:rsid w:val="006F421D"/>
    <w:rsid w:val="0072554C"/>
    <w:rsid w:val="00737956"/>
    <w:rsid w:val="00740E62"/>
    <w:rsid w:val="007415C6"/>
    <w:rsid w:val="00765302"/>
    <w:rsid w:val="00767DF7"/>
    <w:rsid w:val="00773CCB"/>
    <w:rsid w:val="00780CC9"/>
    <w:rsid w:val="007D2882"/>
    <w:rsid w:val="007E48B4"/>
    <w:rsid w:val="007E6FA8"/>
    <w:rsid w:val="0082182C"/>
    <w:rsid w:val="00826277"/>
    <w:rsid w:val="008311FA"/>
    <w:rsid w:val="00854408"/>
    <w:rsid w:val="008749E0"/>
    <w:rsid w:val="008B57DF"/>
    <w:rsid w:val="008D0C66"/>
    <w:rsid w:val="008F2C05"/>
    <w:rsid w:val="00916FBE"/>
    <w:rsid w:val="009226CF"/>
    <w:rsid w:val="00930BA1"/>
    <w:rsid w:val="00931D18"/>
    <w:rsid w:val="0093215D"/>
    <w:rsid w:val="00981B90"/>
    <w:rsid w:val="0099193D"/>
    <w:rsid w:val="009B449A"/>
    <w:rsid w:val="00A2387B"/>
    <w:rsid w:val="00A422B1"/>
    <w:rsid w:val="00A9711C"/>
    <w:rsid w:val="00AB6218"/>
    <w:rsid w:val="00B547F7"/>
    <w:rsid w:val="00B60ADB"/>
    <w:rsid w:val="00BC4456"/>
    <w:rsid w:val="00C256EB"/>
    <w:rsid w:val="00C67535"/>
    <w:rsid w:val="00D570DD"/>
    <w:rsid w:val="00DA6EB0"/>
    <w:rsid w:val="00DD572C"/>
    <w:rsid w:val="00DE2663"/>
    <w:rsid w:val="00E468C2"/>
    <w:rsid w:val="00E73ACF"/>
    <w:rsid w:val="00EC65DE"/>
    <w:rsid w:val="00ED4BFA"/>
    <w:rsid w:val="00F5474A"/>
    <w:rsid w:val="00F5479F"/>
    <w:rsid w:val="00F7482D"/>
    <w:rsid w:val="00F8320A"/>
    <w:rsid w:val="00F9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1F6F"/>
  <w15:chartTrackingRefBased/>
  <w15:docId w15:val="{3DE43872-6C85-42BB-9E19-A3F400B2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E48B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7E48B4"/>
    <w:pPr>
      <w:ind w:left="720"/>
      <w:contextualSpacing/>
    </w:pPr>
  </w:style>
  <w:style w:type="character" w:styleId="Hyperlink">
    <w:name w:val="Hyperlink"/>
    <w:basedOn w:val="DefaultParagraphFont"/>
    <w:uiPriority w:val="99"/>
    <w:unhideWhenUsed/>
    <w:rsid w:val="007E48B4"/>
    <w:rPr>
      <w:color w:val="0563C1" w:themeColor="hyperlink"/>
      <w:u w:val="single"/>
    </w:rPr>
  </w:style>
  <w:style w:type="character" w:styleId="CommentReference">
    <w:name w:val="annotation reference"/>
    <w:basedOn w:val="DefaultParagraphFont"/>
    <w:uiPriority w:val="99"/>
    <w:semiHidden/>
    <w:unhideWhenUsed/>
    <w:rsid w:val="007E48B4"/>
    <w:rPr>
      <w:sz w:val="16"/>
      <w:szCs w:val="16"/>
    </w:rPr>
  </w:style>
  <w:style w:type="paragraph" w:styleId="CommentText">
    <w:name w:val="annotation text"/>
    <w:basedOn w:val="Normal"/>
    <w:link w:val="CommentTextChar"/>
    <w:uiPriority w:val="99"/>
    <w:semiHidden/>
    <w:unhideWhenUsed/>
    <w:rsid w:val="007E48B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E48B4"/>
    <w:rPr>
      <w:sz w:val="20"/>
      <w:szCs w:val="20"/>
    </w:rPr>
  </w:style>
  <w:style w:type="paragraph" w:styleId="NormalWeb">
    <w:name w:val="Normal (Web)"/>
    <w:basedOn w:val="Normal"/>
    <w:uiPriority w:val="99"/>
    <w:semiHidden/>
    <w:unhideWhenUsed/>
    <w:rsid w:val="007E4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DefaultParagraphFont"/>
    <w:rsid w:val="007E48B4"/>
  </w:style>
  <w:style w:type="paragraph" w:styleId="BalloonText">
    <w:name w:val="Balloon Text"/>
    <w:basedOn w:val="Normal"/>
    <w:link w:val="BalloonTextChar"/>
    <w:uiPriority w:val="99"/>
    <w:semiHidden/>
    <w:unhideWhenUsed/>
    <w:rsid w:val="007E4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8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6DE0"/>
    <w:pPr>
      <w:spacing w:after="160"/>
    </w:pPr>
    <w:rPr>
      <w:b/>
      <w:bCs/>
    </w:rPr>
  </w:style>
  <w:style w:type="character" w:customStyle="1" w:styleId="CommentSubjectChar">
    <w:name w:val="Comment Subject Char"/>
    <w:basedOn w:val="CommentTextChar"/>
    <w:link w:val="CommentSubject"/>
    <w:uiPriority w:val="99"/>
    <w:semiHidden/>
    <w:rsid w:val="00236DE0"/>
    <w:rPr>
      <w:b/>
      <w:bCs/>
      <w:sz w:val="20"/>
      <w:szCs w:val="20"/>
    </w:rPr>
  </w:style>
  <w:style w:type="paragraph" w:styleId="FootnoteText">
    <w:name w:val="footnote text"/>
    <w:basedOn w:val="Normal"/>
    <w:link w:val="FootnoteTextChar"/>
    <w:uiPriority w:val="99"/>
    <w:semiHidden/>
    <w:unhideWhenUsed/>
    <w:rsid w:val="003E1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988"/>
    <w:rPr>
      <w:sz w:val="20"/>
      <w:szCs w:val="20"/>
    </w:rPr>
  </w:style>
  <w:style w:type="character" w:styleId="FootnoteReference">
    <w:name w:val="footnote reference"/>
    <w:basedOn w:val="DefaultParagraphFont"/>
    <w:uiPriority w:val="99"/>
    <w:semiHidden/>
    <w:unhideWhenUsed/>
    <w:rsid w:val="003E1988"/>
    <w:rPr>
      <w:vertAlign w:val="superscript"/>
    </w:rPr>
  </w:style>
  <w:style w:type="character" w:styleId="FollowedHyperlink">
    <w:name w:val="FollowedHyperlink"/>
    <w:basedOn w:val="DefaultParagraphFont"/>
    <w:uiPriority w:val="99"/>
    <w:semiHidden/>
    <w:unhideWhenUsed/>
    <w:rsid w:val="00297D71"/>
    <w:rPr>
      <w:color w:val="954F72" w:themeColor="followedHyperlink"/>
      <w:u w:val="single"/>
    </w:rPr>
  </w:style>
  <w:style w:type="character" w:styleId="UnresolvedMention">
    <w:name w:val="Unresolved Mention"/>
    <w:basedOn w:val="DefaultParagraphFont"/>
    <w:uiPriority w:val="99"/>
    <w:semiHidden/>
    <w:unhideWhenUsed/>
    <w:rsid w:val="0099193D"/>
    <w:rPr>
      <w:color w:val="605E5C"/>
      <w:shd w:val="clear" w:color="auto" w:fill="E1DFDD"/>
    </w:rPr>
  </w:style>
  <w:style w:type="paragraph" w:styleId="Header">
    <w:name w:val="header"/>
    <w:basedOn w:val="Normal"/>
    <w:link w:val="HeaderChar"/>
    <w:uiPriority w:val="99"/>
    <w:semiHidden/>
    <w:unhideWhenUsed/>
    <w:rsid w:val="001300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00B5"/>
  </w:style>
  <w:style w:type="paragraph" w:styleId="Footer">
    <w:name w:val="footer"/>
    <w:basedOn w:val="Normal"/>
    <w:link w:val="FooterChar"/>
    <w:uiPriority w:val="99"/>
    <w:semiHidden/>
    <w:unhideWhenUsed/>
    <w:rsid w:val="001300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00B5"/>
  </w:style>
  <w:style w:type="paragraph" w:styleId="Revision">
    <w:name w:val="Revision"/>
    <w:hidden/>
    <w:uiPriority w:val="99"/>
    <w:semiHidden/>
    <w:rsid w:val="002164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ese.ed.gov/offices/office-of-formula-grants/school-support-and-accountability/essa-legislation-table-contents/title-i-part-a/" TargetMode="External"/><Relationship Id="rId18" Type="http://schemas.openxmlformats.org/officeDocument/2006/relationships/hyperlink" Target="https://oese.ed.gov/offices/office-of-formula-grants/school-support-and-accountability/essa-legislation-table-contents/title-iv-21st-century-schools/" TargetMode="External"/><Relationship Id="rId26" Type="http://schemas.openxmlformats.org/officeDocument/2006/relationships/hyperlink" Target="https://www2.ed.gov/policy/elsec/leg/essa/essatitleiipartaguidance.pdf" TargetMode="External"/><Relationship Id="rId3" Type="http://schemas.openxmlformats.org/officeDocument/2006/relationships/customXml" Target="../customXml/item3.xml"/><Relationship Id="rId21" Type="http://schemas.openxmlformats.org/officeDocument/2006/relationships/hyperlink" Target="https://oese.ed.gov/offices/office-of-formula-grants/school-support-and-accountability/essa-legislation-table-contents/title-iv-21st-century-school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GR@ed.gov" TargetMode="External"/><Relationship Id="rId17" Type="http://schemas.openxmlformats.org/officeDocument/2006/relationships/hyperlink" Target="https://oese.ed.gov/offices/office-of-formula-grants/school-support-and-accountability/essa-legislation-table-contents/title-iii-part-a/" TargetMode="External"/><Relationship Id="rId25" Type="http://schemas.openxmlformats.org/officeDocument/2006/relationships/hyperlink" Target="https://oese.ed.gov/offices/office-of-administration/about-us/legislation/" TargetMode="External"/><Relationship Id="rId33" Type="http://schemas.openxmlformats.org/officeDocument/2006/relationships/hyperlink" Target="https://www2.ed.gov/admins/comm/parents/pntinv.html" TargetMode="External"/><Relationship Id="rId2" Type="http://schemas.openxmlformats.org/officeDocument/2006/relationships/customXml" Target="../customXml/item2.xml"/><Relationship Id="rId16" Type="http://schemas.openxmlformats.org/officeDocument/2006/relationships/hyperlink" Target="https://oese.ed.gov/offices/office-of-formula-grants/school-support-and-accountability/essa-legislation-table-contents/title-ii-part-a/" TargetMode="External"/><Relationship Id="rId20" Type="http://schemas.openxmlformats.org/officeDocument/2006/relationships/hyperlink" Target="https://oese.ed.gov/offices/office-of-formula-grants/school-support-and-accountability/essa-legislation-table-contents/title-iv-21st-century-schools/" TargetMode="External"/><Relationship Id="rId29" Type="http://schemas.openxmlformats.org/officeDocument/2006/relationships/hyperlink" Target="https://www2.ed.gov/policy/elsec/leg/essa/essassaegrantguid1021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counsel.house.gov/Comps/Elementary%20And%20Secondary%20Education%20Act%20Of%201965.pdf" TargetMode="External"/><Relationship Id="rId24" Type="http://schemas.openxmlformats.org/officeDocument/2006/relationships/hyperlink" Target="https://oese.ed.gov/files/2020/02/essaswpguidance9192016.pdf" TargetMode="External"/><Relationship Id="rId32" Type="http://schemas.openxmlformats.org/officeDocument/2006/relationships/hyperlink" Target="https://www2.ed.gov/programs/titleiparta/parentinvguid.doc" TargetMode="External"/><Relationship Id="rId5" Type="http://schemas.openxmlformats.org/officeDocument/2006/relationships/numbering" Target="numbering.xml"/><Relationship Id="rId15" Type="http://schemas.openxmlformats.org/officeDocument/2006/relationships/hyperlink" Target="https://oese.ed.gov/offices/office-of-formula-grants/school-support-and-accountability/essa-legislation-table-contents/title-i-part-a/" TargetMode="External"/><Relationship Id="rId23" Type="http://schemas.openxmlformats.org/officeDocument/2006/relationships/hyperlink" Target="https://www2.ed.gov/policy/fund/reg/edgarReg/edgar.html" TargetMode="External"/><Relationship Id="rId28" Type="http://schemas.openxmlformats.org/officeDocument/2006/relationships/hyperlink" Target="https://www2.ed.gov/policy/elsec/leg/essa/essatitleiiiguidenglishlearners92016.pdf" TargetMode="External"/><Relationship Id="rId10" Type="http://schemas.openxmlformats.org/officeDocument/2006/relationships/endnotes" Target="endnotes.xml"/><Relationship Id="rId19" Type="http://schemas.openxmlformats.org/officeDocument/2006/relationships/hyperlink" Target="https://oese.ed.gov/offices/office-of-formula-grants/school-support-and-accountability/essa-legislation-table-contents/title-iv-21st-century-schools/" TargetMode="External"/><Relationship Id="rId31" Type="http://schemas.openxmlformats.org/officeDocument/2006/relationships/hyperlink" Target="https://www2.ed.gov/programs/21stcclc/guidance200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se.ed.gov/offices/office-of-formula-grants/school-support-and-accountability/essa-legislation-table-contents/title-i-part-a/" TargetMode="External"/><Relationship Id="rId22" Type="http://schemas.openxmlformats.org/officeDocument/2006/relationships/hyperlink" Target="https://crsreports.congress.gov/product/pdf/R/R44906" TargetMode="External"/><Relationship Id="rId27" Type="http://schemas.openxmlformats.org/officeDocument/2006/relationships/hyperlink" Target="https://www2.ed.gov/programs/teacherqual/leasurveyfundsrpt82016.pdf" TargetMode="External"/><Relationship Id="rId30" Type="http://schemas.openxmlformats.org/officeDocument/2006/relationships/hyperlink" Target="https://www2.ed.gov/programs/21stcclc/21stcclcessafaqs3202017.pdf"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03b82943-d98a-400c-bf3d-a7a5e7a28562" xsi:nil="true"/>
    <TaxCatchAll xmlns="a8847042-63fa-4343-9fd6-d8ee597a97b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CFFCC0BC13843AFB186F2C2BF7A1B" ma:contentTypeVersion="15" ma:contentTypeDescription="Create a new document." ma:contentTypeScope="" ma:versionID="ecd4ede67e76ebb526e6a6014a8a5ff9">
  <xsd:schema xmlns:xsd="http://www.w3.org/2001/XMLSchema" xmlns:xs="http://www.w3.org/2001/XMLSchema" xmlns:p="http://schemas.microsoft.com/office/2006/metadata/properties" xmlns:ns2="03b82943-d98a-400c-bf3d-a7a5e7a28562" xmlns:ns3="a8847042-63fa-4343-9fd6-d8ee597a97b0" targetNamespace="http://schemas.microsoft.com/office/2006/metadata/properties" ma:root="true" ma:fieldsID="4d84c3eb9b197d106f903cf20c3bca10" ns2:_="" ns3:_="">
    <xsd:import namespace="03b82943-d98a-400c-bf3d-a7a5e7a28562"/>
    <xsd:import namespace="a8847042-63fa-4343-9fd6-d8ee597a97b0"/>
    <xsd:element name="properties">
      <xsd:complexType>
        <xsd:sequence>
          <xsd:element name="documentManagement">
            <xsd:complexType>
              <xsd:all>
                <xsd:element ref="ns3:TaxCatchAll"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82943-d98a-400c-bf3d-a7a5e7a28562"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47042-63fa-4343-9fd6-d8ee597a97b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4dffda4-3d49-44e2-8db3-fd018a8fca78}" ma:internalName="TaxCatchAll" ma:showField="CatchAllData" ma:web="{faadc187-350c-4b5f-8ff8-0d0c53b56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24BD-E49A-49A2-AD53-0743AB46762F}">
  <ds:schemaRefs>
    <ds:schemaRef ds:uri="http://schemas.microsoft.com/sharepoint/v3/contenttype/forms"/>
  </ds:schemaRefs>
</ds:datastoreItem>
</file>

<file path=customXml/itemProps2.xml><?xml version="1.0" encoding="utf-8"?>
<ds:datastoreItem xmlns:ds="http://schemas.openxmlformats.org/officeDocument/2006/customXml" ds:itemID="{05BB991A-EF29-4E5B-A08C-D9F166339E83}">
  <ds:schemaRefs>
    <ds:schemaRef ds:uri="http://schemas.microsoft.com/office/2006/metadata/properties"/>
    <ds:schemaRef ds:uri="http://schemas.microsoft.com/office/infopath/2007/PartnerControls"/>
    <ds:schemaRef ds:uri="03b82943-d98a-400c-bf3d-a7a5e7a28562"/>
    <ds:schemaRef ds:uri="a8847042-63fa-4343-9fd6-d8ee597a97b0"/>
  </ds:schemaRefs>
</ds:datastoreItem>
</file>

<file path=customXml/itemProps3.xml><?xml version="1.0" encoding="utf-8"?>
<ds:datastoreItem xmlns:ds="http://schemas.openxmlformats.org/officeDocument/2006/customXml" ds:itemID="{10641053-48A8-41D2-89A3-B6C75C764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82943-d98a-400c-bf3d-a7a5e7a28562"/>
    <ds:schemaRef ds:uri="a8847042-63fa-4343-9fd6-d8ee597a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66995-0271-4C2F-9B6D-B81679FA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Uses of Funds Guide Document</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Funds Guide Document</dc:title>
  <dc:subject/>
  <dc:creator>Suenaga, Manami</dc:creator>
  <cp:keywords/>
  <dc:description/>
  <cp:lastModifiedBy>Cummins, Staci</cp:lastModifiedBy>
  <cp:revision>2</cp:revision>
  <dcterms:created xsi:type="dcterms:W3CDTF">2020-03-18T18:43:00Z</dcterms:created>
  <dcterms:modified xsi:type="dcterms:W3CDTF">2020-03-18T18:43:00Z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0x010100CAECFFCC0BC13843AFB186F2C2BF7A1B</vt:lpwstr>
  </property>
</Properties>
</file>