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sdt>
      <w:sdtPr>
        <w:rPr>
          <w:rFonts w:eastAsia="Times New Roman"/>
          <w:color w:val="auto"/>
        </w:rPr>
        <w:id w:val="-935135213"/>
        <w:docPartObj>
          <w:docPartGallery w:val="Table of Contents"/>
          <w:docPartUnique/>
        </w:docPartObj>
      </w:sdtPr>
      <w:sdtEndPr>
        <w:rPr>
          <w:noProof/>
        </w:rPr>
      </w:sdtEndPr>
      <w:sdtContent>
        <w:p w14:paraId="157C568D" w14:textId="77777777" w:rsidR="00A57C61" w:rsidRDefault="00A57C61" w:rsidP="00A57C61">
          <w:pPr>
            <w:pStyle w:val="Default"/>
          </w:pPr>
        </w:p>
        <w:bookmarkEnd w:id="0"/>
        <w:p w14:paraId="24BD1D03" w14:textId="77777777" w:rsidR="00B64368" w:rsidRDefault="00A57C61" w:rsidP="00CC2A30">
          <w:pPr>
            <w:pStyle w:val="Default"/>
            <w:jc w:val="center"/>
            <w:rPr>
              <w:b/>
              <w:sz w:val="52"/>
              <w:szCs w:val="52"/>
            </w:rPr>
          </w:pPr>
          <w:r>
            <w:rPr>
              <w:b/>
              <w:bCs/>
              <w:sz w:val="52"/>
              <w:szCs w:val="52"/>
            </w:rPr>
            <w:t xml:space="preserve">A State’s Guide to the U.S. Department of Education’s </w:t>
          </w:r>
          <w:r w:rsidRPr="00CC2A30">
            <w:rPr>
              <w:b/>
              <w:sz w:val="52"/>
              <w:szCs w:val="52"/>
            </w:rPr>
            <w:t xml:space="preserve">Educational Flexibility </w:t>
          </w:r>
        </w:p>
        <w:p w14:paraId="0338D5C3" w14:textId="45713394" w:rsidR="00A57C61" w:rsidRPr="00CC2A30" w:rsidRDefault="00A57C61" w:rsidP="00CC2A30">
          <w:pPr>
            <w:pStyle w:val="Default"/>
            <w:jc w:val="center"/>
            <w:rPr>
              <w:sz w:val="52"/>
              <w:szCs w:val="52"/>
            </w:rPr>
          </w:pPr>
          <w:r w:rsidRPr="00CC2A30">
            <w:rPr>
              <w:b/>
              <w:sz w:val="52"/>
              <w:szCs w:val="52"/>
            </w:rPr>
            <w:t>(Ed</w:t>
          </w:r>
          <w:r w:rsidR="00A76E3E">
            <w:rPr>
              <w:b/>
              <w:sz w:val="52"/>
              <w:szCs w:val="52"/>
            </w:rPr>
            <w:t>-</w:t>
          </w:r>
          <w:r w:rsidRPr="00CC2A30">
            <w:rPr>
              <w:b/>
              <w:sz w:val="52"/>
              <w:szCs w:val="52"/>
            </w:rPr>
            <w:t>Flex) Program</w:t>
          </w:r>
          <w:r w:rsidR="00A76E3E">
            <w:rPr>
              <w:b/>
              <w:sz w:val="52"/>
              <w:szCs w:val="52"/>
            </w:rPr>
            <w:t xml:space="preserve"> </w:t>
          </w:r>
        </w:p>
        <w:p w14:paraId="1B867F3B" w14:textId="77777777" w:rsidR="00A57C61" w:rsidRDefault="00A57C61" w:rsidP="00A57C61">
          <w:pPr>
            <w:spacing w:line="240" w:lineRule="auto"/>
            <w:rPr>
              <w:b/>
              <w:sz w:val="40"/>
              <w:szCs w:val="40"/>
            </w:rPr>
          </w:pPr>
        </w:p>
        <w:p w14:paraId="00976004" w14:textId="77777777" w:rsidR="00A57C61" w:rsidRDefault="00A57C61" w:rsidP="00A57C61">
          <w:pPr>
            <w:spacing w:line="240" w:lineRule="auto"/>
            <w:rPr>
              <w:b/>
            </w:rPr>
          </w:pPr>
        </w:p>
        <w:p w14:paraId="2B44CC1A" w14:textId="77777777" w:rsidR="00A57C61" w:rsidRDefault="00A57C61" w:rsidP="00A57C61">
          <w:pPr>
            <w:spacing w:line="240" w:lineRule="auto"/>
            <w:rPr>
              <w:b/>
            </w:rPr>
          </w:pPr>
        </w:p>
        <w:p w14:paraId="0956D824" w14:textId="77777777" w:rsidR="00A57C61" w:rsidRDefault="00A57C61" w:rsidP="00A57C61">
          <w:pPr>
            <w:spacing w:line="240" w:lineRule="auto"/>
            <w:rPr>
              <w:b/>
            </w:rPr>
          </w:pPr>
        </w:p>
        <w:p w14:paraId="63AE969F" w14:textId="77777777" w:rsidR="00A57C61" w:rsidRDefault="00A57C61" w:rsidP="00A57C61">
          <w:pPr>
            <w:spacing w:line="240" w:lineRule="auto"/>
            <w:rPr>
              <w:b/>
            </w:rPr>
          </w:pPr>
        </w:p>
        <w:p w14:paraId="3BD53EC8" w14:textId="77777777" w:rsidR="00A57C61" w:rsidRDefault="00A57C61" w:rsidP="00A57C61">
          <w:pPr>
            <w:spacing w:line="240" w:lineRule="auto"/>
            <w:rPr>
              <w:b/>
            </w:rPr>
          </w:pPr>
        </w:p>
        <w:p w14:paraId="11CBB6E7" w14:textId="77777777" w:rsidR="00A57C61" w:rsidRDefault="00A57C61" w:rsidP="00A57C61">
          <w:pPr>
            <w:spacing w:line="240" w:lineRule="auto"/>
            <w:rPr>
              <w:b/>
            </w:rPr>
          </w:pPr>
        </w:p>
        <w:p w14:paraId="4F3485CC" w14:textId="77777777" w:rsidR="00A57C61" w:rsidRPr="00956ACF" w:rsidRDefault="00A57C61" w:rsidP="00A57C61">
          <w:pPr>
            <w:spacing w:line="240" w:lineRule="auto"/>
            <w:rPr>
              <w:b/>
            </w:rPr>
          </w:pPr>
          <w:r w:rsidRPr="00956ACF">
            <w:rPr>
              <w:noProof/>
            </w:rPr>
            <w:drawing>
              <wp:anchor distT="0" distB="0" distL="114300" distR="114300" simplePos="0" relativeHeight="251658240" behindDoc="0" locked="0" layoutInCell="1" allowOverlap="1" wp14:anchorId="42EF8E24" wp14:editId="7B2CC6AD">
                <wp:simplePos x="0" y="0"/>
                <wp:positionH relativeFrom="margin">
                  <wp:align>center</wp:align>
                </wp:positionH>
                <wp:positionV relativeFrom="paragraph">
                  <wp:align>top</wp:align>
                </wp:positionV>
                <wp:extent cx="1463040" cy="1463040"/>
                <wp:effectExtent l="0" t="0" r="3810" b="3810"/>
                <wp:wrapSquare wrapText="bothSides"/>
                <wp:docPr id="4" name="Picture 4" descr="Description: EDSEALC" title="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anchor>
            </w:drawing>
          </w:r>
          <w:r>
            <w:rPr>
              <w:b/>
            </w:rPr>
            <w:br w:type="textWrapping" w:clear="all"/>
          </w:r>
        </w:p>
        <w:p w14:paraId="0B4D4CEF" w14:textId="77777777" w:rsidR="00A57C61" w:rsidRDefault="00A57C61" w:rsidP="00A57C61">
          <w:pPr>
            <w:pStyle w:val="Default"/>
          </w:pPr>
        </w:p>
        <w:p w14:paraId="2F8D1AE8" w14:textId="2B4E9707" w:rsidR="00A57C61" w:rsidRDefault="00A57C61" w:rsidP="00CC2A30">
          <w:pPr>
            <w:pStyle w:val="Default"/>
            <w:jc w:val="center"/>
            <w:rPr>
              <w:sz w:val="23"/>
              <w:szCs w:val="23"/>
            </w:rPr>
          </w:pPr>
          <w:r>
            <w:rPr>
              <w:b/>
              <w:bCs/>
              <w:sz w:val="23"/>
              <w:szCs w:val="23"/>
            </w:rPr>
            <w:t>U.S. Department of Education</w:t>
          </w:r>
        </w:p>
        <w:p w14:paraId="534E04F5" w14:textId="0104B4A6" w:rsidR="00A57C61" w:rsidRDefault="00A57C61" w:rsidP="00CC2A30">
          <w:pPr>
            <w:pStyle w:val="Default"/>
            <w:jc w:val="center"/>
            <w:rPr>
              <w:sz w:val="23"/>
              <w:szCs w:val="23"/>
            </w:rPr>
          </w:pPr>
          <w:r>
            <w:rPr>
              <w:b/>
              <w:bCs/>
              <w:sz w:val="23"/>
              <w:szCs w:val="23"/>
            </w:rPr>
            <w:t>Office of Elementary and Secondary Education</w:t>
          </w:r>
        </w:p>
        <w:p w14:paraId="7320FA33" w14:textId="2C92F443" w:rsidR="00A57C61" w:rsidRDefault="00A57C61" w:rsidP="00CC2A30">
          <w:pPr>
            <w:pStyle w:val="Default"/>
            <w:jc w:val="center"/>
            <w:rPr>
              <w:sz w:val="23"/>
              <w:szCs w:val="23"/>
            </w:rPr>
          </w:pPr>
          <w:r>
            <w:rPr>
              <w:b/>
              <w:bCs/>
              <w:sz w:val="23"/>
              <w:szCs w:val="23"/>
            </w:rPr>
            <w:t>Washington, D.C. 20202</w:t>
          </w:r>
        </w:p>
        <w:p w14:paraId="3F9AFD33" w14:textId="24EEB3CB" w:rsidR="00A57C61" w:rsidRPr="00956ACF" w:rsidRDefault="00DE767F" w:rsidP="00A57C61">
          <w:pPr>
            <w:spacing w:line="240" w:lineRule="auto"/>
            <w:jc w:val="center"/>
            <w:rPr>
              <w:b/>
            </w:rPr>
          </w:pPr>
          <w:r>
            <w:rPr>
              <w:b/>
              <w:bCs/>
              <w:sz w:val="23"/>
              <w:szCs w:val="23"/>
            </w:rPr>
            <w:t>June 13, 2019</w:t>
          </w:r>
        </w:p>
        <w:p w14:paraId="126C73B4" w14:textId="1CB16B69" w:rsidR="00A57C61" w:rsidRDefault="00A57C61" w:rsidP="00CC2A30">
          <w:pPr>
            <w:tabs>
              <w:tab w:val="center" w:pos="4680"/>
              <w:tab w:val="left" w:pos="7050"/>
            </w:tabs>
            <w:spacing w:line="240" w:lineRule="auto"/>
            <w:jc w:val="center"/>
          </w:pPr>
        </w:p>
        <w:p w14:paraId="659F707E" w14:textId="77777777" w:rsidR="00A57C61" w:rsidRDefault="00A57C61" w:rsidP="00A57C61">
          <w:pPr>
            <w:spacing w:line="240" w:lineRule="auto"/>
            <w:jc w:val="center"/>
          </w:pPr>
        </w:p>
        <w:p w14:paraId="30AB8324" w14:textId="77777777" w:rsidR="00A57C61" w:rsidRDefault="00A57C61" w:rsidP="00A57C61">
          <w:pPr>
            <w:tabs>
              <w:tab w:val="left" w:pos="2323"/>
            </w:tabs>
            <w:spacing w:line="240" w:lineRule="auto"/>
          </w:pPr>
          <w:r>
            <w:tab/>
          </w:r>
        </w:p>
        <w:p w14:paraId="3ED2CF19" w14:textId="77777777" w:rsidR="00A57C61" w:rsidRDefault="00A57C61" w:rsidP="00A57C61">
          <w:pPr>
            <w:spacing w:line="240" w:lineRule="auto"/>
            <w:jc w:val="center"/>
          </w:pPr>
        </w:p>
        <w:p w14:paraId="385FD5D0" w14:textId="77777777" w:rsidR="00A57C61" w:rsidRDefault="00A57C61" w:rsidP="00A57C61">
          <w:pPr>
            <w:spacing w:line="240" w:lineRule="auto"/>
            <w:jc w:val="center"/>
          </w:pPr>
        </w:p>
        <w:p w14:paraId="4F9A5D56" w14:textId="77777777" w:rsidR="00A57C61" w:rsidRDefault="00A57C61" w:rsidP="00A57C61">
          <w:pPr>
            <w:spacing w:line="240" w:lineRule="auto"/>
            <w:jc w:val="center"/>
          </w:pPr>
        </w:p>
        <w:p w14:paraId="6FFB7EBC" w14:textId="77777777" w:rsidR="00A57C61" w:rsidRDefault="00A57C61" w:rsidP="00A57C61">
          <w:pPr>
            <w:spacing w:line="240" w:lineRule="auto"/>
            <w:jc w:val="center"/>
          </w:pPr>
        </w:p>
        <w:p w14:paraId="1E39F1FA" w14:textId="77777777" w:rsidR="00A57C61" w:rsidRDefault="00A57C61" w:rsidP="00A57C61">
          <w:pPr>
            <w:spacing w:line="240" w:lineRule="auto"/>
            <w:jc w:val="center"/>
          </w:pPr>
        </w:p>
        <w:p w14:paraId="3004CB14" w14:textId="77777777" w:rsidR="00A57C61" w:rsidRDefault="00A57C61" w:rsidP="00A57C61">
          <w:pPr>
            <w:spacing w:line="240" w:lineRule="auto"/>
            <w:jc w:val="center"/>
          </w:pPr>
        </w:p>
        <w:p w14:paraId="05180984" w14:textId="77777777" w:rsidR="00A57C61" w:rsidRDefault="00A57C61" w:rsidP="00A57C61">
          <w:pPr>
            <w:pStyle w:val="TOC1"/>
            <w:tabs>
              <w:tab w:val="right" w:leader="dot" w:pos="9570"/>
            </w:tabs>
            <w:jc w:val="both"/>
          </w:pPr>
        </w:p>
        <w:p w14:paraId="3B1DCB40" w14:textId="77777777" w:rsidR="00A57C61" w:rsidRDefault="00A57C61" w:rsidP="00A57C61">
          <w:pPr>
            <w:pStyle w:val="TOC1"/>
            <w:tabs>
              <w:tab w:val="right" w:leader="dot" w:pos="9570"/>
            </w:tabs>
            <w:jc w:val="both"/>
          </w:pPr>
        </w:p>
        <w:p w14:paraId="56C7DB91" w14:textId="77777777" w:rsidR="00DF3C17" w:rsidRDefault="00DF3C17">
          <w:pPr>
            <w:spacing w:line="240" w:lineRule="auto"/>
            <w:ind w:left="0" w:right="0"/>
          </w:pPr>
          <w:r>
            <w:br w:type="page"/>
          </w:r>
        </w:p>
        <w:p w14:paraId="3F6ADE64" w14:textId="5E4F39B1" w:rsidR="00366EC8" w:rsidRDefault="00E640F0">
          <w:pPr>
            <w:pStyle w:val="TOC1"/>
            <w:tabs>
              <w:tab w:val="right" w:leader="dot" w:pos="9566"/>
            </w:tabs>
            <w:rPr>
              <w:rFonts w:asciiTheme="minorHAnsi" w:eastAsiaTheme="minorEastAsia" w:hAnsiTheme="minorHAnsi" w:cstheme="minorBidi"/>
              <w:noProof/>
              <w:sz w:val="22"/>
              <w:szCs w:val="22"/>
            </w:rPr>
          </w:pPr>
          <w:r w:rsidRPr="008D41B8">
            <w:lastRenderedPageBreak/>
            <w:fldChar w:fldCharType="begin"/>
          </w:r>
          <w:r w:rsidRPr="008D41B8">
            <w:instrText xml:space="preserve"> TOC \o "1-3" \h \z \u </w:instrText>
          </w:r>
          <w:r w:rsidRPr="008D41B8">
            <w:fldChar w:fldCharType="separate"/>
          </w:r>
          <w:hyperlink w:anchor="_Toc30760185" w:history="1">
            <w:r w:rsidR="00366EC8" w:rsidRPr="006D2D86">
              <w:rPr>
                <w:rStyle w:val="Hyperlink"/>
                <w:noProof/>
                <w:spacing w:val="-1"/>
                <w:w w:val="99"/>
              </w:rPr>
              <w:t>A.</w:t>
            </w:r>
            <w:r w:rsidR="00366EC8">
              <w:rPr>
                <w:rFonts w:asciiTheme="minorHAnsi" w:eastAsiaTheme="minorEastAsia" w:hAnsiTheme="minorHAnsi" w:cstheme="minorBidi"/>
                <w:noProof/>
                <w:sz w:val="22"/>
                <w:szCs w:val="22"/>
              </w:rPr>
              <w:tab/>
            </w:r>
            <w:r w:rsidR="00366EC8" w:rsidRPr="006D2D86">
              <w:rPr>
                <w:rStyle w:val="Hyperlink"/>
                <w:noProof/>
              </w:rPr>
              <w:t>INTRODUCTION</w:t>
            </w:r>
            <w:r w:rsidR="00366EC8">
              <w:rPr>
                <w:noProof/>
                <w:webHidden/>
              </w:rPr>
              <w:tab/>
            </w:r>
            <w:r w:rsidR="00366EC8">
              <w:rPr>
                <w:noProof/>
                <w:webHidden/>
              </w:rPr>
              <w:fldChar w:fldCharType="begin"/>
            </w:r>
            <w:r w:rsidR="00366EC8">
              <w:rPr>
                <w:noProof/>
                <w:webHidden/>
              </w:rPr>
              <w:instrText xml:space="preserve"> PAGEREF _Toc30760185 \h </w:instrText>
            </w:r>
            <w:r w:rsidR="00366EC8">
              <w:rPr>
                <w:noProof/>
                <w:webHidden/>
              </w:rPr>
            </w:r>
            <w:r w:rsidR="00366EC8">
              <w:rPr>
                <w:noProof/>
                <w:webHidden/>
              </w:rPr>
              <w:fldChar w:fldCharType="separate"/>
            </w:r>
            <w:r w:rsidR="000E6094">
              <w:rPr>
                <w:noProof/>
                <w:webHidden/>
              </w:rPr>
              <w:t>3</w:t>
            </w:r>
            <w:r w:rsidR="00366EC8">
              <w:rPr>
                <w:noProof/>
                <w:webHidden/>
              </w:rPr>
              <w:fldChar w:fldCharType="end"/>
            </w:r>
          </w:hyperlink>
        </w:p>
        <w:p w14:paraId="01E2750E" w14:textId="064F1CF5" w:rsidR="00366EC8" w:rsidRDefault="000E6094">
          <w:pPr>
            <w:pStyle w:val="TOC2"/>
            <w:tabs>
              <w:tab w:val="right" w:leader="dot" w:pos="9566"/>
            </w:tabs>
            <w:rPr>
              <w:rFonts w:asciiTheme="minorHAnsi" w:eastAsiaTheme="minorEastAsia" w:hAnsiTheme="minorHAnsi" w:cstheme="minorBidi"/>
              <w:noProof/>
              <w:sz w:val="22"/>
              <w:szCs w:val="22"/>
            </w:rPr>
          </w:pPr>
          <w:hyperlink w:anchor="_Toc30760186" w:history="1">
            <w:r w:rsidR="00366EC8" w:rsidRPr="006D2D86">
              <w:rPr>
                <w:rStyle w:val="Hyperlink"/>
                <w:noProof/>
              </w:rPr>
              <w:t>A-1. What is Ed-Flex?</w:t>
            </w:r>
            <w:r w:rsidR="00366EC8">
              <w:rPr>
                <w:noProof/>
                <w:webHidden/>
              </w:rPr>
              <w:tab/>
            </w:r>
            <w:r w:rsidR="00366EC8">
              <w:rPr>
                <w:noProof/>
                <w:webHidden/>
              </w:rPr>
              <w:fldChar w:fldCharType="begin"/>
            </w:r>
            <w:r w:rsidR="00366EC8">
              <w:rPr>
                <w:noProof/>
                <w:webHidden/>
              </w:rPr>
              <w:instrText xml:space="preserve"> PAGEREF _Toc30760186 \h </w:instrText>
            </w:r>
            <w:r w:rsidR="00366EC8">
              <w:rPr>
                <w:noProof/>
                <w:webHidden/>
              </w:rPr>
            </w:r>
            <w:r w:rsidR="00366EC8">
              <w:rPr>
                <w:noProof/>
                <w:webHidden/>
              </w:rPr>
              <w:fldChar w:fldCharType="separate"/>
            </w:r>
            <w:r>
              <w:rPr>
                <w:noProof/>
                <w:webHidden/>
              </w:rPr>
              <w:t>3</w:t>
            </w:r>
            <w:r w:rsidR="00366EC8">
              <w:rPr>
                <w:noProof/>
                <w:webHidden/>
              </w:rPr>
              <w:fldChar w:fldCharType="end"/>
            </w:r>
          </w:hyperlink>
        </w:p>
        <w:p w14:paraId="67B13B94" w14:textId="4EB83360" w:rsidR="00366EC8" w:rsidRDefault="000E6094">
          <w:pPr>
            <w:pStyle w:val="TOC1"/>
            <w:tabs>
              <w:tab w:val="right" w:leader="dot" w:pos="9566"/>
            </w:tabs>
            <w:rPr>
              <w:rFonts w:asciiTheme="minorHAnsi" w:eastAsiaTheme="minorEastAsia" w:hAnsiTheme="minorHAnsi" w:cstheme="minorBidi"/>
              <w:noProof/>
              <w:sz w:val="22"/>
              <w:szCs w:val="22"/>
            </w:rPr>
          </w:pPr>
          <w:hyperlink w:anchor="_Toc30760187" w:history="1">
            <w:r w:rsidR="00366EC8" w:rsidRPr="006D2D86">
              <w:rPr>
                <w:rStyle w:val="Hyperlink"/>
                <w:noProof/>
                <w:spacing w:val="-1"/>
                <w:w w:val="99"/>
              </w:rPr>
              <w:t>B.</w:t>
            </w:r>
            <w:r w:rsidR="00366EC8">
              <w:rPr>
                <w:rFonts w:asciiTheme="minorHAnsi" w:eastAsiaTheme="minorEastAsia" w:hAnsiTheme="minorHAnsi" w:cstheme="minorBidi"/>
                <w:noProof/>
                <w:sz w:val="22"/>
                <w:szCs w:val="22"/>
              </w:rPr>
              <w:tab/>
            </w:r>
            <w:r w:rsidR="00366EC8" w:rsidRPr="006D2D86">
              <w:rPr>
                <w:rStyle w:val="Hyperlink"/>
                <w:noProof/>
              </w:rPr>
              <w:t>ELIGIBILITY</w:t>
            </w:r>
            <w:r w:rsidR="00366EC8" w:rsidRPr="006D2D86">
              <w:rPr>
                <w:rStyle w:val="Hyperlink"/>
                <w:noProof/>
                <w:spacing w:val="-2"/>
              </w:rPr>
              <w:t xml:space="preserve"> </w:t>
            </w:r>
            <w:r w:rsidR="00366EC8" w:rsidRPr="006D2D86">
              <w:rPr>
                <w:rStyle w:val="Hyperlink"/>
                <w:noProof/>
              </w:rPr>
              <w:t>REQUIREMENTS</w:t>
            </w:r>
            <w:r w:rsidR="00366EC8">
              <w:rPr>
                <w:noProof/>
                <w:webHidden/>
              </w:rPr>
              <w:tab/>
            </w:r>
            <w:r w:rsidR="00366EC8">
              <w:rPr>
                <w:noProof/>
                <w:webHidden/>
              </w:rPr>
              <w:fldChar w:fldCharType="begin"/>
            </w:r>
            <w:r w:rsidR="00366EC8">
              <w:rPr>
                <w:noProof/>
                <w:webHidden/>
              </w:rPr>
              <w:instrText xml:space="preserve"> PAGEREF _Toc30760187 \h </w:instrText>
            </w:r>
            <w:r w:rsidR="00366EC8">
              <w:rPr>
                <w:noProof/>
                <w:webHidden/>
              </w:rPr>
            </w:r>
            <w:r w:rsidR="00366EC8">
              <w:rPr>
                <w:noProof/>
                <w:webHidden/>
              </w:rPr>
              <w:fldChar w:fldCharType="separate"/>
            </w:r>
            <w:r>
              <w:rPr>
                <w:noProof/>
                <w:webHidden/>
              </w:rPr>
              <w:t>3</w:t>
            </w:r>
            <w:r w:rsidR="00366EC8">
              <w:rPr>
                <w:noProof/>
                <w:webHidden/>
              </w:rPr>
              <w:fldChar w:fldCharType="end"/>
            </w:r>
          </w:hyperlink>
        </w:p>
        <w:p w14:paraId="15477E07" w14:textId="644E0235" w:rsidR="00366EC8" w:rsidRDefault="000E6094">
          <w:pPr>
            <w:pStyle w:val="TOC2"/>
            <w:tabs>
              <w:tab w:val="right" w:leader="dot" w:pos="9566"/>
            </w:tabs>
            <w:rPr>
              <w:rFonts w:asciiTheme="minorHAnsi" w:eastAsiaTheme="minorEastAsia" w:hAnsiTheme="minorHAnsi" w:cstheme="minorBidi"/>
              <w:noProof/>
              <w:sz w:val="22"/>
              <w:szCs w:val="22"/>
            </w:rPr>
          </w:pPr>
          <w:hyperlink w:anchor="_Toc30760188" w:history="1">
            <w:r w:rsidR="00366EC8" w:rsidRPr="006D2D86">
              <w:rPr>
                <w:rStyle w:val="Hyperlink"/>
                <w:noProof/>
              </w:rPr>
              <w:t>B-1. Who is eligible to apply to the Ed-Flex program?</w:t>
            </w:r>
            <w:r w:rsidR="00366EC8">
              <w:rPr>
                <w:noProof/>
                <w:webHidden/>
              </w:rPr>
              <w:tab/>
            </w:r>
            <w:r w:rsidR="00366EC8">
              <w:rPr>
                <w:noProof/>
                <w:webHidden/>
              </w:rPr>
              <w:fldChar w:fldCharType="begin"/>
            </w:r>
            <w:r w:rsidR="00366EC8">
              <w:rPr>
                <w:noProof/>
                <w:webHidden/>
              </w:rPr>
              <w:instrText xml:space="preserve"> PAGEREF _Toc30760188 \h </w:instrText>
            </w:r>
            <w:r w:rsidR="00366EC8">
              <w:rPr>
                <w:noProof/>
                <w:webHidden/>
              </w:rPr>
            </w:r>
            <w:r w:rsidR="00366EC8">
              <w:rPr>
                <w:noProof/>
                <w:webHidden/>
              </w:rPr>
              <w:fldChar w:fldCharType="separate"/>
            </w:r>
            <w:r>
              <w:rPr>
                <w:noProof/>
                <w:webHidden/>
              </w:rPr>
              <w:t>3</w:t>
            </w:r>
            <w:r w:rsidR="00366EC8">
              <w:rPr>
                <w:noProof/>
                <w:webHidden/>
              </w:rPr>
              <w:fldChar w:fldCharType="end"/>
            </w:r>
          </w:hyperlink>
        </w:p>
        <w:p w14:paraId="72BA942D" w14:textId="323D85E0" w:rsidR="00366EC8" w:rsidRDefault="000E6094">
          <w:pPr>
            <w:pStyle w:val="TOC2"/>
            <w:tabs>
              <w:tab w:val="right" w:leader="dot" w:pos="9566"/>
            </w:tabs>
            <w:rPr>
              <w:rFonts w:asciiTheme="minorHAnsi" w:eastAsiaTheme="minorEastAsia" w:hAnsiTheme="minorHAnsi" w:cstheme="minorBidi"/>
              <w:noProof/>
              <w:sz w:val="22"/>
              <w:szCs w:val="22"/>
            </w:rPr>
          </w:pPr>
          <w:hyperlink w:anchor="_Toc30760189" w:history="1">
            <w:r w:rsidR="00366EC8" w:rsidRPr="006D2D86">
              <w:rPr>
                <w:rStyle w:val="Hyperlink"/>
                <w:noProof/>
              </w:rPr>
              <w:t>B-2. For an application submitted in summer 2019, is an SEA that has an approved ESEA consolidated State plan considered to have made substantial progress?</w:t>
            </w:r>
            <w:r w:rsidR="00366EC8">
              <w:rPr>
                <w:noProof/>
                <w:webHidden/>
              </w:rPr>
              <w:tab/>
            </w:r>
            <w:r w:rsidR="00366EC8">
              <w:rPr>
                <w:noProof/>
                <w:webHidden/>
              </w:rPr>
              <w:fldChar w:fldCharType="begin"/>
            </w:r>
            <w:r w:rsidR="00366EC8">
              <w:rPr>
                <w:noProof/>
                <w:webHidden/>
              </w:rPr>
              <w:instrText xml:space="preserve"> PAGEREF _Toc30760189 \h </w:instrText>
            </w:r>
            <w:r w:rsidR="00366EC8">
              <w:rPr>
                <w:noProof/>
                <w:webHidden/>
              </w:rPr>
            </w:r>
            <w:r w:rsidR="00366EC8">
              <w:rPr>
                <w:noProof/>
                <w:webHidden/>
              </w:rPr>
              <w:fldChar w:fldCharType="separate"/>
            </w:r>
            <w:r>
              <w:rPr>
                <w:noProof/>
                <w:webHidden/>
              </w:rPr>
              <w:t>4</w:t>
            </w:r>
            <w:r w:rsidR="00366EC8">
              <w:rPr>
                <w:noProof/>
                <w:webHidden/>
              </w:rPr>
              <w:fldChar w:fldCharType="end"/>
            </w:r>
          </w:hyperlink>
        </w:p>
        <w:p w14:paraId="7AD3870B" w14:textId="68B297DD" w:rsidR="00366EC8" w:rsidRDefault="000E6094">
          <w:pPr>
            <w:pStyle w:val="TOC2"/>
            <w:tabs>
              <w:tab w:val="right" w:leader="dot" w:pos="9566"/>
            </w:tabs>
            <w:rPr>
              <w:rFonts w:asciiTheme="minorHAnsi" w:eastAsiaTheme="minorEastAsia" w:hAnsiTheme="minorHAnsi" w:cstheme="minorBidi"/>
              <w:noProof/>
              <w:sz w:val="22"/>
              <w:szCs w:val="22"/>
            </w:rPr>
          </w:pPr>
          <w:hyperlink w:anchor="_Toc30760190" w:history="1">
            <w:r w:rsidR="00366EC8" w:rsidRPr="006D2D86">
              <w:rPr>
                <w:rStyle w:val="Hyperlink"/>
                <w:noProof/>
              </w:rPr>
              <w:t xml:space="preserve">B-3. To be eligible for Ed-Flex, must an SEA have the authority to waive </w:t>
            </w:r>
            <w:r w:rsidR="00366EC8" w:rsidRPr="006D2D86">
              <w:rPr>
                <w:rStyle w:val="Hyperlink"/>
                <w:i/>
                <w:noProof/>
              </w:rPr>
              <w:t xml:space="preserve">both </w:t>
            </w:r>
            <w:r w:rsidR="00366EC8" w:rsidRPr="006D2D86">
              <w:rPr>
                <w:rStyle w:val="Hyperlink"/>
                <w:noProof/>
              </w:rPr>
              <w:t>State statutory and State regulatory requirements relating to education?</w:t>
            </w:r>
            <w:r w:rsidR="00366EC8">
              <w:rPr>
                <w:noProof/>
                <w:webHidden/>
              </w:rPr>
              <w:tab/>
            </w:r>
            <w:r w:rsidR="00366EC8">
              <w:rPr>
                <w:noProof/>
                <w:webHidden/>
              </w:rPr>
              <w:fldChar w:fldCharType="begin"/>
            </w:r>
            <w:r w:rsidR="00366EC8">
              <w:rPr>
                <w:noProof/>
                <w:webHidden/>
              </w:rPr>
              <w:instrText xml:space="preserve"> PAGEREF _Toc30760190 \h </w:instrText>
            </w:r>
            <w:r w:rsidR="00366EC8">
              <w:rPr>
                <w:noProof/>
                <w:webHidden/>
              </w:rPr>
            </w:r>
            <w:r w:rsidR="00366EC8">
              <w:rPr>
                <w:noProof/>
                <w:webHidden/>
              </w:rPr>
              <w:fldChar w:fldCharType="separate"/>
            </w:r>
            <w:r>
              <w:rPr>
                <w:noProof/>
                <w:webHidden/>
              </w:rPr>
              <w:t>4</w:t>
            </w:r>
            <w:r w:rsidR="00366EC8">
              <w:rPr>
                <w:noProof/>
                <w:webHidden/>
              </w:rPr>
              <w:fldChar w:fldCharType="end"/>
            </w:r>
          </w:hyperlink>
        </w:p>
        <w:p w14:paraId="1FF0A536" w14:textId="511BC95B" w:rsidR="00366EC8" w:rsidRDefault="000E6094">
          <w:pPr>
            <w:pStyle w:val="TOC2"/>
            <w:tabs>
              <w:tab w:val="right" w:leader="dot" w:pos="9566"/>
            </w:tabs>
            <w:rPr>
              <w:rFonts w:asciiTheme="minorHAnsi" w:eastAsiaTheme="minorEastAsia" w:hAnsiTheme="minorHAnsi" w:cstheme="minorBidi"/>
              <w:noProof/>
              <w:sz w:val="22"/>
              <w:szCs w:val="22"/>
            </w:rPr>
          </w:pPr>
          <w:hyperlink w:anchor="_Toc30760191" w:history="1">
            <w:r w:rsidR="00366EC8" w:rsidRPr="006D2D86">
              <w:rPr>
                <w:rStyle w:val="Hyperlink"/>
                <w:noProof/>
              </w:rPr>
              <w:t>No. To be eligible for Ed-Flex, an SEA can either have the authority to waive State statutory or State regulatory requirements.</w:t>
            </w:r>
            <w:r w:rsidR="00366EC8">
              <w:rPr>
                <w:noProof/>
                <w:webHidden/>
              </w:rPr>
              <w:tab/>
            </w:r>
            <w:r w:rsidR="00366EC8">
              <w:rPr>
                <w:noProof/>
                <w:webHidden/>
              </w:rPr>
              <w:fldChar w:fldCharType="begin"/>
            </w:r>
            <w:r w:rsidR="00366EC8">
              <w:rPr>
                <w:noProof/>
                <w:webHidden/>
              </w:rPr>
              <w:instrText xml:space="preserve"> PAGEREF _Toc30760191 \h </w:instrText>
            </w:r>
            <w:r w:rsidR="00366EC8">
              <w:rPr>
                <w:noProof/>
                <w:webHidden/>
              </w:rPr>
            </w:r>
            <w:r w:rsidR="00366EC8">
              <w:rPr>
                <w:noProof/>
                <w:webHidden/>
              </w:rPr>
              <w:fldChar w:fldCharType="separate"/>
            </w:r>
            <w:r>
              <w:rPr>
                <w:noProof/>
                <w:webHidden/>
              </w:rPr>
              <w:t>4</w:t>
            </w:r>
            <w:r w:rsidR="00366EC8">
              <w:rPr>
                <w:noProof/>
                <w:webHidden/>
              </w:rPr>
              <w:fldChar w:fldCharType="end"/>
            </w:r>
          </w:hyperlink>
        </w:p>
        <w:p w14:paraId="6DFED7F7" w14:textId="083C1D22" w:rsidR="00366EC8" w:rsidRDefault="000E6094">
          <w:pPr>
            <w:pStyle w:val="TOC2"/>
            <w:tabs>
              <w:tab w:val="right" w:leader="dot" w:pos="9566"/>
            </w:tabs>
            <w:rPr>
              <w:rFonts w:asciiTheme="minorHAnsi" w:eastAsiaTheme="minorEastAsia" w:hAnsiTheme="minorHAnsi" w:cstheme="minorBidi"/>
              <w:noProof/>
              <w:sz w:val="22"/>
              <w:szCs w:val="22"/>
            </w:rPr>
          </w:pPr>
          <w:hyperlink w:anchor="_Toc30760192" w:history="1">
            <w:r w:rsidR="00366EC8" w:rsidRPr="006D2D86">
              <w:rPr>
                <w:rStyle w:val="Hyperlink"/>
                <w:noProof/>
              </w:rPr>
              <w:t>B-4. May the Secretary waive the Ed-Flex eligibility criteria?</w:t>
            </w:r>
            <w:r w:rsidR="00366EC8">
              <w:rPr>
                <w:noProof/>
                <w:webHidden/>
              </w:rPr>
              <w:tab/>
            </w:r>
            <w:r w:rsidR="00366EC8">
              <w:rPr>
                <w:noProof/>
                <w:webHidden/>
              </w:rPr>
              <w:fldChar w:fldCharType="begin"/>
            </w:r>
            <w:r w:rsidR="00366EC8">
              <w:rPr>
                <w:noProof/>
                <w:webHidden/>
              </w:rPr>
              <w:instrText xml:space="preserve"> PAGEREF _Toc30760192 \h </w:instrText>
            </w:r>
            <w:r w:rsidR="00366EC8">
              <w:rPr>
                <w:noProof/>
                <w:webHidden/>
              </w:rPr>
            </w:r>
            <w:r w:rsidR="00366EC8">
              <w:rPr>
                <w:noProof/>
                <w:webHidden/>
              </w:rPr>
              <w:fldChar w:fldCharType="separate"/>
            </w:r>
            <w:r>
              <w:rPr>
                <w:noProof/>
                <w:webHidden/>
              </w:rPr>
              <w:t>4</w:t>
            </w:r>
            <w:r w:rsidR="00366EC8">
              <w:rPr>
                <w:noProof/>
                <w:webHidden/>
              </w:rPr>
              <w:fldChar w:fldCharType="end"/>
            </w:r>
          </w:hyperlink>
        </w:p>
        <w:p w14:paraId="64B00648" w14:textId="5E972DA4" w:rsidR="00366EC8" w:rsidRDefault="000E6094">
          <w:pPr>
            <w:pStyle w:val="TOC1"/>
            <w:tabs>
              <w:tab w:val="right" w:leader="dot" w:pos="9566"/>
            </w:tabs>
            <w:rPr>
              <w:rFonts w:asciiTheme="minorHAnsi" w:eastAsiaTheme="minorEastAsia" w:hAnsiTheme="minorHAnsi" w:cstheme="minorBidi"/>
              <w:noProof/>
              <w:sz w:val="22"/>
              <w:szCs w:val="22"/>
            </w:rPr>
          </w:pPr>
          <w:hyperlink w:anchor="_Toc30760193" w:history="1">
            <w:r w:rsidR="00366EC8" w:rsidRPr="006D2D86">
              <w:rPr>
                <w:rStyle w:val="Hyperlink"/>
                <w:noProof/>
                <w:spacing w:val="-1"/>
                <w:w w:val="99"/>
              </w:rPr>
              <w:t>C.</w:t>
            </w:r>
            <w:r w:rsidR="00366EC8">
              <w:rPr>
                <w:rFonts w:asciiTheme="minorHAnsi" w:eastAsiaTheme="minorEastAsia" w:hAnsiTheme="minorHAnsi" w:cstheme="minorBidi"/>
                <w:noProof/>
                <w:sz w:val="22"/>
                <w:szCs w:val="22"/>
              </w:rPr>
              <w:tab/>
            </w:r>
            <w:r w:rsidR="00366EC8" w:rsidRPr="006D2D86">
              <w:rPr>
                <w:rStyle w:val="Hyperlink"/>
                <w:noProof/>
              </w:rPr>
              <w:t>THE SEA’S ED-FLEX</w:t>
            </w:r>
            <w:r w:rsidR="00366EC8" w:rsidRPr="006D2D86">
              <w:rPr>
                <w:rStyle w:val="Hyperlink"/>
                <w:noProof/>
                <w:spacing w:val="-2"/>
              </w:rPr>
              <w:t xml:space="preserve"> </w:t>
            </w:r>
            <w:r w:rsidR="00366EC8" w:rsidRPr="006D2D86">
              <w:rPr>
                <w:rStyle w:val="Hyperlink"/>
                <w:noProof/>
              </w:rPr>
              <w:t>APPLICATION</w:t>
            </w:r>
            <w:r w:rsidR="00366EC8">
              <w:rPr>
                <w:noProof/>
                <w:webHidden/>
              </w:rPr>
              <w:tab/>
            </w:r>
            <w:r w:rsidR="00366EC8">
              <w:rPr>
                <w:noProof/>
                <w:webHidden/>
              </w:rPr>
              <w:fldChar w:fldCharType="begin"/>
            </w:r>
            <w:r w:rsidR="00366EC8">
              <w:rPr>
                <w:noProof/>
                <w:webHidden/>
              </w:rPr>
              <w:instrText xml:space="preserve"> PAGEREF _Toc30760193 \h </w:instrText>
            </w:r>
            <w:r w:rsidR="00366EC8">
              <w:rPr>
                <w:noProof/>
                <w:webHidden/>
              </w:rPr>
            </w:r>
            <w:r w:rsidR="00366EC8">
              <w:rPr>
                <w:noProof/>
                <w:webHidden/>
              </w:rPr>
              <w:fldChar w:fldCharType="separate"/>
            </w:r>
            <w:r>
              <w:rPr>
                <w:noProof/>
                <w:webHidden/>
              </w:rPr>
              <w:t>4</w:t>
            </w:r>
            <w:r w:rsidR="00366EC8">
              <w:rPr>
                <w:noProof/>
                <w:webHidden/>
              </w:rPr>
              <w:fldChar w:fldCharType="end"/>
            </w:r>
          </w:hyperlink>
        </w:p>
        <w:p w14:paraId="4FEDD332" w14:textId="47D1C468" w:rsidR="00366EC8" w:rsidRDefault="000E6094">
          <w:pPr>
            <w:pStyle w:val="TOC2"/>
            <w:tabs>
              <w:tab w:val="right" w:leader="dot" w:pos="9566"/>
            </w:tabs>
            <w:rPr>
              <w:rFonts w:asciiTheme="minorHAnsi" w:eastAsiaTheme="minorEastAsia" w:hAnsiTheme="minorHAnsi" w:cstheme="minorBidi"/>
              <w:noProof/>
              <w:sz w:val="22"/>
              <w:szCs w:val="22"/>
            </w:rPr>
          </w:pPr>
          <w:hyperlink w:anchor="_Toc30760194" w:history="1">
            <w:r w:rsidR="00366EC8" w:rsidRPr="006D2D86">
              <w:rPr>
                <w:rStyle w:val="Hyperlink"/>
                <w:noProof/>
              </w:rPr>
              <w:t>C-1. What information must an SEA submit to the Department to be considered for Ed- Flex waiver authority?</w:t>
            </w:r>
            <w:r w:rsidR="00366EC8">
              <w:rPr>
                <w:noProof/>
                <w:webHidden/>
              </w:rPr>
              <w:tab/>
            </w:r>
            <w:r w:rsidR="00366EC8">
              <w:rPr>
                <w:noProof/>
                <w:webHidden/>
              </w:rPr>
              <w:fldChar w:fldCharType="begin"/>
            </w:r>
            <w:r w:rsidR="00366EC8">
              <w:rPr>
                <w:noProof/>
                <w:webHidden/>
              </w:rPr>
              <w:instrText xml:space="preserve"> PAGEREF _Toc30760194 \h </w:instrText>
            </w:r>
            <w:r w:rsidR="00366EC8">
              <w:rPr>
                <w:noProof/>
                <w:webHidden/>
              </w:rPr>
            </w:r>
            <w:r w:rsidR="00366EC8">
              <w:rPr>
                <w:noProof/>
                <w:webHidden/>
              </w:rPr>
              <w:fldChar w:fldCharType="separate"/>
            </w:r>
            <w:r>
              <w:rPr>
                <w:noProof/>
                <w:webHidden/>
              </w:rPr>
              <w:t>4</w:t>
            </w:r>
            <w:r w:rsidR="00366EC8">
              <w:rPr>
                <w:noProof/>
                <w:webHidden/>
              </w:rPr>
              <w:fldChar w:fldCharType="end"/>
            </w:r>
          </w:hyperlink>
        </w:p>
        <w:p w14:paraId="71CBF33D" w14:textId="05E87F06" w:rsidR="00366EC8" w:rsidRDefault="000E6094">
          <w:pPr>
            <w:pStyle w:val="TOC2"/>
            <w:tabs>
              <w:tab w:val="right" w:leader="dot" w:pos="9566"/>
            </w:tabs>
            <w:rPr>
              <w:rFonts w:asciiTheme="minorHAnsi" w:eastAsiaTheme="minorEastAsia" w:hAnsiTheme="minorHAnsi" w:cstheme="minorBidi"/>
              <w:noProof/>
              <w:sz w:val="22"/>
              <w:szCs w:val="22"/>
            </w:rPr>
          </w:pPr>
          <w:hyperlink w:anchor="_Toc30760195" w:history="1">
            <w:r w:rsidR="00366EC8" w:rsidRPr="006D2D86">
              <w:rPr>
                <w:rStyle w:val="Hyperlink"/>
                <w:noProof/>
              </w:rPr>
              <w:t>C-2. Is an SEA required to consult with others in the development of its Ed-Flex plan?</w:t>
            </w:r>
            <w:r w:rsidR="00366EC8">
              <w:rPr>
                <w:noProof/>
                <w:webHidden/>
              </w:rPr>
              <w:tab/>
            </w:r>
            <w:r w:rsidR="00366EC8">
              <w:rPr>
                <w:noProof/>
                <w:webHidden/>
              </w:rPr>
              <w:fldChar w:fldCharType="begin"/>
            </w:r>
            <w:r w:rsidR="00366EC8">
              <w:rPr>
                <w:noProof/>
                <w:webHidden/>
              </w:rPr>
              <w:instrText xml:space="preserve"> PAGEREF _Toc30760195 \h </w:instrText>
            </w:r>
            <w:r w:rsidR="00366EC8">
              <w:rPr>
                <w:noProof/>
                <w:webHidden/>
              </w:rPr>
            </w:r>
            <w:r w:rsidR="00366EC8">
              <w:rPr>
                <w:noProof/>
                <w:webHidden/>
              </w:rPr>
              <w:fldChar w:fldCharType="separate"/>
            </w:r>
            <w:r>
              <w:rPr>
                <w:noProof/>
                <w:webHidden/>
              </w:rPr>
              <w:t>5</w:t>
            </w:r>
            <w:r w:rsidR="00366EC8">
              <w:rPr>
                <w:noProof/>
                <w:webHidden/>
              </w:rPr>
              <w:fldChar w:fldCharType="end"/>
            </w:r>
          </w:hyperlink>
        </w:p>
        <w:p w14:paraId="383F4F57" w14:textId="44899C4D" w:rsidR="00366EC8" w:rsidRDefault="000E6094">
          <w:pPr>
            <w:pStyle w:val="TOC1"/>
            <w:tabs>
              <w:tab w:val="right" w:leader="dot" w:pos="9566"/>
            </w:tabs>
            <w:rPr>
              <w:rFonts w:asciiTheme="minorHAnsi" w:eastAsiaTheme="minorEastAsia" w:hAnsiTheme="minorHAnsi" w:cstheme="minorBidi"/>
              <w:noProof/>
              <w:sz w:val="22"/>
              <w:szCs w:val="22"/>
            </w:rPr>
          </w:pPr>
          <w:hyperlink w:anchor="_Toc30760196" w:history="1">
            <w:r w:rsidR="00366EC8" w:rsidRPr="006D2D86">
              <w:rPr>
                <w:rStyle w:val="Hyperlink"/>
                <w:noProof/>
                <w:spacing w:val="-1"/>
                <w:w w:val="99"/>
              </w:rPr>
              <w:t>D.</w:t>
            </w:r>
            <w:r w:rsidR="00366EC8">
              <w:rPr>
                <w:rFonts w:asciiTheme="minorHAnsi" w:eastAsiaTheme="minorEastAsia" w:hAnsiTheme="minorHAnsi" w:cstheme="minorBidi"/>
                <w:noProof/>
                <w:sz w:val="22"/>
                <w:szCs w:val="22"/>
              </w:rPr>
              <w:tab/>
            </w:r>
            <w:r w:rsidR="00366EC8" w:rsidRPr="006D2D86">
              <w:rPr>
                <w:rStyle w:val="Hyperlink"/>
                <w:noProof/>
              </w:rPr>
              <w:t>PROCESS FOR REVIEW AND APPROVAL OF ED-FLEX</w:t>
            </w:r>
            <w:r w:rsidR="00366EC8" w:rsidRPr="006D2D86">
              <w:rPr>
                <w:rStyle w:val="Hyperlink"/>
                <w:noProof/>
                <w:spacing w:val="-19"/>
              </w:rPr>
              <w:t xml:space="preserve"> </w:t>
            </w:r>
            <w:r w:rsidR="00366EC8" w:rsidRPr="006D2D86">
              <w:rPr>
                <w:rStyle w:val="Hyperlink"/>
                <w:noProof/>
              </w:rPr>
              <w:t>APPLICATIONS</w:t>
            </w:r>
            <w:r w:rsidR="00366EC8">
              <w:rPr>
                <w:noProof/>
                <w:webHidden/>
              </w:rPr>
              <w:tab/>
            </w:r>
            <w:r w:rsidR="00366EC8">
              <w:rPr>
                <w:noProof/>
                <w:webHidden/>
              </w:rPr>
              <w:fldChar w:fldCharType="begin"/>
            </w:r>
            <w:r w:rsidR="00366EC8">
              <w:rPr>
                <w:noProof/>
                <w:webHidden/>
              </w:rPr>
              <w:instrText xml:space="preserve"> PAGEREF _Toc30760196 \h </w:instrText>
            </w:r>
            <w:r w:rsidR="00366EC8">
              <w:rPr>
                <w:noProof/>
                <w:webHidden/>
              </w:rPr>
            </w:r>
            <w:r w:rsidR="00366EC8">
              <w:rPr>
                <w:noProof/>
                <w:webHidden/>
              </w:rPr>
              <w:fldChar w:fldCharType="separate"/>
            </w:r>
            <w:r>
              <w:rPr>
                <w:noProof/>
                <w:webHidden/>
              </w:rPr>
              <w:t>5</w:t>
            </w:r>
            <w:r w:rsidR="00366EC8">
              <w:rPr>
                <w:noProof/>
                <w:webHidden/>
              </w:rPr>
              <w:fldChar w:fldCharType="end"/>
            </w:r>
          </w:hyperlink>
        </w:p>
        <w:p w14:paraId="6FD390E6" w14:textId="4174EFE0" w:rsidR="00366EC8" w:rsidRDefault="000E6094">
          <w:pPr>
            <w:pStyle w:val="TOC2"/>
            <w:tabs>
              <w:tab w:val="right" w:leader="dot" w:pos="9566"/>
            </w:tabs>
            <w:rPr>
              <w:rFonts w:asciiTheme="minorHAnsi" w:eastAsiaTheme="minorEastAsia" w:hAnsiTheme="minorHAnsi" w:cstheme="minorBidi"/>
              <w:noProof/>
              <w:sz w:val="22"/>
              <w:szCs w:val="22"/>
            </w:rPr>
          </w:pPr>
          <w:hyperlink w:anchor="_Toc30760197" w:history="1">
            <w:r w:rsidR="00366EC8" w:rsidRPr="006D2D86">
              <w:rPr>
                <w:rStyle w:val="Hyperlink"/>
                <w:noProof/>
              </w:rPr>
              <w:t>D-1. What factors will the Department consider in determining whether a particular SEA should be granted Ed-Flex waiver authority?</w:t>
            </w:r>
            <w:r w:rsidR="00366EC8">
              <w:rPr>
                <w:noProof/>
                <w:webHidden/>
              </w:rPr>
              <w:tab/>
            </w:r>
            <w:r w:rsidR="00366EC8">
              <w:rPr>
                <w:noProof/>
                <w:webHidden/>
              </w:rPr>
              <w:fldChar w:fldCharType="begin"/>
            </w:r>
            <w:r w:rsidR="00366EC8">
              <w:rPr>
                <w:noProof/>
                <w:webHidden/>
              </w:rPr>
              <w:instrText xml:space="preserve"> PAGEREF _Toc30760197 \h </w:instrText>
            </w:r>
            <w:r w:rsidR="00366EC8">
              <w:rPr>
                <w:noProof/>
                <w:webHidden/>
              </w:rPr>
            </w:r>
            <w:r w:rsidR="00366EC8">
              <w:rPr>
                <w:noProof/>
                <w:webHidden/>
              </w:rPr>
              <w:fldChar w:fldCharType="separate"/>
            </w:r>
            <w:r>
              <w:rPr>
                <w:noProof/>
                <w:webHidden/>
              </w:rPr>
              <w:t>5</w:t>
            </w:r>
            <w:r w:rsidR="00366EC8">
              <w:rPr>
                <w:noProof/>
                <w:webHidden/>
              </w:rPr>
              <w:fldChar w:fldCharType="end"/>
            </w:r>
          </w:hyperlink>
        </w:p>
        <w:p w14:paraId="226AAEA8" w14:textId="346FD162" w:rsidR="00366EC8" w:rsidRDefault="000E6094">
          <w:pPr>
            <w:pStyle w:val="TOC2"/>
            <w:tabs>
              <w:tab w:val="right" w:leader="dot" w:pos="9566"/>
            </w:tabs>
            <w:rPr>
              <w:rFonts w:asciiTheme="minorHAnsi" w:eastAsiaTheme="minorEastAsia" w:hAnsiTheme="minorHAnsi" w:cstheme="minorBidi"/>
              <w:noProof/>
              <w:sz w:val="22"/>
              <w:szCs w:val="22"/>
            </w:rPr>
          </w:pPr>
          <w:hyperlink w:anchor="_Toc30760198" w:history="1">
            <w:r w:rsidR="00366EC8" w:rsidRPr="006D2D86">
              <w:rPr>
                <w:rStyle w:val="Hyperlink"/>
                <w:noProof/>
              </w:rPr>
              <w:t>D-2. How long will it take the Department to complete the review of an Ed-Flex application?</w:t>
            </w:r>
            <w:r w:rsidR="00366EC8">
              <w:rPr>
                <w:noProof/>
                <w:webHidden/>
              </w:rPr>
              <w:tab/>
            </w:r>
            <w:r w:rsidR="00366EC8">
              <w:rPr>
                <w:noProof/>
                <w:webHidden/>
              </w:rPr>
              <w:fldChar w:fldCharType="begin"/>
            </w:r>
            <w:r w:rsidR="00366EC8">
              <w:rPr>
                <w:noProof/>
                <w:webHidden/>
              </w:rPr>
              <w:instrText xml:space="preserve"> PAGEREF _Toc30760198 \h </w:instrText>
            </w:r>
            <w:r w:rsidR="00366EC8">
              <w:rPr>
                <w:noProof/>
                <w:webHidden/>
              </w:rPr>
            </w:r>
            <w:r w:rsidR="00366EC8">
              <w:rPr>
                <w:noProof/>
                <w:webHidden/>
              </w:rPr>
              <w:fldChar w:fldCharType="separate"/>
            </w:r>
            <w:r>
              <w:rPr>
                <w:noProof/>
                <w:webHidden/>
              </w:rPr>
              <w:t>6</w:t>
            </w:r>
            <w:r w:rsidR="00366EC8">
              <w:rPr>
                <w:noProof/>
                <w:webHidden/>
              </w:rPr>
              <w:fldChar w:fldCharType="end"/>
            </w:r>
          </w:hyperlink>
        </w:p>
        <w:p w14:paraId="71BB3A78" w14:textId="79BAB52D" w:rsidR="00366EC8" w:rsidRDefault="000E6094">
          <w:pPr>
            <w:pStyle w:val="TOC1"/>
            <w:tabs>
              <w:tab w:val="right" w:leader="dot" w:pos="9566"/>
            </w:tabs>
            <w:rPr>
              <w:rFonts w:asciiTheme="minorHAnsi" w:eastAsiaTheme="minorEastAsia" w:hAnsiTheme="minorHAnsi" w:cstheme="minorBidi"/>
              <w:noProof/>
              <w:sz w:val="22"/>
              <w:szCs w:val="22"/>
            </w:rPr>
          </w:pPr>
          <w:hyperlink w:anchor="_Toc30760199" w:history="1">
            <w:r w:rsidR="00366EC8" w:rsidRPr="006D2D86">
              <w:rPr>
                <w:rStyle w:val="Hyperlink"/>
                <w:noProof/>
                <w:spacing w:val="-1"/>
                <w:w w:val="99"/>
              </w:rPr>
              <w:t>E.</w:t>
            </w:r>
            <w:r w:rsidR="00366EC8">
              <w:rPr>
                <w:rFonts w:asciiTheme="minorHAnsi" w:eastAsiaTheme="minorEastAsia" w:hAnsiTheme="minorHAnsi" w:cstheme="minorBidi"/>
                <w:noProof/>
                <w:sz w:val="22"/>
                <w:szCs w:val="22"/>
              </w:rPr>
              <w:tab/>
            </w:r>
            <w:r w:rsidR="00366EC8" w:rsidRPr="006D2D86">
              <w:rPr>
                <w:rStyle w:val="Hyperlink"/>
                <w:noProof/>
              </w:rPr>
              <w:t>SCOPE OF THE ED-FLEX WAIVER</w:t>
            </w:r>
            <w:r w:rsidR="00366EC8" w:rsidRPr="006D2D86">
              <w:rPr>
                <w:rStyle w:val="Hyperlink"/>
                <w:noProof/>
                <w:spacing w:val="-7"/>
              </w:rPr>
              <w:t xml:space="preserve"> </w:t>
            </w:r>
            <w:r w:rsidR="00366EC8" w:rsidRPr="006D2D86">
              <w:rPr>
                <w:rStyle w:val="Hyperlink"/>
                <w:noProof/>
              </w:rPr>
              <w:t>AUTHORITY</w:t>
            </w:r>
            <w:r w:rsidR="00366EC8">
              <w:rPr>
                <w:noProof/>
                <w:webHidden/>
              </w:rPr>
              <w:tab/>
            </w:r>
            <w:r w:rsidR="00366EC8">
              <w:rPr>
                <w:noProof/>
                <w:webHidden/>
              </w:rPr>
              <w:fldChar w:fldCharType="begin"/>
            </w:r>
            <w:r w:rsidR="00366EC8">
              <w:rPr>
                <w:noProof/>
                <w:webHidden/>
              </w:rPr>
              <w:instrText xml:space="preserve"> PAGEREF _Toc30760199 \h </w:instrText>
            </w:r>
            <w:r w:rsidR="00366EC8">
              <w:rPr>
                <w:noProof/>
                <w:webHidden/>
              </w:rPr>
            </w:r>
            <w:r w:rsidR="00366EC8">
              <w:rPr>
                <w:noProof/>
                <w:webHidden/>
              </w:rPr>
              <w:fldChar w:fldCharType="separate"/>
            </w:r>
            <w:r>
              <w:rPr>
                <w:noProof/>
                <w:webHidden/>
              </w:rPr>
              <w:t>6</w:t>
            </w:r>
            <w:r w:rsidR="00366EC8">
              <w:rPr>
                <w:noProof/>
                <w:webHidden/>
              </w:rPr>
              <w:fldChar w:fldCharType="end"/>
            </w:r>
          </w:hyperlink>
        </w:p>
        <w:p w14:paraId="36BF0CD3" w14:textId="114E753E" w:rsidR="00366EC8" w:rsidRDefault="000E6094">
          <w:pPr>
            <w:pStyle w:val="TOC2"/>
            <w:tabs>
              <w:tab w:val="right" w:leader="dot" w:pos="9566"/>
            </w:tabs>
            <w:rPr>
              <w:rFonts w:asciiTheme="minorHAnsi" w:eastAsiaTheme="minorEastAsia" w:hAnsiTheme="minorHAnsi" w:cstheme="minorBidi"/>
              <w:noProof/>
              <w:sz w:val="22"/>
              <w:szCs w:val="22"/>
            </w:rPr>
          </w:pPr>
          <w:hyperlink w:anchor="_Toc30760200" w:history="1">
            <w:r w:rsidR="00366EC8" w:rsidRPr="006D2D86">
              <w:rPr>
                <w:rStyle w:val="Hyperlink"/>
                <w:noProof/>
              </w:rPr>
              <w:t>E-1. To which programs does the Ed-Flex waiver authority apply?</w:t>
            </w:r>
            <w:r w:rsidR="00366EC8">
              <w:rPr>
                <w:noProof/>
                <w:webHidden/>
              </w:rPr>
              <w:tab/>
            </w:r>
            <w:r w:rsidR="00366EC8">
              <w:rPr>
                <w:noProof/>
                <w:webHidden/>
              </w:rPr>
              <w:fldChar w:fldCharType="begin"/>
            </w:r>
            <w:r w:rsidR="00366EC8">
              <w:rPr>
                <w:noProof/>
                <w:webHidden/>
              </w:rPr>
              <w:instrText xml:space="preserve"> PAGEREF _Toc30760200 \h </w:instrText>
            </w:r>
            <w:r w:rsidR="00366EC8">
              <w:rPr>
                <w:noProof/>
                <w:webHidden/>
              </w:rPr>
            </w:r>
            <w:r w:rsidR="00366EC8">
              <w:rPr>
                <w:noProof/>
                <w:webHidden/>
              </w:rPr>
              <w:fldChar w:fldCharType="separate"/>
            </w:r>
            <w:r>
              <w:rPr>
                <w:noProof/>
                <w:webHidden/>
              </w:rPr>
              <w:t>6</w:t>
            </w:r>
            <w:r w:rsidR="00366EC8">
              <w:rPr>
                <w:noProof/>
                <w:webHidden/>
              </w:rPr>
              <w:fldChar w:fldCharType="end"/>
            </w:r>
          </w:hyperlink>
        </w:p>
        <w:p w14:paraId="5A5BBE9C" w14:textId="186BC87A" w:rsidR="00366EC8" w:rsidRDefault="000E6094">
          <w:pPr>
            <w:pStyle w:val="TOC2"/>
            <w:tabs>
              <w:tab w:val="right" w:leader="dot" w:pos="9566"/>
            </w:tabs>
            <w:rPr>
              <w:rFonts w:asciiTheme="minorHAnsi" w:eastAsiaTheme="minorEastAsia" w:hAnsiTheme="minorHAnsi" w:cstheme="minorBidi"/>
              <w:noProof/>
              <w:sz w:val="22"/>
              <w:szCs w:val="22"/>
            </w:rPr>
          </w:pPr>
          <w:hyperlink w:anchor="_Toc30760201" w:history="1">
            <w:r w:rsidR="00366EC8" w:rsidRPr="006D2D86">
              <w:rPr>
                <w:rStyle w:val="Hyperlink"/>
                <w:noProof/>
              </w:rPr>
              <w:t>E-2. Are there certain requirements that cannot be waived?</w:t>
            </w:r>
            <w:r w:rsidR="00366EC8">
              <w:rPr>
                <w:noProof/>
                <w:webHidden/>
              </w:rPr>
              <w:tab/>
            </w:r>
            <w:r w:rsidR="00366EC8">
              <w:rPr>
                <w:noProof/>
                <w:webHidden/>
              </w:rPr>
              <w:fldChar w:fldCharType="begin"/>
            </w:r>
            <w:r w:rsidR="00366EC8">
              <w:rPr>
                <w:noProof/>
                <w:webHidden/>
              </w:rPr>
              <w:instrText xml:space="preserve"> PAGEREF _Toc30760201 \h </w:instrText>
            </w:r>
            <w:r w:rsidR="00366EC8">
              <w:rPr>
                <w:noProof/>
                <w:webHidden/>
              </w:rPr>
            </w:r>
            <w:r w:rsidR="00366EC8">
              <w:rPr>
                <w:noProof/>
                <w:webHidden/>
              </w:rPr>
              <w:fldChar w:fldCharType="separate"/>
            </w:r>
            <w:r>
              <w:rPr>
                <w:noProof/>
                <w:webHidden/>
              </w:rPr>
              <w:t>7</w:t>
            </w:r>
            <w:r w:rsidR="00366EC8">
              <w:rPr>
                <w:noProof/>
                <w:webHidden/>
              </w:rPr>
              <w:fldChar w:fldCharType="end"/>
            </w:r>
          </w:hyperlink>
        </w:p>
        <w:p w14:paraId="0CAC5D36" w14:textId="7975760E" w:rsidR="00366EC8" w:rsidRDefault="000E6094">
          <w:pPr>
            <w:pStyle w:val="TOC2"/>
            <w:tabs>
              <w:tab w:val="right" w:leader="dot" w:pos="9566"/>
            </w:tabs>
            <w:rPr>
              <w:rFonts w:asciiTheme="minorHAnsi" w:eastAsiaTheme="minorEastAsia" w:hAnsiTheme="minorHAnsi" w:cstheme="minorBidi"/>
              <w:noProof/>
              <w:sz w:val="22"/>
              <w:szCs w:val="22"/>
            </w:rPr>
          </w:pPr>
          <w:hyperlink w:anchor="_Toc30760202" w:history="1">
            <w:r w:rsidR="00366EC8" w:rsidRPr="006D2D86">
              <w:rPr>
                <w:rStyle w:val="Hyperlink"/>
                <w:noProof/>
              </w:rPr>
              <w:t>E-3. What is meant by the “underlying purposes” of the statutory requirements of a program?</w:t>
            </w:r>
            <w:r w:rsidR="00366EC8">
              <w:rPr>
                <w:noProof/>
                <w:webHidden/>
              </w:rPr>
              <w:tab/>
            </w:r>
            <w:r w:rsidR="00366EC8">
              <w:rPr>
                <w:noProof/>
                <w:webHidden/>
              </w:rPr>
              <w:fldChar w:fldCharType="begin"/>
            </w:r>
            <w:r w:rsidR="00366EC8">
              <w:rPr>
                <w:noProof/>
                <w:webHidden/>
              </w:rPr>
              <w:instrText xml:space="preserve"> PAGEREF _Toc30760202 \h </w:instrText>
            </w:r>
            <w:r w:rsidR="00366EC8">
              <w:rPr>
                <w:noProof/>
                <w:webHidden/>
              </w:rPr>
            </w:r>
            <w:r w:rsidR="00366EC8">
              <w:rPr>
                <w:noProof/>
                <w:webHidden/>
              </w:rPr>
              <w:fldChar w:fldCharType="separate"/>
            </w:r>
            <w:r>
              <w:rPr>
                <w:noProof/>
                <w:webHidden/>
              </w:rPr>
              <w:t>7</w:t>
            </w:r>
            <w:r w:rsidR="00366EC8">
              <w:rPr>
                <w:noProof/>
                <w:webHidden/>
              </w:rPr>
              <w:fldChar w:fldCharType="end"/>
            </w:r>
          </w:hyperlink>
        </w:p>
        <w:p w14:paraId="4B80A1BB" w14:textId="03EB0C5E" w:rsidR="00366EC8" w:rsidRDefault="000E6094">
          <w:pPr>
            <w:pStyle w:val="TOC2"/>
            <w:tabs>
              <w:tab w:val="right" w:leader="dot" w:pos="9566"/>
            </w:tabs>
            <w:rPr>
              <w:rFonts w:asciiTheme="minorHAnsi" w:eastAsiaTheme="minorEastAsia" w:hAnsiTheme="minorHAnsi" w:cstheme="minorBidi"/>
              <w:noProof/>
              <w:sz w:val="22"/>
              <w:szCs w:val="22"/>
            </w:rPr>
          </w:pPr>
          <w:hyperlink w:anchor="_Toc30760203" w:history="1">
            <w:r w:rsidR="00366EC8" w:rsidRPr="006D2D86">
              <w:rPr>
                <w:rStyle w:val="Hyperlink"/>
                <w:noProof/>
              </w:rPr>
              <w:t>E-4. Are requirements of the General Education Provisions Act (GEPA) or the Education Department General Administrative Regulations (EDGAR) subject to the Ed-Flex waiver authority?</w:t>
            </w:r>
            <w:r w:rsidR="00366EC8">
              <w:rPr>
                <w:noProof/>
                <w:webHidden/>
              </w:rPr>
              <w:tab/>
            </w:r>
            <w:r w:rsidR="00366EC8">
              <w:rPr>
                <w:noProof/>
                <w:webHidden/>
              </w:rPr>
              <w:fldChar w:fldCharType="begin"/>
            </w:r>
            <w:r w:rsidR="00366EC8">
              <w:rPr>
                <w:noProof/>
                <w:webHidden/>
              </w:rPr>
              <w:instrText xml:space="preserve"> PAGEREF _Toc30760203 \h </w:instrText>
            </w:r>
            <w:r w:rsidR="00366EC8">
              <w:rPr>
                <w:noProof/>
                <w:webHidden/>
              </w:rPr>
            </w:r>
            <w:r w:rsidR="00366EC8">
              <w:rPr>
                <w:noProof/>
                <w:webHidden/>
              </w:rPr>
              <w:fldChar w:fldCharType="separate"/>
            </w:r>
            <w:r>
              <w:rPr>
                <w:noProof/>
                <w:webHidden/>
              </w:rPr>
              <w:t>8</w:t>
            </w:r>
            <w:r w:rsidR="00366EC8">
              <w:rPr>
                <w:noProof/>
                <w:webHidden/>
              </w:rPr>
              <w:fldChar w:fldCharType="end"/>
            </w:r>
          </w:hyperlink>
        </w:p>
        <w:p w14:paraId="20C956DB" w14:textId="379A6867" w:rsidR="00366EC8" w:rsidRDefault="000E6094">
          <w:pPr>
            <w:pStyle w:val="TOC2"/>
            <w:tabs>
              <w:tab w:val="right" w:leader="dot" w:pos="9566"/>
            </w:tabs>
            <w:rPr>
              <w:rFonts w:asciiTheme="minorHAnsi" w:eastAsiaTheme="minorEastAsia" w:hAnsiTheme="minorHAnsi" w:cstheme="minorBidi"/>
              <w:noProof/>
              <w:sz w:val="22"/>
              <w:szCs w:val="22"/>
            </w:rPr>
          </w:pPr>
          <w:hyperlink w:anchor="_Toc30760204" w:history="1">
            <w:r w:rsidR="00366EC8" w:rsidRPr="006D2D86">
              <w:rPr>
                <w:rStyle w:val="Hyperlink"/>
                <w:noProof/>
              </w:rPr>
              <w:t>E-5. Who is responsible for determining whether a particular</w:t>
            </w:r>
            <w:r w:rsidR="00366EC8" w:rsidRPr="006D2D86">
              <w:rPr>
                <w:rStyle w:val="Hyperlink"/>
                <w:noProof/>
                <w:spacing w:val="8"/>
              </w:rPr>
              <w:t xml:space="preserve"> </w:t>
            </w:r>
            <w:r w:rsidR="00366EC8" w:rsidRPr="006D2D86">
              <w:rPr>
                <w:rStyle w:val="Hyperlink"/>
                <w:noProof/>
              </w:rPr>
              <w:t>requirement</w:t>
            </w:r>
            <w:r w:rsidR="00366EC8" w:rsidRPr="006D2D86">
              <w:rPr>
                <w:rStyle w:val="Hyperlink"/>
                <w:noProof/>
                <w:spacing w:val="-6"/>
              </w:rPr>
              <w:t xml:space="preserve"> </w:t>
            </w:r>
            <w:r w:rsidR="00366EC8" w:rsidRPr="006D2D86">
              <w:rPr>
                <w:rStyle w:val="Hyperlink"/>
                <w:noProof/>
              </w:rPr>
              <w:t>is eligible to be waived or whether that requirement falls within one of the restrictions referenced</w:t>
            </w:r>
            <w:r w:rsidR="00366EC8" w:rsidRPr="006D2D86">
              <w:rPr>
                <w:rStyle w:val="Hyperlink"/>
                <w:noProof/>
                <w:spacing w:val="-21"/>
              </w:rPr>
              <w:t xml:space="preserve"> </w:t>
            </w:r>
            <w:r w:rsidR="00366EC8" w:rsidRPr="006D2D86">
              <w:rPr>
                <w:rStyle w:val="Hyperlink"/>
                <w:noProof/>
              </w:rPr>
              <w:t>above?</w:t>
            </w:r>
            <w:r w:rsidR="00366EC8">
              <w:rPr>
                <w:noProof/>
                <w:webHidden/>
              </w:rPr>
              <w:tab/>
            </w:r>
            <w:r w:rsidR="00366EC8">
              <w:rPr>
                <w:noProof/>
                <w:webHidden/>
              </w:rPr>
              <w:fldChar w:fldCharType="begin"/>
            </w:r>
            <w:r w:rsidR="00366EC8">
              <w:rPr>
                <w:noProof/>
                <w:webHidden/>
              </w:rPr>
              <w:instrText xml:space="preserve"> PAGEREF _Toc30760204 \h </w:instrText>
            </w:r>
            <w:r w:rsidR="00366EC8">
              <w:rPr>
                <w:noProof/>
                <w:webHidden/>
              </w:rPr>
            </w:r>
            <w:r w:rsidR="00366EC8">
              <w:rPr>
                <w:noProof/>
                <w:webHidden/>
              </w:rPr>
              <w:fldChar w:fldCharType="separate"/>
            </w:r>
            <w:r>
              <w:rPr>
                <w:noProof/>
                <w:webHidden/>
              </w:rPr>
              <w:t>9</w:t>
            </w:r>
            <w:r w:rsidR="00366EC8">
              <w:rPr>
                <w:noProof/>
                <w:webHidden/>
              </w:rPr>
              <w:fldChar w:fldCharType="end"/>
            </w:r>
          </w:hyperlink>
        </w:p>
        <w:p w14:paraId="6715D3D1" w14:textId="72D1DD0F" w:rsidR="00366EC8" w:rsidRDefault="000E6094">
          <w:pPr>
            <w:pStyle w:val="TOC2"/>
            <w:tabs>
              <w:tab w:val="right" w:leader="dot" w:pos="9566"/>
            </w:tabs>
            <w:rPr>
              <w:rFonts w:asciiTheme="minorHAnsi" w:eastAsiaTheme="minorEastAsia" w:hAnsiTheme="minorHAnsi" w:cstheme="minorBidi"/>
              <w:noProof/>
              <w:sz w:val="22"/>
              <w:szCs w:val="22"/>
            </w:rPr>
          </w:pPr>
          <w:hyperlink w:anchor="_Toc30760205" w:history="1">
            <w:r w:rsidR="00366EC8" w:rsidRPr="006D2D86">
              <w:rPr>
                <w:rStyle w:val="Hyperlink"/>
                <w:noProof/>
              </w:rPr>
              <w:t>E-6. May an Ed-Flex State waive requirements relating to the allocation or distribution of funds to LEAs?</w:t>
            </w:r>
            <w:r w:rsidR="00366EC8">
              <w:rPr>
                <w:noProof/>
                <w:webHidden/>
              </w:rPr>
              <w:tab/>
            </w:r>
            <w:r w:rsidR="00366EC8">
              <w:rPr>
                <w:noProof/>
                <w:webHidden/>
              </w:rPr>
              <w:fldChar w:fldCharType="begin"/>
            </w:r>
            <w:r w:rsidR="00366EC8">
              <w:rPr>
                <w:noProof/>
                <w:webHidden/>
              </w:rPr>
              <w:instrText xml:space="preserve"> PAGEREF _Toc30760205 \h </w:instrText>
            </w:r>
            <w:r w:rsidR="00366EC8">
              <w:rPr>
                <w:noProof/>
                <w:webHidden/>
              </w:rPr>
            </w:r>
            <w:r w:rsidR="00366EC8">
              <w:rPr>
                <w:noProof/>
                <w:webHidden/>
              </w:rPr>
              <w:fldChar w:fldCharType="separate"/>
            </w:r>
            <w:r>
              <w:rPr>
                <w:noProof/>
                <w:webHidden/>
              </w:rPr>
              <w:t>9</w:t>
            </w:r>
            <w:r w:rsidR="00366EC8">
              <w:rPr>
                <w:noProof/>
                <w:webHidden/>
              </w:rPr>
              <w:fldChar w:fldCharType="end"/>
            </w:r>
          </w:hyperlink>
        </w:p>
        <w:p w14:paraId="4B6BE4F9" w14:textId="171BC4E4" w:rsidR="00366EC8" w:rsidRDefault="000E6094">
          <w:pPr>
            <w:pStyle w:val="TOC2"/>
            <w:tabs>
              <w:tab w:val="right" w:leader="dot" w:pos="9566"/>
            </w:tabs>
            <w:rPr>
              <w:rFonts w:asciiTheme="minorHAnsi" w:eastAsiaTheme="minorEastAsia" w:hAnsiTheme="minorHAnsi" w:cstheme="minorBidi"/>
              <w:noProof/>
              <w:sz w:val="22"/>
              <w:szCs w:val="22"/>
            </w:rPr>
          </w:pPr>
          <w:hyperlink w:anchor="_Toc30760206" w:history="1">
            <w:r w:rsidR="00366EC8" w:rsidRPr="006D2D86">
              <w:rPr>
                <w:rStyle w:val="Hyperlink"/>
                <w:noProof/>
              </w:rPr>
              <w:t>E-8. Does Ed-Flex permit an SEA to waive requirements that apply to the SEA itself?</w:t>
            </w:r>
            <w:r w:rsidR="00366EC8">
              <w:rPr>
                <w:noProof/>
                <w:webHidden/>
              </w:rPr>
              <w:tab/>
            </w:r>
            <w:r w:rsidR="00366EC8">
              <w:rPr>
                <w:noProof/>
                <w:webHidden/>
              </w:rPr>
              <w:fldChar w:fldCharType="begin"/>
            </w:r>
            <w:r w:rsidR="00366EC8">
              <w:rPr>
                <w:noProof/>
                <w:webHidden/>
              </w:rPr>
              <w:instrText xml:space="preserve"> PAGEREF _Toc30760206 \h </w:instrText>
            </w:r>
            <w:r w:rsidR="00366EC8">
              <w:rPr>
                <w:noProof/>
                <w:webHidden/>
              </w:rPr>
            </w:r>
            <w:r w:rsidR="00366EC8">
              <w:rPr>
                <w:noProof/>
                <w:webHidden/>
              </w:rPr>
              <w:fldChar w:fldCharType="separate"/>
            </w:r>
            <w:r>
              <w:rPr>
                <w:noProof/>
                <w:webHidden/>
              </w:rPr>
              <w:t>9</w:t>
            </w:r>
            <w:r w:rsidR="00366EC8">
              <w:rPr>
                <w:noProof/>
                <w:webHidden/>
              </w:rPr>
              <w:fldChar w:fldCharType="end"/>
            </w:r>
          </w:hyperlink>
        </w:p>
        <w:p w14:paraId="053BFB74" w14:textId="09D75E0B" w:rsidR="00366EC8" w:rsidRDefault="000E6094">
          <w:pPr>
            <w:pStyle w:val="TOC2"/>
            <w:tabs>
              <w:tab w:val="right" w:leader="dot" w:pos="9566"/>
            </w:tabs>
            <w:rPr>
              <w:rFonts w:asciiTheme="minorHAnsi" w:eastAsiaTheme="minorEastAsia" w:hAnsiTheme="minorHAnsi" w:cstheme="minorBidi"/>
              <w:noProof/>
              <w:sz w:val="22"/>
              <w:szCs w:val="22"/>
            </w:rPr>
          </w:pPr>
          <w:hyperlink w:anchor="_Toc30760207" w:history="1">
            <w:r w:rsidR="00366EC8" w:rsidRPr="006D2D86">
              <w:rPr>
                <w:rStyle w:val="Hyperlink"/>
                <w:noProof/>
              </w:rPr>
              <w:t>E-9. Does the Ed-Flex waiver authority apply to competitive grants (i.e., direct grants) that are awarded by the U.S. Department of Education?</w:t>
            </w:r>
            <w:r w:rsidR="00366EC8">
              <w:rPr>
                <w:noProof/>
                <w:webHidden/>
              </w:rPr>
              <w:tab/>
            </w:r>
            <w:r w:rsidR="00366EC8">
              <w:rPr>
                <w:noProof/>
                <w:webHidden/>
              </w:rPr>
              <w:fldChar w:fldCharType="begin"/>
            </w:r>
            <w:r w:rsidR="00366EC8">
              <w:rPr>
                <w:noProof/>
                <w:webHidden/>
              </w:rPr>
              <w:instrText xml:space="preserve"> PAGEREF _Toc30760207 \h </w:instrText>
            </w:r>
            <w:r w:rsidR="00366EC8">
              <w:rPr>
                <w:noProof/>
                <w:webHidden/>
              </w:rPr>
            </w:r>
            <w:r w:rsidR="00366EC8">
              <w:rPr>
                <w:noProof/>
                <w:webHidden/>
              </w:rPr>
              <w:fldChar w:fldCharType="separate"/>
            </w:r>
            <w:r>
              <w:rPr>
                <w:noProof/>
                <w:webHidden/>
              </w:rPr>
              <w:t>9</w:t>
            </w:r>
            <w:r w:rsidR="00366EC8">
              <w:rPr>
                <w:noProof/>
                <w:webHidden/>
              </w:rPr>
              <w:fldChar w:fldCharType="end"/>
            </w:r>
          </w:hyperlink>
        </w:p>
        <w:p w14:paraId="692A4032" w14:textId="5E922670" w:rsidR="00366EC8" w:rsidRDefault="000E6094">
          <w:pPr>
            <w:pStyle w:val="TOC2"/>
            <w:tabs>
              <w:tab w:val="right" w:leader="dot" w:pos="9566"/>
            </w:tabs>
            <w:rPr>
              <w:rFonts w:asciiTheme="minorHAnsi" w:eastAsiaTheme="minorEastAsia" w:hAnsiTheme="minorHAnsi" w:cstheme="minorBidi"/>
              <w:noProof/>
              <w:sz w:val="22"/>
              <w:szCs w:val="22"/>
            </w:rPr>
          </w:pPr>
          <w:hyperlink w:anchor="_Toc30760208" w:history="1">
            <w:r w:rsidR="00366EC8" w:rsidRPr="006D2D86">
              <w:rPr>
                <w:rStyle w:val="Hyperlink"/>
                <w:noProof/>
              </w:rPr>
              <w:t>E-10. How has Ed-Flex waiver authority been used in the past?</w:t>
            </w:r>
            <w:r w:rsidR="00366EC8">
              <w:rPr>
                <w:noProof/>
                <w:webHidden/>
              </w:rPr>
              <w:tab/>
            </w:r>
            <w:r w:rsidR="00366EC8">
              <w:rPr>
                <w:noProof/>
                <w:webHidden/>
              </w:rPr>
              <w:fldChar w:fldCharType="begin"/>
            </w:r>
            <w:r w:rsidR="00366EC8">
              <w:rPr>
                <w:noProof/>
                <w:webHidden/>
              </w:rPr>
              <w:instrText xml:space="preserve"> PAGEREF _Toc30760208 \h </w:instrText>
            </w:r>
            <w:r w:rsidR="00366EC8">
              <w:rPr>
                <w:noProof/>
                <w:webHidden/>
              </w:rPr>
            </w:r>
            <w:r w:rsidR="00366EC8">
              <w:rPr>
                <w:noProof/>
                <w:webHidden/>
              </w:rPr>
              <w:fldChar w:fldCharType="separate"/>
            </w:r>
            <w:r>
              <w:rPr>
                <w:noProof/>
                <w:webHidden/>
              </w:rPr>
              <w:t>9</w:t>
            </w:r>
            <w:r w:rsidR="00366EC8">
              <w:rPr>
                <w:noProof/>
                <w:webHidden/>
              </w:rPr>
              <w:fldChar w:fldCharType="end"/>
            </w:r>
          </w:hyperlink>
        </w:p>
        <w:p w14:paraId="14ED9AB4" w14:textId="3B4E8F87" w:rsidR="00366EC8" w:rsidRDefault="000E6094">
          <w:pPr>
            <w:pStyle w:val="TOC1"/>
            <w:tabs>
              <w:tab w:val="right" w:leader="dot" w:pos="9566"/>
            </w:tabs>
            <w:rPr>
              <w:rFonts w:asciiTheme="minorHAnsi" w:eastAsiaTheme="minorEastAsia" w:hAnsiTheme="minorHAnsi" w:cstheme="minorBidi"/>
              <w:noProof/>
              <w:sz w:val="22"/>
              <w:szCs w:val="22"/>
            </w:rPr>
          </w:pPr>
          <w:hyperlink w:anchor="_Toc30760209" w:history="1">
            <w:r w:rsidR="00366EC8" w:rsidRPr="006D2D86">
              <w:rPr>
                <w:rStyle w:val="Hyperlink"/>
                <w:noProof/>
                <w:spacing w:val="-1"/>
                <w:w w:val="99"/>
              </w:rPr>
              <w:t>F.</w:t>
            </w:r>
            <w:r w:rsidR="00366EC8">
              <w:rPr>
                <w:rFonts w:asciiTheme="minorHAnsi" w:eastAsiaTheme="minorEastAsia" w:hAnsiTheme="minorHAnsi" w:cstheme="minorBidi"/>
                <w:noProof/>
                <w:sz w:val="22"/>
                <w:szCs w:val="22"/>
              </w:rPr>
              <w:tab/>
            </w:r>
            <w:r w:rsidR="00366EC8" w:rsidRPr="006D2D86">
              <w:rPr>
                <w:rStyle w:val="Hyperlink"/>
                <w:noProof/>
              </w:rPr>
              <w:t>LOCAL APPLICATION</w:t>
            </w:r>
            <w:r w:rsidR="00366EC8" w:rsidRPr="006D2D86">
              <w:rPr>
                <w:rStyle w:val="Hyperlink"/>
                <w:noProof/>
                <w:spacing w:val="-2"/>
              </w:rPr>
              <w:t xml:space="preserve"> </w:t>
            </w:r>
            <w:r w:rsidR="00366EC8" w:rsidRPr="006D2D86">
              <w:rPr>
                <w:rStyle w:val="Hyperlink"/>
                <w:noProof/>
              </w:rPr>
              <w:t>REQUIREMENTS</w:t>
            </w:r>
            <w:r w:rsidR="00366EC8">
              <w:rPr>
                <w:noProof/>
                <w:webHidden/>
              </w:rPr>
              <w:tab/>
            </w:r>
            <w:r w:rsidR="00366EC8">
              <w:rPr>
                <w:noProof/>
                <w:webHidden/>
              </w:rPr>
              <w:fldChar w:fldCharType="begin"/>
            </w:r>
            <w:r w:rsidR="00366EC8">
              <w:rPr>
                <w:noProof/>
                <w:webHidden/>
              </w:rPr>
              <w:instrText xml:space="preserve"> PAGEREF _Toc30760209 \h </w:instrText>
            </w:r>
            <w:r w:rsidR="00366EC8">
              <w:rPr>
                <w:noProof/>
                <w:webHidden/>
              </w:rPr>
            </w:r>
            <w:r w:rsidR="00366EC8">
              <w:rPr>
                <w:noProof/>
                <w:webHidden/>
              </w:rPr>
              <w:fldChar w:fldCharType="separate"/>
            </w:r>
            <w:r>
              <w:rPr>
                <w:noProof/>
                <w:webHidden/>
              </w:rPr>
              <w:t>10</w:t>
            </w:r>
            <w:r w:rsidR="00366EC8">
              <w:rPr>
                <w:noProof/>
                <w:webHidden/>
              </w:rPr>
              <w:fldChar w:fldCharType="end"/>
            </w:r>
          </w:hyperlink>
        </w:p>
        <w:p w14:paraId="7A54AB60" w14:textId="1A396E90" w:rsidR="00366EC8" w:rsidRDefault="000E6094">
          <w:pPr>
            <w:pStyle w:val="TOC2"/>
            <w:tabs>
              <w:tab w:val="right" w:leader="dot" w:pos="9566"/>
            </w:tabs>
            <w:rPr>
              <w:rFonts w:asciiTheme="minorHAnsi" w:eastAsiaTheme="minorEastAsia" w:hAnsiTheme="minorHAnsi" w:cstheme="minorBidi"/>
              <w:noProof/>
              <w:sz w:val="22"/>
              <w:szCs w:val="22"/>
            </w:rPr>
          </w:pPr>
          <w:hyperlink w:anchor="_Toc30760210" w:history="1">
            <w:r w:rsidR="00366EC8" w:rsidRPr="006D2D86">
              <w:rPr>
                <w:rStyle w:val="Hyperlink"/>
                <w:noProof/>
              </w:rPr>
              <w:t>F-1. Who may apply to an SEA for waivers in an Ed-Flex State?</w:t>
            </w:r>
            <w:r w:rsidR="00366EC8">
              <w:rPr>
                <w:noProof/>
                <w:webHidden/>
              </w:rPr>
              <w:tab/>
            </w:r>
            <w:r w:rsidR="00366EC8">
              <w:rPr>
                <w:noProof/>
                <w:webHidden/>
              </w:rPr>
              <w:fldChar w:fldCharType="begin"/>
            </w:r>
            <w:r w:rsidR="00366EC8">
              <w:rPr>
                <w:noProof/>
                <w:webHidden/>
              </w:rPr>
              <w:instrText xml:space="preserve"> PAGEREF _Toc30760210 \h </w:instrText>
            </w:r>
            <w:r w:rsidR="00366EC8">
              <w:rPr>
                <w:noProof/>
                <w:webHidden/>
              </w:rPr>
            </w:r>
            <w:r w:rsidR="00366EC8">
              <w:rPr>
                <w:noProof/>
                <w:webHidden/>
              </w:rPr>
              <w:fldChar w:fldCharType="separate"/>
            </w:r>
            <w:r>
              <w:rPr>
                <w:noProof/>
                <w:webHidden/>
              </w:rPr>
              <w:t>10</w:t>
            </w:r>
            <w:r w:rsidR="00366EC8">
              <w:rPr>
                <w:noProof/>
                <w:webHidden/>
              </w:rPr>
              <w:fldChar w:fldCharType="end"/>
            </w:r>
          </w:hyperlink>
        </w:p>
        <w:p w14:paraId="1D3F86BA" w14:textId="71B78199" w:rsidR="00366EC8" w:rsidRDefault="000E6094">
          <w:pPr>
            <w:pStyle w:val="TOC2"/>
            <w:tabs>
              <w:tab w:val="right" w:leader="dot" w:pos="9566"/>
            </w:tabs>
            <w:rPr>
              <w:rFonts w:asciiTheme="minorHAnsi" w:eastAsiaTheme="minorEastAsia" w:hAnsiTheme="minorHAnsi" w:cstheme="minorBidi"/>
              <w:noProof/>
              <w:sz w:val="22"/>
              <w:szCs w:val="22"/>
            </w:rPr>
          </w:pPr>
          <w:hyperlink w:anchor="_Toc30760211" w:history="1">
            <w:r w:rsidR="00366EC8" w:rsidRPr="006D2D86">
              <w:rPr>
                <w:rStyle w:val="Hyperlink"/>
                <w:noProof/>
              </w:rPr>
              <w:t>F-2. What information must an LEA or school provide its SEA when requesting a waiver?</w:t>
            </w:r>
            <w:r w:rsidR="00366EC8">
              <w:rPr>
                <w:noProof/>
                <w:webHidden/>
              </w:rPr>
              <w:tab/>
            </w:r>
            <w:r w:rsidR="00366EC8">
              <w:rPr>
                <w:noProof/>
                <w:webHidden/>
              </w:rPr>
              <w:fldChar w:fldCharType="begin"/>
            </w:r>
            <w:r w:rsidR="00366EC8">
              <w:rPr>
                <w:noProof/>
                <w:webHidden/>
              </w:rPr>
              <w:instrText xml:space="preserve"> PAGEREF _Toc30760211 \h </w:instrText>
            </w:r>
            <w:r w:rsidR="00366EC8">
              <w:rPr>
                <w:noProof/>
                <w:webHidden/>
              </w:rPr>
            </w:r>
            <w:r w:rsidR="00366EC8">
              <w:rPr>
                <w:noProof/>
                <w:webHidden/>
              </w:rPr>
              <w:fldChar w:fldCharType="separate"/>
            </w:r>
            <w:r>
              <w:rPr>
                <w:noProof/>
                <w:webHidden/>
              </w:rPr>
              <w:t>10</w:t>
            </w:r>
            <w:r w:rsidR="00366EC8">
              <w:rPr>
                <w:noProof/>
                <w:webHidden/>
              </w:rPr>
              <w:fldChar w:fldCharType="end"/>
            </w:r>
          </w:hyperlink>
        </w:p>
        <w:p w14:paraId="292042FF" w14:textId="604A9843" w:rsidR="00366EC8" w:rsidRDefault="000E6094">
          <w:pPr>
            <w:pStyle w:val="TOC2"/>
            <w:tabs>
              <w:tab w:val="right" w:leader="dot" w:pos="9566"/>
            </w:tabs>
            <w:rPr>
              <w:rFonts w:asciiTheme="minorHAnsi" w:eastAsiaTheme="minorEastAsia" w:hAnsiTheme="minorHAnsi" w:cstheme="minorBidi"/>
              <w:noProof/>
              <w:sz w:val="22"/>
              <w:szCs w:val="22"/>
            </w:rPr>
          </w:pPr>
          <w:hyperlink w:anchor="_Toc30760212" w:history="1">
            <w:r w:rsidR="00366EC8" w:rsidRPr="006D2D86">
              <w:rPr>
                <w:rStyle w:val="Hyperlink"/>
                <w:noProof/>
              </w:rPr>
              <w:t>F-3. What information does an SEA consider in reviewing requests for waivers?</w:t>
            </w:r>
            <w:r w:rsidR="00366EC8">
              <w:rPr>
                <w:noProof/>
                <w:webHidden/>
              </w:rPr>
              <w:tab/>
            </w:r>
            <w:r w:rsidR="00366EC8">
              <w:rPr>
                <w:noProof/>
                <w:webHidden/>
              </w:rPr>
              <w:fldChar w:fldCharType="begin"/>
            </w:r>
            <w:r w:rsidR="00366EC8">
              <w:rPr>
                <w:noProof/>
                <w:webHidden/>
              </w:rPr>
              <w:instrText xml:space="preserve"> PAGEREF _Toc30760212 \h </w:instrText>
            </w:r>
            <w:r w:rsidR="00366EC8">
              <w:rPr>
                <w:noProof/>
                <w:webHidden/>
              </w:rPr>
            </w:r>
            <w:r w:rsidR="00366EC8">
              <w:rPr>
                <w:noProof/>
                <w:webHidden/>
              </w:rPr>
              <w:fldChar w:fldCharType="separate"/>
            </w:r>
            <w:r>
              <w:rPr>
                <w:noProof/>
                <w:webHidden/>
              </w:rPr>
              <w:t>10</w:t>
            </w:r>
            <w:r w:rsidR="00366EC8">
              <w:rPr>
                <w:noProof/>
                <w:webHidden/>
              </w:rPr>
              <w:fldChar w:fldCharType="end"/>
            </w:r>
          </w:hyperlink>
        </w:p>
        <w:p w14:paraId="55B6F7AB" w14:textId="3AA83ED9" w:rsidR="00366EC8" w:rsidRDefault="000E6094">
          <w:pPr>
            <w:pStyle w:val="TOC2"/>
            <w:tabs>
              <w:tab w:val="right" w:leader="dot" w:pos="9566"/>
            </w:tabs>
            <w:rPr>
              <w:rFonts w:asciiTheme="minorHAnsi" w:eastAsiaTheme="minorEastAsia" w:hAnsiTheme="minorHAnsi" w:cstheme="minorBidi"/>
              <w:noProof/>
              <w:sz w:val="22"/>
              <w:szCs w:val="22"/>
            </w:rPr>
          </w:pPr>
          <w:hyperlink w:anchor="_Toc30760213" w:history="1">
            <w:r w:rsidR="00366EC8" w:rsidRPr="006D2D86">
              <w:rPr>
                <w:rStyle w:val="Hyperlink"/>
                <w:noProof/>
              </w:rPr>
              <w:t>F-4. If an SEA determines that a particular waiver would be appropriate for LEAs, ESAs, or schools across the State, may it promote the waiver on a statewide basis?</w:t>
            </w:r>
            <w:r w:rsidR="00366EC8">
              <w:rPr>
                <w:noProof/>
                <w:webHidden/>
              </w:rPr>
              <w:tab/>
            </w:r>
            <w:r w:rsidR="00366EC8">
              <w:rPr>
                <w:noProof/>
                <w:webHidden/>
              </w:rPr>
              <w:fldChar w:fldCharType="begin"/>
            </w:r>
            <w:r w:rsidR="00366EC8">
              <w:rPr>
                <w:noProof/>
                <w:webHidden/>
              </w:rPr>
              <w:instrText xml:space="preserve"> PAGEREF _Toc30760213 \h </w:instrText>
            </w:r>
            <w:r w:rsidR="00366EC8">
              <w:rPr>
                <w:noProof/>
                <w:webHidden/>
              </w:rPr>
            </w:r>
            <w:r w:rsidR="00366EC8">
              <w:rPr>
                <w:noProof/>
                <w:webHidden/>
              </w:rPr>
              <w:fldChar w:fldCharType="separate"/>
            </w:r>
            <w:r>
              <w:rPr>
                <w:noProof/>
                <w:webHidden/>
              </w:rPr>
              <w:t>11</w:t>
            </w:r>
            <w:r w:rsidR="00366EC8">
              <w:rPr>
                <w:noProof/>
                <w:webHidden/>
              </w:rPr>
              <w:fldChar w:fldCharType="end"/>
            </w:r>
          </w:hyperlink>
        </w:p>
        <w:p w14:paraId="67483C73" w14:textId="14E313FA" w:rsidR="00366EC8" w:rsidRDefault="000E6094">
          <w:pPr>
            <w:pStyle w:val="TOC1"/>
            <w:tabs>
              <w:tab w:val="right" w:leader="dot" w:pos="9566"/>
            </w:tabs>
            <w:rPr>
              <w:rFonts w:asciiTheme="minorHAnsi" w:eastAsiaTheme="minorEastAsia" w:hAnsiTheme="minorHAnsi" w:cstheme="minorBidi"/>
              <w:noProof/>
              <w:sz w:val="22"/>
              <w:szCs w:val="22"/>
            </w:rPr>
          </w:pPr>
          <w:hyperlink w:anchor="_Toc30760214" w:history="1">
            <w:r w:rsidR="00366EC8" w:rsidRPr="006D2D86">
              <w:rPr>
                <w:rStyle w:val="Hyperlink"/>
                <w:noProof/>
                <w:spacing w:val="-1"/>
                <w:w w:val="99"/>
              </w:rPr>
              <w:t>G.</w:t>
            </w:r>
            <w:r w:rsidR="00366EC8">
              <w:rPr>
                <w:rFonts w:asciiTheme="minorHAnsi" w:eastAsiaTheme="minorEastAsia" w:hAnsiTheme="minorHAnsi" w:cstheme="minorBidi"/>
                <w:noProof/>
                <w:sz w:val="22"/>
                <w:szCs w:val="22"/>
              </w:rPr>
              <w:tab/>
            </w:r>
            <w:r w:rsidR="00366EC8" w:rsidRPr="006D2D86">
              <w:rPr>
                <w:rStyle w:val="Hyperlink"/>
                <w:noProof/>
              </w:rPr>
              <w:t>WAIVER OVERSIGHT AND</w:t>
            </w:r>
            <w:r w:rsidR="00366EC8" w:rsidRPr="006D2D86">
              <w:rPr>
                <w:rStyle w:val="Hyperlink"/>
                <w:noProof/>
                <w:spacing w:val="-3"/>
              </w:rPr>
              <w:t xml:space="preserve"> </w:t>
            </w:r>
            <w:r w:rsidR="00366EC8" w:rsidRPr="006D2D86">
              <w:rPr>
                <w:rStyle w:val="Hyperlink"/>
                <w:noProof/>
              </w:rPr>
              <w:t>REPORTING</w:t>
            </w:r>
            <w:r w:rsidR="00366EC8">
              <w:rPr>
                <w:noProof/>
                <w:webHidden/>
              </w:rPr>
              <w:tab/>
            </w:r>
            <w:r w:rsidR="00366EC8">
              <w:rPr>
                <w:noProof/>
                <w:webHidden/>
              </w:rPr>
              <w:fldChar w:fldCharType="begin"/>
            </w:r>
            <w:r w:rsidR="00366EC8">
              <w:rPr>
                <w:noProof/>
                <w:webHidden/>
              </w:rPr>
              <w:instrText xml:space="preserve"> PAGEREF _Toc30760214 \h </w:instrText>
            </w:r>
            <w:r w:rsidR="00366EC8">
              <w:rPr>
                <w:noProof/>
                <w:webHidden/>
              </w:rPr>
            </w:r>
            <w:r w:rsidR="00366EC8">
              <w:rPr>
                <w:noProof/>
                <w:webHidden/>
              </w:rPr>
              <w:fldChar w:fldCharType="separate"/>
            </w:r>
            <w:r>
              <w:rPr>
                <w:noProof/>
                <w:webHidden/>
              </w:rPr>
              <w:t>11</w:t>
            </w:r>
            <w:r w:rsidR="00366EC8">
              <w:rPr>
                <w:noProof/>
                <w:webHidden/>
              </w:rPr>
              <w:fldChar w:fldCharType="end"/>
            </w:r>
          </w:hyperlink>
        </w:p>
        <w:p w14:paraId="5944061B" w14:textId="47B778D2" w:rsidR="00366EC8" w:rsidRDefault="000E6094">
          <w:pPr>
            <w:pStyle w:val="TOC2"/>
            <w:tabs>
              <w:tab w:val="right" w:leader="dot" w:pos="9566"/>
            </w:tabs>
            <w:rPr>
              <w:rFonts w:asciiTheme="minorHAnsi" w:eastAsiaTheme="minorEastAsia" w:hAnsiTheme="minorHAnsi" w:cstheme="minorBidi"/>
              <w:noProof/>
              <w:sz w:val="22"/>
              <w:szCs w:val="22"/>
            </w:rPr>
          </w:pPr>
          <w:hyperlink w:anchor="_Toc30760215" w:history="1">
            <w:r w:rsidR="00366EC8" w:rsidRPr="006D2D86">
              <w:rPr>
                <w:rStyle w:val="Hyperlink"/>
                <w:noProof/>
              </w:rPr>
              <w:t>G-1. What are the responsibilities of Ed-Flex States relative to LEAs, ESAs, or schools that have been granted waivers?</w:t>
            </w:r>
            <w:r w:rsidR="00366EC8">
              <w:rPr>
                <w:noProof/>
                <w:webHidden/>
              </w:rPr>
              <w:tab/>
            </w:r>
            <w:r w:rsidR="00366EC8">
              <w:rPr>
                <w:noProof/>
                <w:webHidden/>
              </w:rPr>
              <w:fldChar w:fldCharType="begin"/>
            </w:r>
            <w:r w:rsidR="00366EC8">
              <w:rPr>
                <w:noProof/>
                <w:webHidden/>
              </w:rPr>
              <w:instrText xml:space="preserve"> PAGEREF _Toc30760215 \h </w:instrText>
            </w:r>
            <w:r w:rsidR="00366EC8">
              <w:rPr>
                <w:noProof/>
                <w:webHidden/>
              </w:rPr>
            </w:r>
            <w:r w:rsidR="00366EC8">
              <w:rPr>
                <w:noProof/>
                <w:webHidden/>
              </w:rPr>
              <w:fldChar w:fldCharType="separate"/>
            </w:r>
            <w:r>
              <w:rPr>
                <w:noProof/>
                <w:webHidden/>
              </w:rPr>
              <w:t>11</w:t>
            </w:r>
            <w:r w:rsidR="00366EC8">
              <w:rPr>
                <w:noProof/>
                <w:webHidden/>
              </w:rPr>
              <w:fldChar w:fldCharType="end"/>
            </w:r>
          </w:hyperlink>
        </w:p>
        <w:p w14:paraId="21AB1D17" w14:textId="4E613913" w:rsidR="00366EC8" w:rsidRDefault="000E6094">
          <w:pPr>
            <w:pStyle w:val="TOC2"/>
            <w:tabs>
              <w:tab w:val="right" w:leader="dot" w:pos="9566"/>
            </w:tabs>
            <w:rPr>
              <w:rFonts w:asciiTheme="minorHAnsi" w:eastAsiaTheme="minorEastAsia" w:hAnsiTheme="minorHAnsi" w:cstheme="minorBidi"/>
              <w:noProof/>
              <w:sz w:val="22"/>
              <w:szCs w:val="22"/>
            </w:rPr>
          </w:pPr>
          <w:hyperlink w:anchor="_Toc30760216" w:history="1">
            <w:r w:rsidR="00366EC8" w:rsidRPr="006D2D86">
              <w:rPr>
                <w:rStyle w:val="Hyperlink"/>
                <w:noProof/>
              </w:rPr>
              <w:t>G-2. Are there circumstances in which an SEA should terminate waivers granted to an LEA, ESA, or school?</w:t>
            </w:r>
            <w:r w:rsidR="00366EC8">
              <w:rPr>
                <w:noProof/>
                <w:webHidden/>
              </w:rPr>
              <w:tab/>
            </w:r>
            <w:r w:rsidR="00366EC8">
              <w:rPr>
                <w:noProof/>
                <w:webHidden/>
              </w:rPr>
              <w:fldChar w:fldCharType="begin"/>
            </w:r>
            <w:r w:rsidR="00366EC8">
              <w:rPr>
                <w:noProof/>
                <w:webHidden/>
              </w:rPr>
              <w:instrText xml:space="preserve"> PAGEREF _Toc30760216 \h </w:instrText>
            </w:r>
            <w:r w:rsidR="00366EC8">
              <w:rPr>
                <w:noProof/>
                <w:webHidden/>
              </w:rPr>
            </w:r>
            <w:r w:rsidR="00366EC8">
              <w:rPr>
                <w:noProof/>
                <w:webHidden/>
              </w:rPr>
              <w:fldChar w:fldCharType="separate"/>
            </w:r>
            <w:r>
              <w:rPr>
                <w:noProof/>
                <w:webHidden/>
              </w:rPr>
              <w:t>11</w:t>
            </w:r>
            <w:r w:rsidR="00366EC8">
              <w:rPr>
                <w:noProof/>
                <w:webHidden/>
              </w:rPr>
              <w:fldChar w:fldCharType="end"/>
            </w:r>
          </w:hyperlink>
        </w:p>
        <w:p w14:paraId="3C87C8AF" w14:textId="19D4026B" w:rsidR="00366EC8" w:rsidRDefault="000E6094">
          <w:pPr>
            <w:pStyle w:val="TOC2"/>
            <w:tabs>
              <w:tab w:val="right" w:leader="dot" w:pos="9566"/>
            </w:tabs>
            <w:rPr>
              <w:rFonts w:asciiTheme="minorHAnsi" w:eastAsiaTheme="minorEastAsia" w:hAnsiTheme="minorHAnsi" w:cstheme="minorBidi"/>
              <w:noProof/>
              <w:sz w:val="22"/>
              <w:szCs w:val="22"/>
            </w:rPr>
          </w:pPr>
          <w:hyperlink w:anchor="_Toc30760217" w:history="1">
            <w:r w:rsidR="00366EC8" w:rsidRPr="006D2D86">
              <w:rPr>
                <w:rStyle w:val="Hyperlink"/>
                <w:noProof/>
              </w:rPr>
              <w:t>G-3. What are the reporting responsibilities of Ed-Flex States?</w:t>
            </w:r>
            <w:r w:rsidR="00366EC8">
              <w:rPr>
                <w:noProof/>
                <w:webHidden/>
              </w:rPr>
              <w:tab/>
            </w:r>
            <w:r w:rsidR="00366EC8">
              <w:rPr>
                <w:noProof/>
                <w:webHidden/>
              </w:rPr>
              <w:fldChar w:fldCharType="begin"/>
            </w:r>
            <w:r w:rsidR="00366EC8">
              <w:rPr>
                <w:noProof/>
                <w:webHidden/>
              </w:rPr>
              <w:instrText xml:space="preserve"> PAGEREF _Toc30760217 \h </w:instrText>
            </w:r>
            <w:r w:rsidR="00366EC8">
              <w:rPr>
                <w:noProof/>
                <w:webHidden/>
              </w:rPr>
            </w:r>
            <w:r w:rsidR="00366EC8">
              <w:rPr>
                <w:noProof/>
                <w:webHidden/>
              </w:rPr>
              <w:fldChar w:fldCharType="separate"/>
            </w:r>
            <w:r>
              <w:rPr>
                <w:noProof/>
                <w:webHidden/>
              </w:rPr>
              <w:t>11</w:t>
            </w:r>
            <w:r w:rsidR="00366EC8">
              <w:rPr>
                <w:noProof/>
                <w:webHidden/>
              </w:rPr>
              <w:fldChar w:fldCharType="end"/>
            </w:r>
          </w:hyperlink>
        </w:p>
        <w:p w14:paraId="402AA66F" w14:textId="52F8B5FF" w:rsidR="00366EC8" w:rsidRDefault="000E6094">
          <w:pPr>
            <w:pStyle w:val="TOC2"/>
            <w:tabs>
              <w:tab w:val="right" w:leader="dot" w:pos="9566"/>
            </w:tabs>
            <w:rPr>
              <w:rFonts w:asciiTheme="minorHAnsi" w:eastAsiaTheme="minorEastAsia" w:hAnsiTheme="minorHAnsi" w:cstheme="minorBidi"/>
              <w:noProof/>
              <w:sz w:val="22"/>
              <w:szCs w:val="22"/>
            </w:rPr>
          </w:pPr>
          <w:hyperlink w:anchor="_Toc30760218" w:history="1">
            <w:r w:rsidR="00366EC8" w:rsidRPr="006D2D86">
              <w:rPr>
                <w:rStyle w:val="Hyperlink"/>
                <w:noProof/>
              </w:rPr>
              <w:t>G-4. Will the Department conduct performance reviews of Ed-Flex States?</w:t>
            </w:r>
            <w:r w:rsidR="00366EC8">
              <w:rPr>
                <w:noProof/>
                <w:webHidden/>
              </w:rPr>
              <w:tab/>
            </w:r>
            <w:r w:rsidR="00366EC8">
              <w:rPr>
                <w:noProof/>
                <w:webHidden/>
              </w:rPr>
              <w:fldChar w:fldCharType="begin"/>
            </w:r>
            <w:r w:rsidR="00366EC8">
              <w:rPr>
                <w:noProof/>
                <w:webHidden/>
              </w:rPr>
              <w:instrText xml:space="preserve"> PAGEREF _Toc30760218 \h </w:instrText>
            </w:r>
            <w:r w:rsidR="00366EC8">
              <w:rPr>
                <w:noProof/>
                <w:webHidden/>
              </w:rPr>
            </w:r>
            <w:r w:rsidR="00366EC8">
              <w:rPr>
                <w:noProof/>
                <w:webHidden/>
              </w:rPr>
              <w:fldChar w:fldCharType="separate"/>
            </w:r>
            <w:r>
              <w:rPr>
                <w:noProof/>
                <w:webHidden/>
              </w:rPr>
              <w:t>12</w:t>
            </w:r>
            <w:r w:rsidR="00366EC8">
              <w:rPr>
                <w:noProof/>
                <w:webHidden/>
              </w:rPr>
              <w:fldChar w:fldCharType="end"/>
            </w:r>
          </w:hyperlink>
        </w:p>
        <w:p w14:paraId="70B5674C" w14:textId="7846B130" w:rsidR="0084413E" w:rsidRPr="008D41B8" w:rsidRDefault="00E640F0" w:rsidP="00D531DF">
          <w:pPr>
            <w:ind w:left="0"/>
            <w:rPr>
              <w:noProof/>
            </w:rPr>
          </w:pPr>
          <w:r w:rsidRPr="008D41B8">
            <w:rPr>
              <w:noProof/>
            </w:rPr>
            <w:fldChar w:fldCharType="end"/>
          </w:r>
        </w:p>
      </w:sdtContent>
    </w:sdt>
    <w:p w14:paraId="70B5674D" w14:textId="77777777" w:rsidR="0084413E" w:rsidRPr="008D41B8" w:rsidRDefault="0084413E">
      <w:pPr>
        <w:spacing w:line="240" w:lineRule="auto"/>
        <w:ind w:left="0" w:right="0"/>
        <w:rPr>
          <w:noProof/>
        </w:rPr>
      </w:pPr>
      <w:r w:rsidRPr="008D41B8">
        <w:rPr>
          <w:noProof/>
        </w:rPr>
        <w:br w:type="page"/>
      </w:r>
    </w:p>
    <w:p w14:paraId="70B5674E" w14:textId="2928F904" w:rsidR="00BA2BDD" w:rsidRPr="008D41B8" w:rsidRDefault="001A4F3A" w:rsidP="00D531DF">
      <w:pPr>
        <w:ind w:left="0"/>
        <w:rPr>
          <w:b/>
        </w:rPr>
      </w:pPr>
      <w:r w:rsidRPr="008D41B8">
        <w:rPr>
          <w:b/>
        </w:rPr>
        <w:lastRenderedPageBreak/>
        <w:t xml:space="preserve">ED-FLEX </w:t>
      </w:r>
      <w:r w:rsidR="00366EC8">
        <w:rPr>
          <w:b/>
        </w:rPr>
        <w:t>FREQUENTLY ASKED QUESTIONS</w:t>
      </w:r>
    </w:p>
    <w:p w14:paraId="70B5674F" w14:textId="77777777" w:rsidR="00BA2BDD" w:rsidRPr="008D41B8" w:rsidRDefault="00BA2BDD" w:rsidP="00E640F0">
      <w:pPr>
        <w:pStyle w:val="BodyText"/>
      </w:pPr>
    </w:p>
    <w:p w14:paraId="70B56750" w14:textId="77777777" w:rsidR="00BA2BDD" w:rsidRPr="008D41B8" w:rsidRDefault="001A4F3A" w:rsidP="00E640F0">
      <w:pPr>
        <w:pStyle w:val="Heading1"/>
      </w:pPr>
      <w:bookmarkStart w:id="1" w:name="_Toc30760185"/>
      <w:r w:rsidRPr="008D41B8">
        <w:t>INTRODUCTION</w:t>
      </w:r>
      <w:bookmarkEnd w:id="1"/>
    </w:p>
    <w:p w14:paraId="70B56751" w14:textId="77777777" w:rsidR="00BA2BDD" w:rsidRPr="008D41B8" w:rsidRDefault="00BA2BDD" w:rsidP="00E640F0">
      <w:pPr>
        <w:pStyle w:val="BodyText"/>
      </w:pPr>
    </w:p>
    <w:p w14:paraId="70B56752" w14:textId="77777777" w:rsidR="00BA2BDD" w:rsidRPr="008D41B8" w:rsidRDefault="001A4F3A" w:rsidP="0084413E">
      <w:pPr>
        <w:pStyle w:val="Heading2"/>
      </w:pPr>
      <w:bookmarkStart w:id="2" w:name="_Toc30760186"/>
      <w:r w:rsidRPr="008D41B8">
        <w:t>A-1. What is Ed-Flex?</w:t>
      </w:r>
      <w:bookmarkEnd w:id="2"/>
    </w:p>
    <w:p w14:paraId="70B56753" w14:textId="77777777" w:rsidR="00BA2BDD" w:rsidRPr="008D41B8" w:rsidRDefault="00BA2BDD" w:rsidP="00E640F0">
      <w:pPr>
        <w:pStyle w:val="BodyText"/>
      </w:pPr>
    </w:p>
    <w:p w14:paraId="70B56754" w14:textId="32348711" w:rsidR="00BA2BDD" w:rsidRPr="0040780C" w:rsidRDefault="001A4F3A" w:rsidP="00F40596">
      <w:pPr>
        <w:pStyle w:val="BodyText"/>
        <w:ind w:left="0"/>
      </w:pPr>
      <w:r w:rsidRPr="008D41B8">
        <w:t xml:space="preserve">Ed-Flex is a program that allows the Secretary of the U.S. Department of Education </w:t>
      </w:r>
      <w:r w:rsidR="006B28D3">
        <w:t xml:space="preserve">(Department) </w:t>
      </w:r>
      <w:r w:rsidRPr="008D41B8">
        <w:t>to delegate to State</w:t>
      </w:r>
      <w:r w:rsidR="00C40DC2">
        <w:t xml:space="preserve"> educational agencie</w:t>
      </w:r>
      <w:r w:rsidRPr="008D41B8">
        <w:t xml:space="preserve">s </w:t>
      </w:r>
      <w:r w:rsidR="00C40DC2">
        <w:t xml:space="preserve">(SEAs) </w:t>
      </w:r>
      <w:r w:rsidRPr="008D41B8">
        <w:t xml:space="preserve">the authority to waive </w:t>
      </w:r>
      <w:r w:rsidR="002D1886">
        <w:t>statutory or regulatory</w:t>
      </w:r>
      <w:r w:rsidRPr="008D41B8">
        <w:t xml:space="preserve"> education requirements that may, in particular instances, impede local efforts to reform and improve education. It is designed to help </w:t>
      </w:r>
      <w:r w:rsidR="001053A3">
        <w:t xml:space="preserve">local educational agencies (LEAs), educational service </w:t>
      </w:r>
      <w:r w:rsidR="001053A3" w:rsidRPr="0040780C">
        <w:t>agencies (ESAs),</w:t>
      </w:r>
      <w:r w:rsidRPr="0040780C">
        <w:t xml:space="preserve"> and schools carry out educational reforms and raise the achievement levels of all children by providing increased flexibility in the implementation of Federal education programs in exchange for enhanced accountability for the performance of students.</w:t>
      </w:r>
    </w:p>
    <w:p w14:paraId="70B56755" w14:textId="77777777" w:rsidR="00BA2BDD" w:rsidRPr="0040780C" w:rsidRDefault="00BA2BDD" w:rsidP="00F40596">
      <w:pPr>
        <w:pStyle w:val="BodyText"/>
        <w:ind w:left="0"/>
      </w:pPr>
    </w:p>
    <w:p w14:paraId="70B56756" w14:textId="0FB59D44" w:rsidR="00BA2BDD" w:rsidRPr="0040780C" w:rsidRDefault="001A4F3A" w:rsidP="00F40596">
      <w:pPr>
        <w:pStyle w:val="BodyText"/>
        <w:ind w:left="0"/>
      </w:pPr>
      <w:r w:rsidRPr="0040780C">
        <w:t xml:space="preserve">Ed-Flex was first enacted as a demonstration program in 1994 as part of the Goals 2000: Educate America Act. </w:t>
      </w:r>
      <w:r w:rsidR="005B022C" w:rsidRPr="0040780C">
        <w:t xml:space="preserve">The </w:t>
      </w:r>
      <w:r w:rsidRPr="0040780C">
        <w:t>Education Flexibility Partnership Act of 1999</w:t>
      </w:r>
      <w:r w:rsidR="00F466C6" w:rsidRPr="0040780C">
        <w:t xml:space="preserve"> (Ed-Flex Act</w:t>
      </w:r>
      <w:r w:rsidR="005B022C" w:rsidRPr="0040780C">
        <w:t>) extended the previous authority</w:t>
      </w:r>
      <w:r w:rsidR="0059348F" w:rsidRPr="0040780C">
        <w:t xml:space="preserve"> and </w:t>
      </w:r>
      <w:r w:rsidR="005B022C" w:rsidRPr="0040780C">
        <w:t>was</w:t>
      </w:r>
      <w:r w:rsidR="00696A84">
        <w:t xml:space="preserve"> most</w:t>
      </w:r>
      <w:r w:rsidR="005B022C" w:rsidRPr="0040780C">
        <w:t xml:space="preserve"> </w:t>
      </w:r>
      <w:r w:rsidR="00F6365A" w:rsidRPr="0040780C">
        <w:t xml:space="preserve">recently amended by </w:t>
      </w:r>
      <w:proofErr w:type="gramStart"/>
      <w:r w:rsidR="00F6365A" w:rsidRPr="0040780C">
        <w:t>the Every</w:t>
      </w:r>
      <w:proofErr w:type="gramEnd"/>
      <w:r w:rsidR="00F6365A" w:rsidRPr="0040780C">
        <w:t xml:space="preserve"> Student Succeeds Act</w:t>
      </w:r>
      <w:r w:rsidR="002D3B6D" w:rsidRPr="0040780C">
        <w:t xml:space="preserve"> (ESSA)</w:t>
      </w:r>
      <w:r w:rsidR="00F6365A" w:rsidRPr="0040780C">
        <w:t xml:space="preserve"> in December 2015.</w:t>
      </w:r>
      <w:r w:rsidR="002D1886" w:rsidRPr="0040780C">
        <w:t xml:space="preserve"> </w:t>
      </w:r>
    </w:p>
    <w:p w14:paraId="6D03768E" w14:textId="77777777" w:rsidR="0040780C" w:rsidRPr="0040780C" w:rsidRDefault="0040780C" w:rsidP="0040780C">
      <w:pPr>
        <w:widowControl/>
        <w:adjustRightInd w:val="0"/>
        <w:spacing w:line="240" w:lineRule="auto"/>
        <w:ind w:left="0" w:right="0"/>
        <w:rPr>
          <w:rFonts w:eastAsiaTheme="minorHAnsi"/>
          <w:color w:val="000000"/>
        </w:rPr>
      </w:pPr>
    </w:p>
    <w:p w14:paraId="5C0101A8" w14:textId="24D726C9" w:rsidR="0040780C" w:rsidRPr="0040780C" w:rsidRDefault="0040780C" w:rsidP="0040780C">
      <w:pPr>
        <w:pStyle w:val="BodyText"/>
        <w:ind w:left="0"/>
      </w:pPr>
      <w:r w:rsidRPr="00042079">
        <w:rPr>
          <w:rFonts w:eastAsiaTheme="minorHAnsi"/>
          <w:color w:val="000000"/>
        </w:rPr>
        <w:t xml:space="preserve">For additional information or technical assistance regarding </w:t>
      </w:r>
      <w:r>
        <w:rPr>
          <w:rFonts w:eastAsiaTheme="minorHAnsi"/>
          <w:color w:val="000000"/>
        </w:rPr>
        <w:t>Ed-Flex</w:t>
      </w:r>
      <w:r w:rsidRPr="00042079">
        <w:rPr>
          <w:rFonts w:eastAsiaTheme="minorHAnsi"/>
          <w:color w:val="000000"/>
        </w:rPr>
        <w:t xml:space="preserve">, </w:t>
      </w:r>
      <w:r w:rsidR="00042079">
        <w:rPr>
          <w:rFonts w:eastAsiaTheme="minorHAnsi"/>
          <w:color w:val="000000"/>
        </w:rPr>
        <w:t xml:space="preserve">interested entities should contact their </w:t>
      </w:r>
      <w:r w:rsidR="00DE767F">
        <w:rPr>
          <w:rFonts w:eastAsiaTheme="minorHAnsi"/>
          <w:color w:val="000000"/>
        </w:rPr>
        <w:t xml:space="preserve">Office of Elementary and Secondary Education, State and Grantee Relations </w:t>
      </w:r>
      <w:r w:rsidR="00890356">
        <w:rPr>
          <w:rFonts w:eastAsiaTheme="minorHAnsi"/>
          <w:color w:val="000000"/>
        </w:rPr>
        <w:t>liaison</w:t>
      </w:r>
      <w:r w:rsidR="00DE767F">
        <w:rPr>
          <w:rFonts w:eastAsiaTheme="minorHAnsi"/>
          <w:color w:val="000000"/>
        </w:rPr>
        <w:t xml:space="preserve"> at</w:t>
      </w:r>
      <w:r w:rsidR="00042079">
        <w:rPr>
          <w:rFonts w:eastAsiaTheme="minorHAnsi"/>
          <w:color w:val="000000"/>
        </w:rPr>
        <w:t xml:space="preserve"> </w:t>
      </w:r>
      <w:bookmarkStart w:id="3" w:name="_Hlk10797024"/>
      <w:r w:rsidR="00042079">
        <w:rPr>
          <w:rFonts w:eastAsiaTheme="minorHAnsi"/>
          <w:color w:val="000000"/>
        </w:rPr>
        <w:t>[state]</w:t>
      </w:r>
      <w:r w:rsidR="00DE767F">
        <w:rPr>
          <w:rFonts w:eastAsiaTheme="minorHAnsi"/>
          <w:color w:val="000000"/>
        </w:rPr>
        <w:t>.oese</w:t>
      </w:r>
      <w:r w:rsidR="00042079">
        <w:rPr>
          <w:rFonts w:eastAsiaTheme="minorHAnsi"/>
          <w:color w:val="000000"/>
        </w:rPr>
        <w:t xml:space="preserve">@ed.gov </w:t>
      </w:r>
      <w:bookmarkEnd w:id="3"/>
      <w:r w:rsidR="00042079">
        <w:rPr>
          <w:rFonts w:eastAsiaTheme="minorHAnsi"/>
          <w:color w:val="000000"/>
        </w:rPr>
        <w:t xml:space="preserve">(e.g., </w:t>
      </w:r>
      <w:r w:rsidR="00DE767F">
        <w:rPr>
          <w:rFonts w:eastAsiaTheme="minorHAnsi"/>
          <w:color w:val="000000"/>
        </w:rPr>
        <w:t>Alabama</w:t>
      </w:r>
      <w:r w:rsidR="00DE767F" w:rsidRPr="00DE767F">
        <w:rPr>
          <w:rFonts w:eastAsiaTheme="minorHAnsi"/>
          <w:color w:val="000000"/>
        </w:rPr>
        <w:t>.oese@ed.gov</w:t>
      </w:r>
      <w:r w:rsidR="00042079">
        <w:rPr>
          <w:rFonts w:eastAsiaTheme="minorHAnsi"/>
          <w:color w:val="000000"/>
        </w:rPr>
        <w:t xml:space="preserve">) or </w:t>
      </w:r>
      <w:hyperlink r:id="rId12" w:history="1">
        <w:r w:rsidR="00890356" w:rsidRPr="00890356">
          <w:rPr>
            <w:rStyle w:val="Hyperlink"/>
            <w:rFonts w:eastAsiaTheme="minorHAnsi"/>
          </w:rPr>
          <w:t>SGR@ed.gov</w:t>
        </w:r>
      </w:hyperlink>
      <w:r w:rsidR="00042079">
        <w:rPr>
          <w:rFonts w:eastAsiaTheme="minorHAnsi"/>
          <w:color w:val="000000"/>
        </w:rPr>
        <w:t xml:space="preserve"> with the subject line “Ed-Flex.”</w:t>
      </w:r>
    </w:p>
    <w:p w14:paraId="70B56757" w14:textId="77777777" w:rsidR="00BA2BDD" w:rsidRPr="0040780C" w:rsidRDefault="00BA2BDD" w:rsidP="00F40596">
      <w:pPr>
        <w:pStyle w:val="BodyText"/>
        <w:ind w:left="0"/>
      </w:pPr>
    </w:p>
    <w:p w14:paraId="70B56758" w14:textId="77777777" w:rsidR="00BA2BDD" w:rsidRPr="008D41B8" w:rsidRDefault="00BA2BDD" w:rsidP="00F40596">
      <w:pPr>
        <w:pStyle w:val="BodyText"/>
        <w:ind w:left="0"/>
      </w:pPr>
    </w:p>
    <w:p w14:paraId="70B56759" w14:textId="77777777" w:rsidR="00BA2BDD" w:rsidRPr="008D41B8" w:rsidRDefault="001A4F3A" w:rsidP="00F40596">
      <w:pPr>
        <w:pStyle w:val="Heading1"/>
      </w:pPr>
      <w:bookmarkStart w:id="4" w:name="_Toc30760187"/>
      <w:r w:rsidRPr="008D41B8">
        <w:t>ELIGIBILITY</w:t>
      </w:r>
      <w:r w:rsidRPr="008D41B8">
        <w:rPr>
          <w:spacing w:val="-2"/>
        </w:rPr>
        <w:t xml:space="preserve"> </w:t>
      </w:r>
      <w:r w:rsidRPr="008D41B8">
        <w:t>REQUIREMENTS</w:t>
      </w:r>
      <w:bookmarkEnd w:id="4"/>
    </w:p>
    <w:p w14:paraId="70B5675A" w14:textId="77777777" w:rsidR="00BA2BDD" w:rsidRPr="008D41B8" w:rsidRDefault="00BA2BDD" w:rsidP="00F40596">
      <w:pPr>
        <w:pStyle w:val="BodyText"/>
        <w:ind w:left="0"/>
      </w:pPr>
    </w:p>
    <w:p w14:paraId="70B5675B" w14:textId="1AF20A69" w:rsidR="00BA2BDD" w:rsidRPr="008D41B8" w:rsidRDefault="001A4F3A" w:rsidP="00F40596">
      <w:pPr>
        <w:pStyle w:val="Heading2"/>
      </w:pPr>
      <w:bookmarkStart w:id="5" w:name="_Toc30760188"/>
      <w:r w:rsidRPr="008D41B8">
        <w:t xml:space="preserve">B-1. Who is eligible to </w:t>
      </w:r>
      <w:r w:rsidR="00931A1F">
        <w:t>apply to</w:t>
      </w:r>
      <w:r w:rsidRPr="008D41B8">
        <w:t xml:space="preserve"> the Ed-Flex program?</w:t>
      </w:r>
      <w:bookmarkEnd w:id="5"/>
    </w:p>
    <w:p w14:paraId="70B56760" w14:textId="77777777" w:rsidR="00BA2BDD" w:rsidRPr="008D41B8" w:rsidRDefault="00BA2BDD" w:rsidP="00F40596">
      <w:pPr>
        <w:pStyle w:val="BodyText"/>
        <w:ind w:left="0"/>
      </w:pPr>
    </w:p>
    <w:p w14:paraId="70B56762" w14:textId="7719E6CB" w:rsidR="00625796" w:rsidRPr="008D41B8" w:rsidRDefault="00E35362" w:rsidP="00F40596">
      <w:pPr>
        <w:pStyle w:val="BodyText"/>
        <w:ind w:left="0"/>
      </w:pPr>
      <w:r w:rsidRPr="008D41B8">
        <w:t>The Ed-Flex statute defines an eligible State</w:t>
      </w:r>
      <w:r w:rsidR="002D1886">
        <w:t>, or “Ed-Flex Partnership State”</w:t>
      </w:r>
      <w:r w:rsidRPr="008D41B8">
        <w:t xml:space="preserve"> as a State</w:t>
      </w:r>
      <w:r w:rsidR="00201035">
        <w:rPr>
          <w:rStyle w:val="FootnoteReference"/>
        </w:rPr>
        <w:footnoteReference w:id="2"/>
      </w:r>
      <w:r w:rsidRPr="008D41B8">
        <w:t xml:space="preserve"> that—</w:t>
      </w:r>
    </w:p>
    <w:p w14:paraId="70B5676A" w14:textId="6CE191C9" w:rsidR="00E35362" w:rsidRPr="008D41B8" w:rsidRDefault="00E35362" w:rsidP="00AD69A0">
      <w:pPr>
        <w:pStyle w:val="BodyText"/>
        <w:tabs>
          <w:tab w:val="left" w:pos="1080"/>
        </w:tabs>
        <w:ind w:left="720"/>
      </w:pPr>
      <w:r w:rsidRPr="008D41B8">
        <w:t>(A) Has—</w:t>
      </w:r>
      <w:r w:rsidRPr="008D41B8">
        <w:tab/>
      </w:r>
    </w:p>
    <w:p w14:paraId="70B5676B" w14:textId="629157CC" w:rsidR="00BA2BDD" w:rsidRPr="008D41B8" w:rsidRDefault="008E2EE4" w:rsidP="00D531DF">
      <w:pPr>
        <w:pStyle w:val="BodyText"/>
        <w:numPr>
          <w:ilvl w:val="0"/>
          <w:numId w:val="10"/>
        </w:numPr>
      </w:pPr>
      <w:r>
        <w:t>D</w:t>
      </w:r>
      <w:r w:rsidR="00E35362" w:rsidRPr="008D41B8">
        <w:t>eveloped and implemented the challenging State academic standards, and aligned assessments, described in paragraphs (1) and (2) of section 1</w:t>
      </w:r>
      <w:r w:rsidR="00473113">
        <w:t>1</w:t>
      </w:r>
      <w:r w:rsidR="00E35362" w:rsidRPr="008D41B8">
        <w:t xml:space="preserve">11(b) of the Elementary and Secondary Education Act of 1965 (ESEA), as amended by </w:t>
      </w:r>
      <w:r w:rsidR="002D3B6D">
        <w:t xml:space="preserve">the </w:t>
      </w:r>
      <w:r w:rsidR="00E35362" w:rsidRPr="008D41B8">
        <w:t>ESSA</w:t>
      </w:r>
      <w:r w:rsidR="002D3B6D">
        <w:t>,</w:t>
      </w:r>
      <w:r w:rsidR="00E35362" w:rsidRPr="008D41B8">
        <w:rPr>
          <w:rStyle w:val="FootnoteReference"/>
        </w:rPr>
        <w:footnoteReference w:id="3"/>
      </w:r>
      <w:r w:rsidR="00E35362" w:rsidRPr="008D41B8">
        <w:t xml:space="preserve"> and is producing the report cards required by </w:t>
      </w:r>
      <w:r w:rsidR="004B13B9">
        <w:t xml:space="preserve">ESEA </w:t>
      </w:r>
      <w:r w:rsidR="00E35362" w:rsidRPr="008D41B8">
        <w:t>section 1111(h); or</w:t>
      </w:r>
    </w:p>
    <w:p w14:paraId="70B5676C" w14:textId="06A184E9" w:rsidR="00E35362" w:rsidRPr="008D41B8" w:rsidRDefault="008E2EE4" w:rsidP="00D531DF">
      <w:pPr>
        <w:pStyle w:val="BodyText"/>
        <w:numPr>
          <w:ilvl w:val="0"/>
          <w:numId w:val="10"/>
        </w:numPr>
      </w:pPr>
      <w:r>
        <w:t>A</w:t>
      </w:r>
      <w:r w:rsidR="00E35362" w:rsidRPr="008D41B8">
        <w:t xml:space="preserve">dopted new challenging State academic standards under </w:t>
      </w:r>
      <w:r w:rsidR="004B13B9">
        <w:t xml:space="preserve">ESEA </w:t>
      </w:r>
      <w:r w:rsidR="00E35362" w:rsidRPr="008D41B8">
        <w:t>section 1111(b)(1),</w:t>
      </w:r>
      <w:r w:rsidR="00042079">
        <w:t xml:space="preserve"> </w:t>
      </w:r>
      <w:r w:rsidR="00E35362" w:rsidRPr="008D41B8">
        <w:t xml:space="preserve">made substantial progress (as determined by the Secretary) toward developing and implementing such standards and toward producing the report cards required under </w:t>
      </w:r>
      <w:r w:rsidR="004B13B9">
        <w:t xml:space="preserve">ESEA </w:t>
      </w:r>
      <w:r w:rsidR="00E35362" w:rsidRPr="008D41B8">
        <w:t xml:space="preserve">section 1111(h); </w:t>
      </w:r>
    </w:p>
    <w:p w14:paraId="70B5676D" w14:textId="1BDF29D4" w:rsidR="00E35362" w:rsidRPr="008D41B8" w:rsidRDefault="00E35362" w:rsidP="003A781D">
      <w:pPr>
        <w:pStyle w:val="BodyText"/>
        <w:ind w:left="1080" w:hanging="360"/>
      </w:pPr>
      <w:r w:rsidRPr="008D41B8">
        <w:t xml:space="preserve">(B) Will </w:t>
      </w:r>
      <w:r w:rsidR="00B20AB6">
        <w:t xml:space="preserve">hold </w:t>
      </w:r>
      <w:r w:rsidRPr="008D41B8">
        <w:t xml:space="preserve">LEAs, ESAs, and schools accountable for meeting the educational goals </w:t>
      </w:r>
      <w:r w:rsidRPr="008D41B8">
        <w:lastRenderedPageBreak/>
        <w:t>described in the local Ed-Flex applications and for engaging in technical assistance and, as applicable and appropriate, implementing comprehensive support and improvement activities and targeted support and improvement activities under</w:t>
      </w:r>
      <w:r w:rsidR="004B13B9">
        <w:t xml:space="preserve"> ESEA</w:t>
      </w:r>
      <w:r w:rsidRPr="008D41B8">
        <w:t xml:space="preserve"> section 1111(d); and</w:t>
      </w:r>
    </w:p>
    <w:p w14:paraId="3E817CC4" w14:textId="4985BFF7" w:rsidR="00B9437A" w:rsidRDefault="00B9437A" w:rsidP="00AD69A0">
      <w:pPr>
        <w:widowControl/>
        <w:autoSpaceDE/>
        <w:autoSpaceDN/>
        <w:spacing w:line="240" w:lineRule="auto"/>
        <w:ind w:left="720" w:right="0"/>
        <w:rPr>
          <w:rFonts w:eastAsiaTheme="minorHAnsi"/>
        </w:rPr>
      </w:pPr>
      <w:r>
        <w:t>(C) has waived or will waive</w:t>
      </w:r>
      <w:r w:rsidR="00A759CB">
        <w:t xml:space="preserve"> </w:t>
      </w:r>
      <w:r w:rsidR="0064769D">
        <w:t>S</w:t>
      </w:r>
      <w:r w:rsidR="00A759CB">
        <w:t>tate</w:t>
      </w:r>
      <w:r>
        <w:t xml:space="preserve"> statutory or regulatory requirements relating to </w:t>
      </w:r>
    </w:p>
    <w:p w14:paraId="5B797777" w14:textId="4CD3C37A" w:rsidR="00042079" w:rsidRDefault="00E35362" w:rsidP="00AD69A0">
      <w:pPr>
        <w:pStyle w:val="BodyText"/>
        <w:ind w:left="1080"/>
      </w:pPr>
      <w:r w:rsidRPr="008D41B8">
        <w:t xml:space="preserve">education while holding LEAs, ESAs, or schools within the State that are affected by such waivers accountable for the performance of the students who are affected by such waivers. </w:t>
      </w:r>
    </w:p>
    <w:p w14:paraId="70B5676E" w14:textId="2923423B" w:rsidR="00E35362" w:rsidRPr="008D41B8" w:rsidRDefault="00AD69A0" w:rsidP="00AD69A0">
      <w:pPr>
        <w:pStyle w:val="BodyText"/>
        <w:ind w:left="360" w:firstLine="720"/>
      </w:pPr>
      <w:r>
        <w:t>(</w:t>
      </w:r>
      <w:r w:rsidR="00D5758D">
        <w:t>20 U.S.C. § 5891b</w:t>
      </w:r>
      <w:r w:rsidR="00E35362" w:rsidRPr="008D41B8">
        <w:t>(a)(2)</w:t>
      </w:r>
      <w:r>
        <w:t>)</w:t>
      </w:r>
    </w:p>
    <w:p w14:paraId="70B567BA" w14:textId="77777777" w:rsidR="00BA2BDD" w:rsidRPr="008D41B8" w:rsidRDefault="00BA2BDD" w:rsidP="00F40596">
      <w:pPr>
        <w:pStyle w:val="BodyText"/>
        <w:tabs>
          <w:tab w:val="left" w:pos="0"/>
        </w:tabs>
        <w:ind w:left="0"/>
      </w:pPr>
    </w:p>
    <w:p w14:paraId="7036808A" w14:textId="33DE7D46" w:rsidR="00BB7D55" w:rsidRDefault="00BB7D55" w:rsidP="00BB7D55">
      <w:pPr>
        <w:pStyle w:val="Heading2"/>
      </w:pPr>
      <w:bookmarkStart w:id="6" w:name="_Toc30760189"/>
      <w:bookmarkStart w:id="7" w:name="_Toc505161244"/>
      <w:r w:rsidRPr="008D41B8">
        <w:t>B-</w:t>
      </w:r>
      <w:r>
        <w:t>2</w:t>
      </w:r>
      <w:r w:rsidRPr="008D41B8">
        <w:t xml:space="preserve">. </w:t>
      </w:r>
      <w:r w:rsidR="001F3774">
        <w:t xml:space="preserve">For </w:t>
      </w:r>
      <w:r w:rsidR="001445DF">
        <w:t>an</w:t>
      </w:r>
      <w:r w:rsidR="001F3774">
        <w:t xml:space="preserve"> application </w:t>
      </w:r>
      <w:r w:rsidR="001445DF">
        <w:t xml:space="preserve">submitted </w:t>
      </w:r>
      <w:r w:rsidR="00514CB4">
        <w:t xml:space="preserve">in summer </w:t>
      </w:r>
      <w:r w:rsidR="00CD091D">
        <w:t>2019,</w:t>
      </w:r>
      <w:r w:rsidR="001F3774">
        <w:t xml:space="preserve"> </w:t>
      </w:r>
      <w:r>
        <w:t xml:space="preserve">is </w:t>
      </w:r>
      <w:proofErr w:type="gramStart"/>
      <w:r>
        <w:t>an</w:t>
      </w:r>
      <w:proofErr w:type="gramEnd"/>
      <w:r>
        <w:t xml:space="preserve"> SEA </w:t>
      </w:r>
      <w:r w:rsidR="00FC7226">
        <w:t>that</w:t>
      </w:r>
      <w:r>
        <w:t xml:space="preserve"> has an approved </w:t>
      </w:r>
      <w:r w:rsidR="00B05398">
        <w:t xml:space="preserve">ESEA consolidated State </w:t>
      </w:r>
      <w:r>
        <w:t>plan considered to have made substantial progress?</w:t>
      </w:r>
      <w:bookmarkEnd w:id="6"/>
    </w:p>
    <w:p w14:paraId="41DB0A39" w14:textId="274D8542" w:rsidR="00180B86" w:rsidRDefault="00180B86" w:rsidP="00BB7D55">
      <w:pPr>
        <w:pStyle w:val="Heading2"/>
      </w:pPr>
    </w:p>
    <w:p w14:paraId="0505B6C1" w14:textId="30786CBA" w:rsidR="00180B86" w:rsidRPr="008D41B8" w:rsidRDefault="00180B86" w:rsidP="00FA65D5">
      <w:pPr>
        <w:pStyle w:val="BodyText"/>
        <w:ind w:left="0"/>
      </w:pPr>
      <w:r>
        <w:t>Yes</w:t>
      </w:r>
      <w:r w:rsidR="00B05398">
        <w:t>.</w:t>
      </w:r>
      <w:r>
        <w:t xml:space="preserve"> </w:t>
      </w:r>
      <w:proofErr w:type="gramStart"/>
      <w:r w:rsidR="00B05398">
        <w:t>A</w:t>
      </w:r>
      <w:r>
        <w:t>n</w:t>
      </w:r>
      <w:proofErr w:type="gramEnd"/>
      <w:r>
        <w:t xml:space="preserve"> SEA that has </w:t>
      </w:r>
      <w:r w:rsidR="00B05398">
        <w:t xml:space="preserve">an approved ESEA consolidated State plan </w:t>
      </w:r>
      <w:r>
        <w:t>will be considered to have</w:t>
      </w:r>
      <w:r w:rsidRPr="008D41B8">
        <w:t xml:space="preserve"> made substantial progress (as determined by the Secretary)</w:t>
      </w:r>
      <w:r w:rsidR="00BF6103">
        <w:t>.</w:t>
      </w:r>
    </w:p>
    <w:p w14:paraId="1931E059" w14:textId="77777777" w:rsidR="00BB7D55" w:rsidRDefault="00BB7D55" w:rsidP="00F40596">
      <w:pPr>
        <w:pStyle w:val="Heading2"/>
      </w:pPr>
    </w:p>
    <w:p w14:paraId="70B567BB" w14:textId="544AB029" w:rsidR="00BA2BDD" w:rsidRPr="008D41B8" w:rsidRDefault="001A4F3A" w:rsidP="00F40596">
      <w:pPr>
        <w:pStyle w:val="Heading2"/>
      </w:pPr>
      <w:bookmarkStart w:id="8" w:name="_Toc30760190"/>
      <w:r w:rsidRPr="008D41B8">
        <w:t>B-</w:t>
      </w:r>
      <w:r w:rsidR="00BB7D55">
        <w:t>3</w:t>
      </w:r>
      <w:r w:rsidRPr="008D41B8">
        <w:t xml:space="preserve">. To be eligible for Ed-Flex, must </w:t>
      </w:r>
      <w:proofErr w:type="gramStart"/>
      <w:r w:rsidRPr="008D41B8">
        <w:t>an</w:t>
      </w:r>
      <w:proofErr w:type="gramEnd"/>
      <w:r w:rsidRPr="008D41B8">
        <w:t xml:space="preserve"> SEA have the authority to waive </w:t>
      </w:r>
      <w:r w:rsidRPr="008D41B8">
        <w:rPr>
          <w:i/>
        </w:rPr>
        <w:t xml:space="preserve">both </w:t>
      </w:r>
      <w:r w:rsidR="00DC04A6">
        <w:t>S</w:t>
      </w:r>
      <w:r w:rsidR="00DC04A6" w:rsidRPr="008D41B8">
        <w:t xml:space="preserve">tate </w:t>
      </w:r>
      <w:r w:rsidRPr="008D41B8">
        <w:t xml:space="preserve">statutory and </w:t>
      </w:r>
      <w:r w:rsidR="00DC04A6">
        <w:t>S</w:t>
      </w:r>
      <w:r w:rsidRPr="008D41B8">
        <w:t>tate regulatory requirements relating to education?</w:t>
      </w:r>
      <w:bookmarkEnd w:id="7"/>
      <w:bookmarkEnd w:id="8"/>
    </w:p>
    <w:p w14:paraId="70B567BC" w14:textId="77777777" w:rsidR="00BA2BDD" w:rsidRPr="008D41B8" w:rsidRDefault="00BA2BDD" w:rsidP="00F40596">
      <w:pPr>
        <w:pStyle w:val="BodyText"/>
        <w:tabs>
          <w:tab w:val="left" w:pos="0"/>
        </w:tabs>
        <w:ind w:left="0"/>
      </w:pPr>
    </w:p>
    <w:p w14:paraId="391844FE" w14:textId="77777777" w:rsidR="00A759CB" w:rsidRPr="00A759CB" w:rsidRDefault="000F50E3" w:rsidP="00F40596">
      <w:pPr>
        <w:pStyle w:val="Heading2"/>
        <w:rPr>
          <w:b w:val="0"/>
        </w:rPr>
      </w:pPr>
      <w:bookmarkStart w:id="9" w:name="_Toc30760191"/>
      <w:r w:rsidRPr="00A759CB">
        <w:rPr>
          <w:b w:val="0"/>
        </w:rPr>
        <w:t xml:space="preserve">No. To be eligible for Ed-Flex, </w:t>
      </w:r>
      <w:proofErr w:type="gramStart"/>
      <w:r w:rsidRPr="00A759CB">
        <w:rPr>
          <w:b w:val="0"/>
        </w:rPr>
        <w:t>an</w:t>
      </w:r>
      <w:proofErr w:type="gramEnd"/>
      <w:r w:rsidRPr="00A759CB">
        <w:rPr>
          <w:b w:val="0"/>
        </w:rPr>
        <w:t xml:space="preserve"> SEA can either have the authority to waive </w:t>
      </w:r>
      <w:r w:rsidR="00DC04A6" w:rsidRPr="00A759CB">
        <w:rPr>
          <w:b w:val="0"/>
        </w:rPr>
        <w:t xml:space="preserve">State </w:t>
      </w:r>
      <w:r w:rsidRPr="00A759CB">
        <w:rPr>
          <w:b w:val="0"/>
        </w:rPr>
        <w:t xml:space="preserve">statutory or </w:t>
      </w:r>
      <w:r w:rsidR="00DC04A6" w:rsidRPr="00A759CB">
        <w:rPr>
          <w:b w:val="0"/>
        </w:rPr>
        <w:t xml:space="preserve">State </w:t>
      </w:r>
      <w:r w:rsidRPr="00A759CB">
        <w:rPr>
          <w:b w:val="0"/>
        </w:rPr>
        <w:t>regulatory requirements.</w:t>
      </w:r>
      <w:bookmarkEnd w:id="9"/>
      <w:r w:rsidRPr="00A759CB">
        <w:rPr>
          <w:b w:val="0"/>
        </w:rPr>
        <w:t xml:space="preserve"> </w:t>
      </w:r>
    </w:p>
    <w:p w14:paraId="05BB8E24" w14:textId="77777777" w:rsidR="00A759CB" w:rsidRPr="00A759CB" w:rsidRDefault="00A759CB" w:rsidP="00F40596">
      <w:pPr>
        <w:pStyle w:val="Heading2"/>
        <w:rPr>
          <w:b w:val="0"/>
        </w:rPr>
      </w:pPr>
    </w:p>
    <w:p w14:paraId="70B567BF" w14:textId="731B9F4F" w:rsidR="00BA2BDD" w:rsidRPr="008D41B8" w:rsidRDefault="00C70D2F" w:rsidP="00F40596">
      <w:pPr>
        <w:pStyle w:val="Heading2"/>
      </w:pPr>
      <w:bookmarkStart w:id="10" w:name="_Toc30760192"/>
      <w:r w:rsidRPr="00A759CB">
        <w:t>B</w:t>
      </w:r>
      <w:r w:rsidR="001A4F3A" w:rsidRPr="00A759CB">
        <w:t>-</w:t>
      </w:r>
      <w:r w:rsidR="00BB7D55" w:rsidRPr="00A759CB">
        <w:t>4</w:t>
      </w:r>
      <w:r w:rsidR="001A4F3A" w:rsidRPr="008D41B8">
        <w:t>. May the Secretary waive the Ed-Flex eligibility criteria?</w:t>
      </w:r>
      <w:bookmarkEnd w:id="10"/>
    </w:p>
    <w:p w14:paraId="70B567C0" w14:textId="77777777" w:rsidR="00BA2BDD" w:rsidRPr="008D41B8" w:rsidRDefault="00BA2BDD" w:rsidP="00F40596">
      <w:pPr>
        <w:pStyle w:val="BodyText"/>
        <w:tabs>
          <w:tab w:val="left" w:pos="0"/>
        </w:tabs>
        <w:ind w:left="0"/>
      </w:pPr>
    </w:p>
    <w:p w14:paraId="70B567C2" w14:textId="23E0BF40" w:rsidR="00BA2BDD" w:rsidRPr="008D41B8" w:rsidRDefault="001A4F3A" w:rsidP="00611872">
      <w:pPr>
        <w:pStyle w:val="BodyText"/>
        <w:tabs>
          <w:tab w:val="left" w:pos="0"/>
        </w:tabs>
        <w:ind w:left="0"/>
      </w:pPr>
      <w:r w:rsidRPr="008D41B8">
        <w:t>No. The Secretary may not waive the Ed-Flex eligibility criteria</w:t>
      </w:r>
      <w:r w:rsidR="00BA2B8A">
        <w:t xml:space="preserve"> referenced in question B-1</w:t>
      </w:r>
      <w:r w:rsidRPr="008D41B8">
        <w:t xml:space="preserve">. Thus, only </w:t>
      </w:r>
      <w:r w:rsidR="00C647A8" w:rsidRPr="008D41B8">
        <w:t>State</w:t>
      </w:r>
      <w:r w:rsidRPr="008D41B8">
        <w:t xml:space="preserve">s that meet the eligibility criteria discussed above may apply for Ed-Flex. </w:t>
      </w:r>
      <w:proofErr w:type="gramStart"/>
      <w:r w:rsidRPr="008D41B8">
        <w:t>An</w:t>
      </w:r>
      <w:proofErr w:type="gramEnd"/>
      <w:r w:rsidRPr="008D41B8">
        <w:t xml:space="preserve"> SEA that does not have the authority to waive </w:t>
      </w:r>
      <w:r w:rsidR="00C647A8" w:rsidRPr="008D41B8">
        <w:t>State</w:t>
      </w:r>
      <w:r w:rsidRPr="008D41B8">
        <w:t xml:space="preserve"> </w:t>
      </w:r>
      <w:r w:rsidR="00FE3C4E">
        <w:t xml:space="preserve">statutory or regulatory </w:t>
      </w:r>
      <w:r w:rsidRPr="008D41B8">
        <w:t>education requirements, for example, is not eligible to apply for Ed-Flex.</w:t>
      </w:r>
    </w:p>
    <w:p w14:paraId="70B567C3" w14:textId="77777777" w:rsidR="00BA2BDD" w:rsidRDefault="00BA2BDD" w:rsidP="00F40596">
      <w:pPr>
        <w:pStyle w:val="BodyText"/>
        <w:tabs>
          <w:tab w:val="left" w:pos="0"/>
        </w:tabs>
        <w:ind w:left="0"/>
      </w:pPr>
    </w:p>
    <w:p w14:paraId="4DB16511" w14:textId="77777777" w:rsidR="00556905" w:rsidRPr="008D41B8" w:rsidRDefault="00556905" w:rsidP="00F40596">
      <w:pPr>
        <w:pStyle w:val="BodyText"/>
        <w:tabs>
          <w:tab w:val="left" w:pos="0"/>
        </w:tabs>
        <w:ind w:left="0"/>
      </w:pPr>
    </w:p>
    <w:p w14:paraId="70B567C4" w14:textId="77777777" w:rsidR="00BA2BDD" w:rsidRPr="008D41B8" w:rsidRDefault="001A4F3A" w:rsidP="00114033">
      <w:pPr>
        <w:pStyle w:val="Heading1"/>
      </w:pPr>
      <w:bookmarkStart w:id="11" w:name="_Toc30760193"/>
      <w:r w:rsidRPr="008D41B8">
        <w:t>THE SEA’S ED-FLEX</w:t>
      </w:r>
      <w:r w:rsidRPr="00114033">
        <w:rPr>
          <w:spacing w:val="-2"/>
        </w:rPr>
        <w:t xml:space="preserve"> </w:t>
      </w:r>
      <w:r w:rsidRPr="008D41B8">
        <w:t>APPLICATION</w:t>
      </w:r>
      <w:bookmarkEnd w:id="11"/>
    </w:p>
    <w:p w14:paraId="70B567C5" w14:textId="77777777" w:rsidR="00BA2BDD" w:rsidRPr="008D41B8" w:rsidRDefault="00BA2BDD" w:rsidP="00F40596">
      <w:pPr>
        <w:pStyle w:val="BodyText"/>
        <w:tabs>
          <w:tab w:val="left" w:pos="0"/>
        </w:tabs>
        <w:ind w:left="0"/>
      </w:pPr>
    </w:p>
    <w:p w14:paraId="70B567C6" w14:textId="77777777" w:rsidR="00BA2BDD" w:rsidRPr="008D41B8" w:rsidRDefault="001A4F3A" w:rsidP="00F40596">
      <w:pPr>
        <w:pStyle w:val="Heading2"/>
      </w:pPr>
      <w:bookmarkStart w:id="12" w:name="_Toc30760194"/>
      <w:r w:rsidRPr="008D41B8">
        <w:t xml:space="preserve">C-1. What information must </w:t>
      </w:r>
      <w:proofErr w:type="gramStart"/>
      <w:r w:rsidRPr="008D41B8">
        <w:t>an</w:t>
      </w:r>
      <w:proofErr w:type="gramEnd"/>
      <w:r w:rsidRPr="008D41B8">
        <w:t xml:space="preserve"> SEA submit to the Department to be considered for Ed- Flex waiver authority?</w:t>
      </w:r>
      <w:bookmarkEnd w:id="12"/>
    </w:p>
    <w:p w14:paraId="70B567C7" w14:textId="77777777" w:rsidR="00BA2BDD" w:rsidRPr="008D41B8" w:rsidRDefault="00BA2BDD" w:rsidP="00F40596">
      <w:pPr>
        <w:pStyle w:val="BodyText"/>
        <w:tabs>
          <w:tab w:val="left" w:pos="0"/>
        </w:tabs>
        <w:ind w:left="0"/>
      </w:pPr>
    </w:p>
    <w:p w14:paraId="70B567C9" w14:textId="34DEA063" w:rsidR="00BA2BDD" w:rsidRPr="008D41B8" w:rsidRDefault="001A4F3A" w:rsidP="00F40596">
      <w:pPr>
        <w:pStyle w:val="BodyText"/>
        <w:tabs>
          <w:tab w:val="left" w:pos="0"/>
        </w:tabs>
        <w:ind w:left="0"/>
      </w:pPr>
      <w:r w:rsidRPr="008D41B8">
        <w:t xml:space="preserve">To be considered for Ed-Flex, </w:t>
      </w:r>
      <w:proofErr w:type="gramStart"/>
      <w:r w:rsidRPr="008D41B8">
        <w:t>an</w:t>
      </w:r>
      <w:proofErr w:type="gramEnd"/>
      <w:r w:rsidRPr="008D41B8">
        <w:t xml:space="preserve"> SEA must submit </w:t>
      </w:r>
      <w:r w:rsidR="0065666D">
        <w:t xml:space="preserve">a completed application template </w:t>
      </w:r>
      <w:r w:rsidRPr="008D41B8">
        <w:t>to the Department</w:t>
      </w:r>
      <w:r w:rsidR="00FE694D" w:rsidRPr="00FE694D">
        <w:t xml:space="preserve"> </w:t>
      </w:r>
      <w:r w:rsidR="00FE694D">
        <w:t>that includes the information identified in the statute</w:t>
      </w:r>
      <w:r w:rsidR="0065666D">
        <w:t xml:space="preserve">. The application </w:t>
      </w:r>
      <w:r w:rsidR="0042581F">
        <w:t xml:space="preserve">template </w:t>
      </w:r>
      <w:r w:rsidR="0065666D">
        <w:t>includes</w:t>
      </w:r>
      <w:r w:rsidR="00FA1A29">
        <w:t>—</w:t>
      </w:r>
    </w:p>
    <w:p w14:paraId="70B567CA" w14:textId="12CED8B8" w:rsidR="00BA2BDD" w:rsidRPr="008D41B8" w:rsidRDefault="0027383E" w:rsidP="003A781D">
      <w:pPr>
        <w:pStyle w:val="ListParagraph"/>
        <w:numPr>
          <w:ilvl w:val="0"/>
          <w:numId w:val="17"/>
        </w:numPr>
        <w:ind w:left="720"/>
        <w:rPr>
          <w:i/>
        </w:rPr>
      </w:pPr>
      <w:r>
        <w:t>Information</w:t>
      </w:r>
      <w:r w:rsidR="0065666D" w:rsidRPr="008D41B8">
        <w:t xml:space="preserve"> </w:t>
      </w:r>
      <w:r w:rsidR="00C70D2F" w:rsidRPr="00C70D2F">
        <w:t xml:space="preserve">demonstrating </w:t>
      </w:r>
      <w:r w:rsidR="001A4F3A" w:rsidRPr="008D41B8">
        <w:t xml:space="preserve">that </w:t>
      </w:r>
      <w:r w:rsidR="0065666D">
        <w:t>the SEA</w:t>
      </w:r>
      <w:r w:rsidR="0065666D" w:rsidRPr="008D41B8">
        <w:t xml:space="preserve"> </w:t>
      </w:r>
      <w:r w:rsidR="001A4F3A" w:rsidRPr="008D41B8">
        <w:t xml:space="preserve">meets the eligibility criteria in section 4(a)(2) of the </w:t>
      </w:r>
      <w:r w:rsidR="00D67851">
        <w:t>Ed-Flex Act</w:t>
      </w:r>
      <w:r w:rsidR="00D5758D">
        <w:t xml:space="preserve"> [20 U.S.C. § 5891b(a)(2)]</w:t>
      </w:r>
      <w:r w:rsidR="00D67851" w:rsidRPr="008D41B8">
        <w:rPr>
          <w:spacing w:val="-41"/>
        </w:rPr>
        <w:t xml:space="preserve"> </w:t>
      </w:r>
      <w:r w:rsidR="001A4F3A" w:rsidRPr="008D41B8">
        <w:rPr>
          <w:i/>
        </w:rPr>
        <w:t>and</w:t>
      </w:r>
    </w:p>
    <w:p w14:paraId="70B567CB" w14:textId="433FD4D2" w:rsidR="00BA2BDD" w:rsidRPr="008D41B8" w:rsidRDefault="00FA1A29" w:rsidP="003A781D">
      <w:pPr>
        <w:pStyle w:val="ListParagraph"/>
        <w:numPr>
          <w:ilvl w:val="0"/>
          <w:numId w:val="17"/>
        </w:numPr>
        <w:ind w:left="720"/>
      </w:pPr>
      <w:r>
        <w:t>A</w:t>
      </w:r>
      <w:r w:rsidR="001A4F3A" w:rsidRPr="008D41B8">
        <w:t xml:space="preserve">n educational flexibility plan </w:t>
      </w:r>
      <w:r w:rsidR="00C93DD9" w:rsidRPr="008D41B8">
        <w:t xml:space="preserve">for the State </w:t>
      </w:r>
      <w:r w:rsidR="001A4F3A" w:rsidRPr="008D41B8">
        <w:t>that includes</w:t>
      </w:r>
      <w:r w:rsidR="008E2EE4">
        <w:t xml:space="preserve"> a</w:t>
      </w:r>
      <w:r w:rsidR="00A36263">
        <w:t>—</w:t>
      </w:r>
    </w:p>
    <w:p w14:paraId="70B567CC" w14:textId="62D799C4" w:rsidR="00C93DD9" w:rsidRPr="008D41B8" w:rsidRDefault="008E2EE4" w:rsidP="003A781D">
      <w:pPr>
        <w:pStyle w:val="ListParagraph"/>
        <w:numPr>
          <w:ilvl w:val="1"/>
          <w:numId w:val="7"/>
        </w:numPr>
        <w:ind w:left="1080" w:hanging="360"/>
      </w:pPr>
      <w:r>
        <w:t>D</w:t>
      </w:r>
      <w:r w:rsidR="001A4F3A" w:rsidRPr="008D41B8">
        <w:t>escription of the process that the SEA will use to evaluate applications</w:t>
      </w:r>
      <w:r w:rsidR="001A4F3A" w:rsidRPr="008D41B8">
        <w:rPr>
          <w:spacing w:val="-21"/>
        </w:rPr>
        <w:t xml:space="preserve"> </w:t>
      </w:r>
      <w:r w:rsidR="001A4F3A" w:rsidRPr="008D41B8">
        <w:t xml:space="preserve">from </w:t>
      </w:r>
      <w:r w:rsidR="00C93DD9" w:rsidRPr="008D41B8">
        <w:t>LEAs, ESAs,</w:t>
      </w:r>
      <w:r w:rsidR="001A4F3A" w:rsidRPr="008D41B8">
        <w:t xml:space="preserve"> or schools requesting</w:t>
      </w:r>
      <w:r w:rsidR="001A4F3A" w:rsidRPr="008D41B8">
        <w:rPr>
          <w:spacing w:val="-8"/>
        </w:rPr>
        <w:t xml:space="preserve"> </w:t>
      </w:r>
      <w:r w:rsidR="001A4F3A" w:rsidRPr="008D41B8">
        <w:t>waivers</w:t>
      </w:r>
      <w:r w:rsidR="00C93DD9" w:rsidRPr="008D41B8">
        <w:t xml:space="preserve"> of:</w:t>
      </w:r>
    </w:p>
    <w:p w14:paraId="70B567CD" w14:textId="27A65F5F" w:rsidR="00C93DD9" w:rsidRPr="008D41B8" w:rsidRDefault="00C93DD9" w:rsidP="003A781D">
      <w:pPr>
        <w:pStyle w:val="ListParagraph"/>
        <w:ind w:left="1080" w:firstLine="360"/>
      </w:pPr>
      <w:r w:rsidRPr="008D41B8">
        <w:t>(A) Federal statutory or regulatory requirements; and</w:t>
      </w:r>
    </w:p>
    <w:p w14:paraId="70B567CE" w14:textId="18228882" w:rsidR="00BA2BDD" w:rsidRPr="008D41B8" w:rsidRDefault="00FA1A29" w:rsidP="003A781D">
      <w:pPr>
        <w:pStyle w:val="ListParagraph"/>
        <w:ind w:left="1080" w:firstLine="360"/>
      </w:pPr>
      <w:r>
        <w:t xml:space="preserve">(B) </w:t>
      </w:r>
      <w:r w:rsidR="00C93DD9" w:rsidRPr="008D41B8">
        <w:t>State statutory or regulatory requirements relating to education</w:t>
      </w:r>
      <w:r w:rsidR="001A4F3A" w:rsidRPr="008D41B8">
        <w:t>;</w:t>
      </w:r>
    </w:p>
    <w:p w14:paraId="70B567CF" w14:textId="0A901557" w:rsidR="00BA2BDD" w:rsidRPr="008D41B8" w:rsidRDefault="008E2EE4" w:rsidP="003A781D">
      <w:pPr>
        <w:pStyle w:val="ListParagraph"/>
        <w:numPr>
          <w:ilvl w:val="1"/>
          <w:numId w:val="7"/>
        </w:numPr>
        <w:ind w:left="1080" w:hanging="360"/>
      </w:pPr>
      <w:r>
        <w:t>D</w:t>
      </w:r>
      <w:r w:rsidR="001A4F3A" w:rsidRPr="008D41B8">
        <w:t>etailed</w:t>
      </w:r>
      <w:r w:rsidR="001A4F3A" w:rsidRPr="008D41B8">
        <w:rPr>
          <w:spacing w:val="-7"/>
        </w:rPr>
        <w:t xml:space="preserve"> </w:t>
      </w:r>
      <w:r w:rsidR="001A4F3A" w:rsidRPr="008D41B8">
        <w:t>description</w:t>
      </w:r>
      <w:r w:rsidR="001A4F3A" w:rsidRPr="008D41B8">
        <w:rPr>
          <w:spacing w:val="-7"/>
        </w:rPr>
        <w:t xml:space="preserve"> </w:t>
      </w:r>
      <w:r w:rsidR="001A4F3A" w:rsidRPr="008D41B8">
        <w:t>of</w:t>
      </w:r>
      <w:r w:rsidR="001A4F3A" w:rsidRPr="008D41B8">
        <w:rPr>
          <w:spacing w:val="-7"/>
        </w:rPr>
        <w:t xml:space="preserve"> </w:t>
      </w:r>
      <w:r w:rsidR="001A4F3A" w:rsidRPr="008D41B8">
        <w:t>the</w:t>
      </w:r>
      <w:r w:rsidR="001A4F3A" w:rsidRPr="008D41B8">
        <w:rPr>
          <w:spacing w:val="-7"/>
        </w:rPr>
        <w:t xml:space="preserve"> </w:t>
      </w:r>
      <w:r w:rsidR="00C93DD9" w:rsidRPr="008D41B8">
        <w:t>S</w:t>
      </w:r>
      <w:r w:rsidR="001A4F3A" w:rsidRPr="008D41B8">
        <w:t>tate</w:t>
      </w:r>
      <w:r w:rsidR="001A4F3A" w:rsidRPr="008D41B8">
        <w:rPr>
          <w:spacing w:val="-7"/>
        </w:rPr>
        <w:t xml:space="preserve"> </w:t>
      </w:r>
      <w:r w:rsidR="001A4F3A" w:rsidRPr="008D41B8">
        <w:t>statutory</w:t>
      </w:r>
      <w:r w:rsidR="001A4F3A" w:rsidRPr="008D41B8">
        <w:rPr>
          <w:spacing w:val="-13"/>
        </w:rPr>
        <w:t xml:space="preserve"> </w:t>
      </w:r>
      <w:r w:rsidR="001A4F3A" w:rsidRPr="008D41B8">
        <w:t>or</w:t>
      </w:r>
      <w:r w:rsidR="001A4F3A" w:rsidRPr="008D41B8">
        <w:rPr>
          <w:spacing w:val="-7"/>
        </w:rPr>
        <w:t xml:space="preserve"> </w:t>
      </w:r>
      <w:r w:rsidR="001A4F3A" w:rsidRPr="008D41B8">
        <w:t>regulatory</w:t>
      </w:r>
      <w:r w:rsidR="001A4F3A" w:rsidRPr="008D41B8">
        <w:rPr>
          <w:spacing w:val="-13"/>
        </w:rPr>
        <w:t xml:space="preserve"> </w:t>
      </w:r>
      <w:r w:rsidR="001A4F3A" w:rsidRPr="008D41B8">
        <w:t>requirements</w:t>
      </w:r>
      <w:r w:rsidR="001A4F3A" w:rsidRPr="008D41B8">
        <w:rPr>
          <w:spacing w:val="-7"/>
        </w:rPr>
        <w:t xml:space="preserve"> </w:t>
      </w:r>
      <w:r w:rsidR="001A4F3A" w:rsidRPr="008D41B8">
        <w:t>relating</w:t>
      </w:r>
      <w:r w:rsidR="001A4F3A" w:rsidRPr="008D41B8">
        <w:rPr>
          <w:spacing w:val="-9"/>
        </w:rPr>
        <w:t xml:space="preserve"> </w:t>
      </w:r>
      <w:r w:rsidR="001A4F3A" w:rsidRPr="008D41B8">
        <w:t xml:space="preserve">to </w:t>
      </w:r>
      <w:r w:rsidR="001A4F3A" w:rsidRPr="008D41B8">
        <w:lastRenderedPageBreak/>
        <w:t>education that the SEA will</w:t>
      </w:r>
      <w:r w:rsidR="001A4F3A" w:rsidRPr="008D41B8">
        <w:rPr>
          <w:spacing w:val="-2"/>
        </w:rPr>
        <w:t xml:space="preserve"> </w:t>
      </w:r>
      <w:r w:rsidR="001A4F3A" w:rsidRPr="008D41B8">
        <w:t>waive;</w:t>
      </w:r>
    </w:p>
    <w:p w14:paraId="70B567D0" w14:textId="0DFFA562" w:rsidR="00BA2BDD" w:rsidRPr="008D41B8" w:rsidRDefault="008E2EE4" w:rsidP="003A781D">
      <w:pPr>
        <w:pStyle w:val="ListParagraph"/>
        <w:numPr>
          <w:ilvl w:val="1"/>
          <w:numId w:val="7"/>
        </w:numPr>
        <w:ind w:left="1080" w:hanging="360"/>
      </w:pPr>
      <w:r>
        <w:t>D</w:t>
      </w:r>
      <w:r w:rsidR="001A4F3A" w:rsidRPr="008D41B8">
        <w:t>escription</w:t>
      </w:r>
      <w:r w:rsidR="001A4F3A" w:rsidRPr="008D41B8">
        <w:rPr>
          <w:spacing w:val="-6"/>
        </w:rPr>
        <w:t xml:space="preserve"> </w:t>
      </w:r>
      <w:r w:rsidR="001A4F3A" w:rsidRPr="008D41B8">
        <w:t>of</w:t>
      </w:r>
      <w:r w:rsidR="001A4F3A" w:rsidRPr="008D41B8">
        <w:rPr>
          <w:spacing w:val="-6"/>
        </w:rPr>
        <w:t xml:space="preserve"> </w:t>
      </w:r>
      <w:r w:rsidR="001A4F3A" w:rsidRPr="008D41B8">
        <w:t>clear</w:t>
      </w:r>
      <w:r w:rsidR="001A4F3A" w:rsidRPr="008D41B8">
        <w:rPr>
          <w:spacing w:val="-6"/>
        </w:rPr>
        <w:t xml:space="preserve"> </w:t>
      </w:r>
      <w:r w:rsidR="001A4F3A" w:rsidRPr="008D41B8">
        <w:t>educational</w:t>
      </w:r>
      <w:r w:rsidR="001A4F3A" w:rsidRPr="008D41B8">
        <w:rPr>
          <w:spacing w:val="-6"/>
        </w:rPr>
        <w:t xml:space="preserve"> </w:t>
      </w:r>
      <w:r w:rsidR="001A4F3A" w:rsidRPr="008D41B8">
        <w:t>objectives</w:t>
      </w:r>
      <w:r w:rsidR="001A4F3A" w:rsidRPr="008D41B8">
        <w:rPr>
          <w:spacing w:val="-6"/>
        </w:rPr>
        <w:t xml:space="preserve"> </w:t>
      </w:r>
      <w:r w:rsidR="001A4F3A" w:rsidRPr="008D41B8">
        <w:t>that</w:t>
      </w:r>
      <w:r w:rsidR="001A4F3A" w:rsidRPr="008D41B8">
        <w:rPr>
          <w:spacing w:val="-6"/>
        </w:rPr>
        <w:t xml:space="preserve"> </w:t>
      </w:r>
      <w:r w:rsidR="001A4F3A" w:rsidRPr="008D41B8">
        <w:t>the</w:t>
      </w:r>
      <w:r w:rsidR="001A4F3A" w:rsidRPr="008D41B8">
        <w:rPr>
          <w:spacing w:val="-6"/>
        </w:rPr>
        <w:t xml:space="preserve"> </w:t>
      </w:r>
      <w:r w:rsidR="0027358F" w:rsidRPr="008D41B8">
        <w:t>S</w:t>
      </w:r>
      <w:r w:rsidR="001A4F3A" w:rsidRPr="008D41B8">
        <w:t>tate</w:t>
      </w:r>
      <w:r w:rsidR="001A4F3A" w:rsidRPr="008D41B8">
        <w:rPr>
          <w:spacing w:val="-6"/>
        </w:rPr>
        <w:t xml:space="preserve"> </w:t>
      </w:r>
      <w:r w:rsidR="001A4F3A" w:rsidRPr="008D41B8">
        <w:t>intends</w:t>
      </w:r>
      <w:r w:rsidR="001A4F3A" w:rsidRPr="008D41B8">
        <w:rPr>
          <w:spacing w:val="-6"/>
        </w:rPr>
        <w:t xml:space="preserve"> </w:t>
      </w:r>
      <w:r w:rsidR="001A4F3A" w:rsidRPr="008D41B8">
        <w:t>to</w:t>
      </w:r>
      <w:r w:rsidR="001A4F3A" w:rsidRPr="008D41B8">
        <w:rPr>
          <w:spacing w:val="-6"/>
        </w:rPr>
        <w:t xml:space="preserve"> </w:t>
      </w:r>
      <w:r w:rsidR="001A4F3A" w:rsidRPr="008D41B8">
        <w:t>meet</w:t>
      </w:r>
      <w:r w:rsidR="001A4F3A" w:rsidRPr="008D41B8">
        <w:rPr>
          <w:spacing w:val="-6"/>
        </w:rPr>
        <w:t xml:space="preserve"> </w:t>
      </w:r>
      <w:r w:rsidR="001A4F3A" w:rsidRPr="008D41B8">
        <w:t>under</w:t>
      </w:r>
      <w:r w:rsidR="001A4F3A" w:rsidRPr="008D41B8">
        <w:rPr>
          <w:spacing w:val="-6"/>
        </w:rPr>
        <w:t xml:space="preserve"> </w:t>
      </w:r>
      <w:r w:rsidR="001A4F3A" w:rsidRPr="008D41B8">
        <w:t>the educational flexibility</w:t>
      </w:r>
      <w:r w:rsidR="001A4F3A" w:rsidRPr="008D41B8">
        <w:rPr>
          <w:spacing w:val="-9"/>
        </w:rPr>
        <w:t xml:space="preserve"> </w:t>
      </w:r>
      <w:r w:rsidR="001A4F3A" w:rsidRPr="008D41B8">
        <w:t>plan;</w:t>
      </w:r>
    </w:p>
    <w:p w14:paraId="70B567D1" w14:textId="0748B8E6" w:rsidR="00BA2BDD" w:rsidRPr="008D41B8" w:rsidRDefault="008E2EE4" w:rsidP="003A781D">
      <w:pPr>
        <w:pStyle w:val="ListParagraph"/>
        <w:numPr>
          <w:ilvl w:val="1"/>
          <w:numId w:val="7"/>
        </w:numPr>
        <w:ind w:left="1080" w:hanging="360"/>
      </w:pPr>
      <w:r>
        <w:t>D</w:t>
      </w:r>
      <w:r w:rsidR="001A4F3A" w:rsidRPr="008D41B8">
        <w:t xml:space="preserve">escription of how the educational flexibility plan is consistent with </w:t>
      </w:r>
      <w:r w:rsidR="0027358F" w:rsidRPr="008D41B8">
        <w:t>activities described in subsections (b), (c), and (d) of</w:t>
      </w:r>
      <w:r w:rsidR="004946D9">
        <w:t xml:space="preserve"> ESEA</w:t>
      </w:r>
      <w:r w:rsidR="0027358F" w:rsidRPr="008D41B8">
        <w:t xml:space="preserve"> section 1111</w:t>
      </w:r>
      <w:r w:rsidR="001A4F3A" w:rsidRPr="008D41B8">
        <w:t>;</w:t>
      </w:r>
    </w:p>
    <w:p w14:paraId="70B567D2" w14:textId="5AE809AF" w:rsidR="00BA2BDD" w:rsidRPr="008D41B8" w:rsidRDefault="008E2EE4" w:rsidP="003A781D">
      <w:pPr>
        <w:pStyle w:val="ListParagraph"/>
        <w:numPr>
          <w:ilvl w:val="1"/>
          <w:numId w:val="7"/>
        </w:numPr>
        <w:ind w:left="1080" w:hanging="360"/>
      </w:pPr>
      <w:r>
        <w:t>D</w:t>
      </w:r>
      <w:r w:rsidR="001A4F3A" w:rsidRPr="008D41B8">
        <w:t>escription</w:t>
      </w:r>
      <w:r w:rsidR="001A4F3A" w:rsidRPr="008D41B8">
        <w:rPr>
          <w:spacing w:val="-5"/>
        </w:rPr>
        <w:t xml:space="preserve"> </w:t>
      </w:r>
      <w:r w:rsidR="001A4F3A" w:rsidRPr="008D41B8">
        <w:t>of</w:t>
      </w:r>
      <w:r w:rsidR="001A4F3A" w:rsidRPr="008D41B8">
        <w:rPr>
          <w:spacing w:val="-5"/>
        </w:rPr>
        <w:t xml:space="preserve"> </w:t>
      </w:r>
      <w:r w:rsidR="001A4F3A" w:rsidRPr="008D41B8">
        <w:t>how</w:t>
      </w:r>
      <w:r w:rsidR="001A4F3A" w:rsidRPr="008D41B8">
        <w:rPr>
          <w:spacing w:val="-5"/>
        </w:rPr>
        <w:t xml:space="preserve"> </w:t>
      </w:r>
      <w:r w:rsidR="001A4F3A" w:rsidRPr="008D41B8">
        <w:t>the</w:t>
      </w:r>
      <w:r w:rsidR="001A4F3A" w:rsidRPr="008D41B8">
        <w:rPr>
          <w:spacing w:val="-5"/>
        </w:rPr>
        <w:t xml:space="preserve"> </w:t>
      </w:r>
      <w:r w:rsidR="001A4F3A" w:rsidRPr="008D41B8">
        <w:t>SEA</w:t>
      </w:r>
      <w:r w:rsidR="001A4F3A" w:rsidRPr="008D41B8">
        <w:rPr>
          <w:spacing w:val="-5"/>
        </w:rPr>
        <w:t xml:space="preserve"> </w:t>
      </w:r>
      <w:r w:rsidR="001A4F3A" w:rsidRPr="008D41B8">
        <w:t>will</w:t>
      </w:r>
      <w:r w:rsidR="001A4F3A" w:rsidRPr="008D41B8">
        <w:rPr>
          <w:spacing w:val="-5"/>
        </w:rPr>
        <w:t xml:space="preserve"> </w:t>
      </w:r>
      <w:r w:rsidR="001A4F3A" w:rsidRPr="008D41B8">
        <w:t>evaluate</w:t>
      </w:r>
      <w:r w:rsidR="001A4F3A" w:rsidRPr="008D41B8">
        <w:rPr>
          <w:spacing w:val="-5"/>
        </w:rPr>
        <w:t xml:space="preserve"> </w:t>
      </w:r>
      <w:r w:rsidR="001A4F3A" w:rsidRPr="008D41B8">
        <w:t>the</w:t>
      </w:r>
      <w:r w:rsidR="001A4F3A" w:rsidRPr="008D41B8">
        <w:rPr>
          <w:spacing w:val="-5"/>
        </w:rPr>
        <w:t xml:space="preserve"> </w:t>
      </w:r>
      <w:r w:rsidR="001A4F3A" w:rsidRPr="008D41B8">
        <w:t>performance</w:t>
      </w:r>
      <w:r w:rsidR="001A4F3A" w:rsidRPr="008D41B8">
        <w:rPr>
          <w:spacing w:val="-5"/>
        </w:rPr>
        <w:t xml:space="preserve"> </w:t>
      </w:r>
      <w:r w:rsidR="001A4F3A" w:rsidRPr="008D41B8">
        <w:t>of</w:t>
      </w:r>
      <w:r w:rsidR="001A4F3A" w:rsidRPr="008D41B8">
        <w:rPr>
          <w:spacing w:val="-5"/>
        </w:rPr>
        <w:t xml:space="preserve"> </w:t>
      </w:r>
      <w:r w:rsidR="001A4F3A" w:rsidRPr="008D41B8">
        <w:t>students</w:t>
      </w:r>
      <w:r w:rsidR="001A4F3A" w:rsidRPr="008D41B8">
        <w:rPr>
          <w:spacing w:val="-5"/>
        </w:rPr>
        <w:t xml:space="preserve"> </w:t>
      </w:r>
      <w:r w:rsidR="001A4F3A" w:rsidRPr="008D41B8">
        <w:t>in</w:t>
      </w:r>
      <w:r w:rsidR="001A4F3A" w:rsidRPr="008D41B8">
        <w:rPr>
          <w:spacing w:val="-5"/>
        </w:rPr>
        <w:t xml:space="preserve"> </w:t>
      </w:r>
      <w:r w:rsidR="001A4F3A" w:rsidRPr="008D41B8">
        <w:t>the</w:t>
      </w:r>
      <w:r w:rsidR="001A4F3A" w:rsidRPr="008D41B8">
        <w:rPr>
          <w:spacing w:val="-5"/>
        </w:rPr>
        <w:t xml:space="preserve"> </w:t>
      </w:r>
      <w:r w:rsidR="001A4F3A" w:rsidRPr="008D41B8">
        <w:t>schools</w:t>
      </w:r>
      <w:r w:rsidR="0027358F" w:rsidRPr="008D41B8">
        <w:t xml:space="preserve">, ESAs, and LEAs </w:t>
      </w:r>
      <w:r w:rsidR="001A4F3A" w:rsidRPr="008D41B8">
        <w:t>affected by the waivers;</w:t>
      </w:r>
      <w:r w:rsidR="001A4F3A" w:rsidRPr="008D41B8">
        <w:rPr>
          <w:spacing w:val="-14"/>
        </w:rPr>
        <w:t xml:space="preserve"> </w:t>
      </w:r>
      <w:r w:rsidR="001A4F3A" w:rsidRPr="008D41B8">
        <w:t>and</w:t>
      </w:r>
    </w:p>
    <w:p w14:paraId="6F660651" w14:textId="0DA0EABE" w:rsidR="00C70D2F" w:rsidRPr="00C70D2F" w:rsidRDefault="008E2EE4" w:rsidP="004E5991">
      <w:pPr>
        <w:pStyle w:val="ListParagraph"/>
        <w:numPr>
          <w:ilvl w:val="1"/>
          <w:numId w:val="7"/>
        </w:numPr>
        <w:ind w:left="1080"/>
      </w:pPr>
      <w:r>
        <w:t>D</w:t>
      </w:r>
      <w:r w:rsidR="001A4F3A" w:rsidRPr="008D41B8">
        <w:t>escription</w:t>
      </w:r>
      <w:r w:rsidR="001A4F3A" w:rsidRPr="008D41B8">
        <w:rPr>
          <w:spacing w:val="-5"/>
        </w:rPr>
        <w:t xml:space="preserve"> </w:t>
      </w:r>
      <w:r w:rsidR="001A4F3A" w:rsidRPr="008D41B8">
        <w:t>of</w:t>
      </w:r>
      <w:r w:rsidR="001A4F3A" w:rsidRPr="008D41B8">
        <w:rPr>
          <w:spacing w:val="-5"/>
        </w:rPr>
        <w:t xml:space="preserve"> </w:t>
      </w:r>
      <w:r w:rsidR="001A4F3A" w:rsidRPr="008D41B8">
        <w:t>how</w:t>
      </w:r>
      <w:r w:rsidR="001A4F3A" w:rsidRPr="008D41B8">
        <w:rPr>
          <w:spacing w:val="-5"/>
        </w:rPr>
        <w:t xml:space="preserve"> </w:t>
      </w:r>
      <w:r w:rsidR="001A4F3A" w:rsidRPr="008D41B8">
        <w:t>the</w:t>
      </w:r>
      <w:r w:rsidR="001A4F3A" w:rsidRPr="008D41B8">
        <w:rPr>
          <w:spacing w:val="-5"/>
        </w:rPr>
        <w:t xml:space="preserve"> </w:t>
      </w:r>
      <w:r w:rsidR="001A4F3A" w:rsidRPr="008D41B8">
        <w:t>SEA</w:t>
      </w:r>
      <w:r w:rsidR="001A4F3A" w:rsidRPr="008D41B8">
        <w:rPr>
          <w:spacing w:val="-5"/>
        </w:rPr>
        <w:t xml:space="preserve"> </w:t>
      </w:r>
      <w:r w:rsidR="00EF6AA9">
        <w:t>met</w:t>
      </w:r>
      <w:r w:rsidR="001A4F3A" w:rsidRPr="008D41B8">
        <w:rPr>
          <w:spacing w:val="-5"/>
        </w:rPr>
        <w:t xml:space="preserve"> </w:t>
      </w:r>
      <w:r w:rsidR="001A4F3A" w:rsidRPr="008D41B8">
        <w:t>the</w:t>
      </w:r>
      <w:r w:rsidR="001A4F3A" w:rsidRPr="008D41B8">
        <w:rPr>
          <w:spacing w:val="-5"/>
        </w:rPr>
        <w:t xml:space="preserve"> </w:t>
      </w:r>
      <w:r w:rsidR="001A4F3A" w:rsidRPr="008D41B8">
        <w:t>statutory</w:t>
      </w:r>
      <w:r w:rsidR="001A4F3A" w:rsidRPr="008D41B8">
        <w:rPr>
          <w:spacing w:val="-12"/>
        </w:rPr>
        <w:t xml:space="preserve"> </w:t>
      </w:r>
      <w:r w:rsidR="001A4F3A" w:rsidRPr="008D41B8">
        <w:t>public</w:t>
      </w:r>
      <w:r w:rsidR="001A4F3A" w:rsidRPr="008D41B8">
        <w:rPr>
          <w:spacing w:val="-5"/>
        </w:rPr>
        <w:t xml:space="preserve"> </w:t>
      </w:r>
      <w:r w:rsidR="001A4F3A" w:rsidRPr="008D41B8">
        <w:t>notice</w:t>
      </w:r>
      <w:r w:rsidR="001A4F3A" w:rsidRPr="008D41B8">
        <w:rPr>
          <w:spacing w:val="-5"/>
        </w:rPr>
        <w:t xml:space="preserve"> </w:t>
      </w:r>
      <w:r w:rsidR="001A4F3A" w:rsidRPr="008D41B8">
        <w:t>and</w:t>
      </w:r>
      <w:r w:rsidR="001A4F3A" w:rsidRPr="008D41B8">
        <w:rPr>
          <w:spacing w:val="-5"/>
        </w:rPr>
        <w:t xml:space="preserve"> </w:t>
      </w:r>
      <w:r w:rsidR="001A4F3A" w:rsidRPr="008D41B8">
        <w:t xml:space="preserve">comment requirements </w:t>
      </w:r>
      <w:r w:rsidR="00EF6AA9">
        <w:t>and a summary of the comments the SEA received</w:t>
      </w:r>
      <w:r w:rsidR="00042079">
        <w:t xml:space="preserve"> </w:t>
      </w:r>
      <w:r w:rsidR="00042079" w:rsidRPr="008D41B8">
        <w:t>(</w:t>
      </w:r>
      <w:r w:rsidR="00042079" w:rsidRPr="00DF3C17">
        <w:rPr>
          <w:i/>
        </w:rPr>
        <w:t>see question C-2</w:t>
      </w:r>
      <w:r w:rsidR="00042079" w:rsidRPr="008D41B8">
        <w:t>).</w:t>
      </w:r>
      <w:r w:rsidR="00EF6AA9">
        <w:t xml:space="preserve"> </w:t>
      </w:r>
      <w:r w:rsidR="00A759CB">
        <w:t>(</w:t>
      </w:r>
      <w:r w:rsidR="00C70D2F" w:rsidRPr="00C70D2F">
        <w:t>20 U.S.C. § 5891b(a)(3)(A))</w:t>
      </w:r>
      <w:r w:rsidR="0064769D">
        <w:t>.</w:t>
      </w:r>
    </w:p>
    <w:p w14:paraId="70B567D4" w14:textId="77777777" w:rsidR="00BA2BDD" w:rsidRPr="008D41B8" w:rsidRDefault="00BA2BDD" w:rsidP="00FA1A29">
      <w:pPr>
        <w:pStyle w:val="BodyText"/>
        <w:ind w:left="1160"/>
      </w:pPr>
    </w:p>
    <w:p w14:paraId="70B567D5" w14:textId="3FBDA0A5" w:rsidR="00BA2BDD" w:rsidRPr="008D41B8" w:rsidRDefault="001A4F3A" w:rsidP="00A36263">
      <w:pPr>
        <w:pStyle w:val="Heading2"/>
      </w:pPr>
      <w:bookmarkStart w:id="13" w:name="_Toc30760195"/>
      <w:r w:rsidRPr="008D41B8">
        <w:t>C-2</w:t>
      </w:r>
      <w:r w:rsidR="00EA4E90" w:rsidRPr="008D41B8">
        <w:t xml:space="preserve">. </w:t>
      </w:r>
      <w:r w:rsidRPr="008D41B8">
        <w:t xml:space="preserve">Is </w:t>
      </w:r>
      <w:proofErr w:type="gramStart"/>
      <w:r w:rsidRPr="008D41B8">
        <w:t>an</w:t>
      </w:r>
      <w:proofErr w:type="gramEnd"/>
      <w:r w:rsidRPr="008D41B8">
        <w:t xml:space="preserve"> SEA required to consult with others in the development of its Ed-Flex plan?</w:t>
      </w:r>
      <w:bookmarkEnd w:id="13"/>
    </w:p>
    <w:p w14:paraId="70B567D6" w14:textId="77777777" w:rsidR="00BA2BDD" w:rsidRPr="008D41B8" w:rsidRDefault="00BA2BDD" w:rsidP="00A36263">
      <w:pPr>
        <w:pStyle w:val="BodyText"/>
        <w:tabs>
          <w:tab w:val="left" w:pos="0"/>
        </w:tabs>
        <w:ind w:left="0"/>
      </w:pPr>
    </w:p>
    <w:p w14:paraId="70B567D7" w14:textId="1F21A7EE" w:rsidR="00F0178B" w:rsidRPr="008D41B8" w:rsidRDefault="001A4F3A" w:rsidP="00A36263">
      <w:pPr>
        <w:pStyle w:val="BodyText"/>
        <w:tabs>
          <w:tab w:val="left" w:pos="0"/>
        </w:tabs>
        <w:ind w:left="0"/>
      </w:pPr>
      <w:r w:rsidRPr="008D41B8">
        <w:t xml:space="preserve">Yes. The </w:t>
      </w:r>
      <w:r w:rsidR="00C70D2F" w:rsidRPr="00C70D2F">
        <w:t>statute</w:t>
      </w:r>
      <w:r w:rsidRPr="008D41B8">
        <w:t xml:space="preserve"> requires </w:t>
      </w:r>
      <w:proofErr w:type="gramStart"/>
      <w:r w:rsidRPr="008D41B8">
        <w:t>an</w:t>
      </w:r>
      <w:proofErr w:type="gramEnd"/>
      <w:r w:rsidRPr="008D41B8">
        <w:t xml:space="preserve"> SEA seeking Ed-Flex waiver authority</w:t>
      </w:r>
      <w:r w:rsidR="00CC24E2" w:rsidRPr="008D41B8">
        <w:t xml:space="preserve"> </w:t>
      </w:r>
      <w:r w:rsidRPr="008D41B8">
        <w:t xml:space="preserve">to provide the public with adequate and </w:t>
      </w:r>
      <w:r w:rsidR="00CC24E2" w:rsidRPr="008D41B8">
        <w:t xml:space="preserve">efficient </w:t>
      </w:r>
      <w:r w:rsidRPr="008D41B8">
        <w:t>notice of its proposed waiver authority</w:t>
      </w:r>
      <w:r w:rsidR="00C70D2F">
        <w:t xml:space="preserve"> </w:t>
      </w:r>
      <w:r w:rsidR="00A759CB">
        <w:t>(20 U.S.C. § 5891b(a)(7))</w:t>
      </w:r>
      <w:r w:rsidR="00F0178B" w:rsidRPr="008D41B8">
        <w:t>. The SEA must:</w:t>
      </w:r>
    </w:p>
    <w:p w14:paraId="509F3FB3" w14:textId="08D5A3A7" w:rsidR="00A36263" w:rsidRPr="00CD115F" w:rsidRDefault="00F0178B" w:rsidP="00F4691F">
      <w:pPr>
        <w:pStyle w:val="BodyText"/>
        <w:numPr>
          <w:ilvl w:val="0"/>
          <w:numId w:val="29"/>
        </w:numPr>
        <w:ind w:left="720"/>
      </w:pPr>
      <w:r w:rsidRPr="0032526F">
        <w:t>Provide the public with adequate and efficient notice of the proposed waiver authority, consisting of a description of the agency’s application for the proposed waiver authority on each agency’s website, including a description of any improved student performance that is expected to result from the waiver authority or waiver;</w:t>
      </w:r>
    </w:p>
    <w:p w14:paraId="35483692" w14:textId="577CA9DA" w:rsidR="00A36263" w:rsidRPr="00CD115F" w:rsidRDefault="00F0178B" w:rsidP="00F4691F">
      <w:pPr>
        <w:pStyle w:val="BodyText"/>
        <w:numPr>
          <w:ilvl w:val="0"/>
          <w:numId w:val="29"/>
        </w:numPr>
        <w:ind w:left="720"/>
      </w:pPr>
      <w:r w:rsidRPr="00EE4675">
        <w:t>Provide the opportunity for parents, educators, school administrators, and all other interested members of the community to comment regarding the prop</w:t>
      </w:r>
      <w:r w:rsidR="00DE7D66" w:rsidRPr="00EE4675">
        <w:t>osed waiver authority</w:t>
      </w:r>
      <w:r w:rsidR="00DE7D66" w:rsidRPr="0032526F">
        <w:t>. This must be done in accordance with any applicable State law specifying how the comments may be received and how the comments may be reviewed by any member of the public; and</w:t>
      </w:r>
    </w:p>
    <w:p w14:paraId="344CFD74" w14:textId="5B2BF6CB" w:rsidR="00C70D2F" w:rsidRPr="00C70D2F" w:rsidRDefault="00B9437A" w:rsidP="00C70D2F">
      <w:pPr>
        <w:pStyle w:val="BodyText"/>
        <w:numPr>
          <w:ilvl w:val="0"/>
          <w:numId w:val="29"/>
        </w:numPr>
        <w:ind w:left="720"/>
      </w:pPr>
      <w:r>
        <w:t>Submit a summary</w:t>
      </w:r>
      <w:r w:rsidR="00A759CB">
        <w:t xml:space="preserve"> of </w:t>
      </w:r>
      <w:r>
        <w:t xml:space="preserve">comments received with the application of the agency or school to the Secretary. </w:t>
      </w:r>
      <w:r w:rsidR="00C70D2F" w:rsidRPr="00C70D2F">
        <w:t>(20 U.S.C. § 5891b(a)(7)).</w:t>
      </w:r>
    </w:p>
    <w:p w14:paraId="70B567DC" w14:textId="77777777" w:rsidR="00BA2BDD" w:rsidRPr="008D41B8" w:rsidRDefault="00BA2BDD" w:rsidP="00AD69A0">
      <w:pPr>
        <w:pStyle w:val="BodyText"/>
        <w:ind w:left="0"/>
      </w:pPr>
    </w:p>
    <w:p w14:paraId="70B567E2" w14:textId="7964A31C" w:rsidR="00BA2BDD" w:rsidRPr="007775E5" w:rsidRDefault="001A4F3A" w:rsidP="00E640F0">
      <w:pPr>
        <w:pStyle w:val="BodyText"/>
        <w:rPr>
          <w:b/>
        </w:rPr>
      </w:pPr>
      <w:r w:rsidRPr="007775E5">
        <w:rPr>
          <w:b/>
        </w:rPr>
        <w:t>C-</w:t>
      </w:r>
      <w:r w:rsidR="00726F78" w:rsidRPr="007775E5">
        <w:rPr>
          <w:b/>
        </w:rPr>
        <w:t>3</w:t>
      </w:r>
      <w:r w:rsidRPr="007775E5">
        <w:rPr>
          <w:b/>
        </w:rPr>
        <w:t xml:space="preserve">. Is there a specific Ed-Flex application </w:t>
      </w:r>
      <w:r w:rsidR="004B4CFD" w:rsidRPr="007775E5">
        <w:rPr>
          <w:b/>
        </w:rPr>
        <w:t>template</w:t>
      </w:r>
      <w:r w:rsidRPr="007775E5">
        <w:rPr>
          <w:b/>
        </w:rPr>
        <w:t>?</w:t>
      </w:r>
    </w:p>
    <w:p w14:paraId="70B567E3" w14:textId="77777777" w:rsidR="00BA2BDD" w:rsidRPr="008D41B8" w:rsidRDefault="00BA2BDD" w:rsidP="00E640F0">
      <w:pPr>
        <w:pStyle w:val="BodyText"/>
      </w:pPr>
    </w:p>
    <w:p w14:paraId="70B567E4" w14:textId="060051A9" w:rsidR="00BA2BDD" w:rsidRDefault="004B4CFD" w:rsidP="00E640F0">
      <w:pPr>
        <w:pStyle w:val="BodyText"/>
      </w:pPr>
      <w:r>
        <w:t>Yes</w:t>
      </w:r>
      <w:r w:rsidR="001A4F3A" w:rsidRPr="008D41B8">
        <w:t xml:space="preserve">. </w:t>
      </w:r>
      <w:proofErr w:type="gramStart"/>
      <w:r w:rsidR="001A4F3A" w:rsidRPr="008D41B8">
        <w:t>An</w:t>
      </w:r>
      <w:proofErr w:type="gramEnd"/>
      <w:r w:rsidR="001A4F3A" w:rsidRPr="008D41B8">
        <w:t xml:space="preserve"> SEA must submit </w:t>
      </w:r>
      <w:r>
        <w:t xml:space="preserve">a </w:t>
      </w:r>
      <w:r w:rsidR="00527F35">
        <w:t>completed</w:t>
      </w:r>
      <w:r>
        <w:t xml:space="preserve"> application template. The application template is available at </w:t>
      </w:r>
      <w:hyperlink r:id="rId13" w:history="1">
        <w:r w:rsidR="00E72549" w:rsidRPr="00E72549">
          <w:rPr>
            <w:color w:val="0000FF"/>
            <w:u w:val="single"/>
          </w:rPr>
          <w:t>https://oese.ed.gov/offices/office-state-grantee-relations-evidence-based-practices/ed-flex/</w:t>
        </w:r>
      </w:hyperlink>
      <w:r w:rsidR="001A4F3A" w:rsidRPr="00E72549">
        <w:t>.</w:t>
      </w:r>
    </w:p>
    <w:p w14:paraId="6656CD0E" w14:textId="24A55934" w:rsidR="000B1DDB" w:rsidRDefault="000B1DDB" w:rsidP="00E640F0">
      <w:pPr>
        <w:pStyle w:val="BodyText"/>
      </w:pPr>
    </w:p>
    <w:p w14:paraId="70B567E5" w14:textId="77777777" w:rsidR="00BA2BDD" w:rsidRPr="008D41B8" w:rsidRDefault="00BA2BDD" w:rsidP="00F4691F">
      <w:pPr>
        <w:pStyle w:val="BodyText"/>
        <w:ind w:left="0"/>
      </w:pPr>
    </w:p>
    <w:p w14:paraId="21EE7624" w14:textId="77777777" w:rsidR="00FE72BB" w:rsidRPr="008D41B8" w:rsidRDefault="00FE72BB" w:rsidP="00FE72BB">
      <w:pPr>
        <w:pStyle w:val="Heading1"/>
        <w:tabs>
          <w:tab w:val="clear" w:pos="0"/>
          <w:tab w:val="left" w:pos="90"/>
        </w:tabs>
      </w:pPr>
      <w:bookmarkStart w:id="14" w:name="_Toc30760196"/>
      <w:r w:rsidRPr="008D41B8">
        <w:t>PROCESS FOR REVIEW AND APPROVAL OF ED-FLEX</w:t>
      </w:r>
      <w:r w:rsidRPr="008D41B8">
        <w:rPr>
          <w:spacing w:val="-19"/>
        </w:rPr>
        <w:t xml:space="preserve"> </w:t>
      </w:r>
      <w:r w:rsidRPr="008D41B8">
        <w:t>APPLICATIONS</w:t>
      </w:r>
      <w:bookmarkEnd w:id="14"/>
    </w:p>
    <w:p w14:paraId="54370756" w14:textId="77777777" w:rsidR="00FE72BB" w:rsidRPr="008D41B8" w:rsidRDefault="00FE72BB" w:rsidP="00FE72BB">
      <w:pPr>
        <w:pStyle w:val="BodyText"/>
        <w:tabs>
          <w:tab w:val="left" w:pos="90"/>
        </w:tabs>
        <w:ind w:left="0"/>
      </w:pPr>
    </w:p>
    <w:p w14:paraId="5E215A4A" w14:textId="32B09C08" w:rsidR="00FE72BB" w:rsidRPr="008D41B8" w:rsidRDefault="00FE72BB" w:rsidP="00FE72BB">
      <w:pPr>
        <w:pStyle w:val="Heading2"/>
        <w:tabs>
          <w:tab w:val="clear" w:pos="0"/>
          <w:tab w:val="left" w:pos="90"/>
        </w:tabs>
      </w:pPr>
      <w:bookmarkStart w:id="15" w:name="_Toc30760197"/>
      <w:r>
        <w:t>D</w:t>
      </w:r>
      <w:r w:rsidRPr="008D41B8">
        <w:t xml:space="preserve">-1. What factors will the Department consider in determining whether a </w:t>
      </w:r>
      <w:proofErr w:type="gramStart"/>
      <w:r w:rsidRPr="008D41B8">
        <w:t>particular SEA</w:t>
      </w:r>
      <w:proofErr w:type="gramEnd"/>
      <w:r w:rsidRPr="008D41B8">
        <w:t xml:space="preserve"> should be granted Ed-Flex waiver authority?</w:t>
      </w:r>
      <w:bookmarkEnd w:id="15"/>
    </w:p>
    <w:p w14:paraId="40919FE0" w14:textId="77777777" w:rsidR="00FE72BB" w:rsidRPr="008D41B8" w:rsidRDefault="00FE72BB" w:rsidP="00FE72BB">
      <w:pPr>
        <w:pStyle w:val="BodyText"/>
        <w:tabs>
          <w:tab w:val="left" w:pos="90"/>
        </w:tabs>
        <w:ind w:left="0"/>
      </w:pPr>
    </w:p>
    <w:p w14:paraId="33E32D49" w14:textId="40A7B618" w:rsidR="00FE72BB" w:rsidRPr="008D41B8" w:rsidRDefault="00FE694D" w:rsidP="00FE72BB">
      <w:pPr>
        <w:pStyle w:val="BodyText"/>
        <w:tabs>
          <w:tab w:val="left" w:pos="90"/>
        </w:tabs>
        <w:ind w:left="0"/>
      </w:pPr>
      <w:r>
        <w:t xml:space="preserve">The statute </w:t>
      </w:r>
      <w:r w:rsidR="00B9437A">
        <w:t>specifies</w:t>
      </w:r>
      <w:r>
        <w:t xml:space="preserve"> that t</w:t>
      </w:r>
      <w:r w:rsidR="00FE72BB" w:rsidRPr="008D41B8">
        <w:t xml:space="preserve">he Department may approve </w:t>
      </w:r>
      <w:proofErr w:type="gramStart"/>
      <w:r w:rsidR="00FE72BB" w:rsidRPr="008D41B8">
        <w:t>an</w:t>
      </w:r>
      <w:proofErr w:type="gramEnd"/>
      <w:r w:rsidR="00FE72BB" w:rsidRPr="008D41B8">
        <w:t xml:space="preserve"> SEA’s application only if it determines that the application demonstrates substantial promise of assisting the SEA and affected LEAs, ESAs, and schools in carrying out comprehensive educational reform, after considering—</w:t>
      </w:r>
    </w:p>
    <w:p w14:paraId="2D4D0982" w14:textId="25958B4B" w:rsidR="00FE72BB" w:rsidRPr="008D41B8" w:rsidRDefault="00FE72BB" w:rsidP="00F4691F">
      <w:pPr>
        <w:pStyle w:val="ListParagraph"/>
        <w:numPr>
          <w:ilvl w:val="0"/>
          <w:numId w:val="28"/>
        </w:numPr>
      </w:pPr>
      <w:r w:rsidRPr="008D41B8">
        <w:t>The eligibility of the State (</w:t>
      </w:r>
      <w:r w:rsidRPr="00DF3C17">
        <w:rPr>
          <w:i/>
        </w:rPr>
        <w:t xml:space="preserve">see </w:t>
      </w:r>
      <w:r w:rsidR="006B0649" w:rsidRPr="00DF3C17">
        <w:rPr>
          <w:i/>
        </w:rPr>
        <w:t>Section B</w:t>
      </w:r>
      <w:r w:rsidR="006B0649">
        <w:t>)</w:t>
      </w:r>
      <w:r w:rsidRPr="008D41B8">
        <w:t>;</w:t>
      </w:r>
    </w:p>
    <w:p w14:paraId="7F729EB5" w14:textId="77777777" w:rsidR="00FE72BB" w:rsidRPr="008D41B8" w:rsidRDefault="00FE72BB" w:rsidP="00F4691F">
      <w:pPr>
        <w:pStyle w:val="ListParagraph"/>
        <w:numPr>
          <w:ilvl w:val="0"/>
          <w:numId w:val="28"/>
        </w:numPr>
      </w:pPr>
      <w:r w:rsidRPr="008D41B8">
        <w:t>The comprehensiveness and quality of the State’s educational flexibility</w:t>
      </w:r>
      <w:r w:rsidRPr="008D41B8">
        <w:rPr>
          <w:spacing w:val="-12"/>
        </w:rPr>
        <w:t xml:space="preserve"> </w:t>
      </w:r>
      <w:r w:rsidRPr="008D41B8">
        <w:t>plan;</w:t>
      </w:r>
    </w:p>
    <w:p w14:paraId="6B3F87D4" w14:textId="770F480B" w:rsidR="00FE72BB" w:rsidRPr="00B9437A" w:rsidRDefault="00FE72BB" w:rsidP="00A759CB">
      <w:pPr>
        <w:pStyle w:val="ListParagraph"/>
        <w:widowControl/>
        <w:numPr>
          <w:ilvl w:val="0"/>
          <w:numId w:val="28"/>
        </w:numPr>
        <w:autoSpaceDE/>
        <w:autoSpaceDN/>
        <w:spacing w:line="240" w:lineRule="auto"/>
        <w:ind w:right="0"/>
        <w:rPr>
          <w:rFonts w:eastAsiaTheme="minorHAnsi"/>
        </w:rPr>
      </w:pPr>
      <w:r w:rsidRPr="008D41B8">
        <w:lastRenderedPageBreak/>
        <w:t>The</w:t>
      </w:r>
      <w:r w:rsidRPr="00B9437A">
        <w:rPr>
          <w:spacing w:val="-6"/>
        </w:rPr>
        <w:t xml:space="preserve"> </w:t>
      </w:r>
      <w:r w:rsidR="00B9437A">
        <w:t>ability</w:t>
      </w:r>
      <w:r w:rsidR="00A759CB" w:rsidRPr="00A759CB">
        <w:t xml:space="preserve"> o</w:t>
      </w:r>
      <w:r w:rsidRPr="008D41B8">
        <w:t>f</w:t>
      </w:r>
      <w:r w:rsidRPr="00B9437A">
        <w:rPr>
          <w:spacing w:val="-6"/>
        </w:rPr>
        <w:t xml:space="preserve"> </w:t>
      </w:r>
      <w:r w:rsidRPr="008D41B8">
        <w:t>the</w:t>
      </w:r>
      <w:r w:rsidRPr="00B9437A">
        <w:rPr>
          <w:spacing w:val="-6"/>
        </w:rPr>
        <w:t xml:space="preserve"> </w:t>
      </w:r>
      <w:r w:rsidR="003448F5" w:rsidRPr="00B9437A">
        <w:rPr>
          <w:spacing w:val="-6"/>
        </w:rPr>
        <w:t xml:space="preserve">Ed-Flex </w:t>
      </w:r>
      <w:r w:rsidRPr="008D41B8">
        <w:t>plan</w:t>
      </w:r>
      <w:r w:rsidRPr="00B9437A">
        <w:rPr>
          <w:spacing w:val="-6"/>
        </w:rPr>
        <w:t xml:space="preserve"> </w:t>
      </w:r>
      <w:r w:rsidRPr="008D41B8">
        <w:t>to</w:t>
      </w:r>
      <w:r w:rsidRPr="00B9437A">
        <w:rPr>
          <w:spacing w:val="-6"/>
        </w:rPr>
        <w:t xml:space="preserve"> </w:t>
      </w:r>
      <w:r w:rsidRPr="008D41B8">
        <w:t>ensure</w:t>
      </w:r>
      <w:r w:rsidRPr="00B9437A">
        <w:rPr>
          <w:spacing w:val="-6"/>
        </w:rPr>
        <w:t xml:space="preserve"> </w:t>
      </w:r>
      <w:r w:rsidRPr="008D41B8">
        <w:t>accountability</w:t>
      </w:r>
      <w:r w:rsidRPr="00B9437A">
        <w:rPr>
          <w:spacing w:val="-12"/>
        </w:rPr>
        <w:t xml:space="preserve"> </w:t>
      </w:r>
      <w:r w:rsidRPr="008D41B8">
        <w:t>for</w:t>
      </w:r>
      <w:r w:rsidRPr="00B9437A">
        <w:rPr>
          <w:spacing w:val="-6"/>
        </w:rPr>
        <w:t xml:space="preserve"> </w:t>
      </w:r>
      <w:r w:rsidRPr="008D41B8">
        <w:t>the</w:t>
      </w:r>
      <w:r w:rsidRPr="00B9437A">
        <w:rPr>
          <w:spacing w:val="-6"/>
        </w:rPr>
        <w:t xml:space="preserve"> </w:t>
      </w:r>
      <w:r w:rsidRPr="008D41B8">
        <w:t>activities</w:t>
      </w:r>
      <w:r w:rsidRPr="00B9437A">
        <w:rPr>
          <w:spacing w:val="-6"/>
        </w:rPr>
        <w:t xml:space="preserve"> </w:t>
      </w:r>
      <w:r w:rsidRPr="008D41B8">
        <w:t>and</w:t>
      </w:r>
      <w:r w:rsidRPr="00B9437A">
        <w:rPr>
          <w:spacing w:val="-6"/>
        </w:rPr>
        <w:t xml:space="preserve"> </w:t>
      </w:r>
      <w:r w:rsidRPr="008D41B8">
        <w:t>goals</w:t>
      </w:r>
      <w:r w:rsidRPr="00B9437A">
        <w:rPr>
          <w:spacing w:val="-6"/>
        </w:rPr>
        <w:t xml:space="preserve"> </w:t>
      </w:r>
      <w:r w:rsidRPr="008D41B8">
        <w:t>described</w:t>
      </w:r>
      <w:r w:rsidRPr="00B9437A">
        <w:rPr>
          <w:spacing w:val="-6"/>
        </w:rPr>
        <w:t xml:space="preserve"> </w:t>
      </w:r>
      <w:r w:rsidRPr="008D41B8">
        <w:t>in the</w:t>
      </w:r>
      <w:r w:rsidRPr="00B9437A">
        <w:rPr>
          <w:spacing w:val="-2"/>
        </w:rPr>
        <w:t xml:space="preserve"> </w:t>
      </w:r>
      <w:r w:rsidRPr="008D41B8">
        <w:t>plan;</w:t>
      </w:r>
    </w:p>
    <w:p w14:paraId="6B9E93A6" w14:textId="28C87683" w:rsidR="00B9437A" w:rsidRDefault="00B9437A" w:rsidP="004E5991">
      <w:pPr>
        <w:pStyle w:val="ListParagraph"/>
        <w:numPr>
          <w:ilvl w:val="0"/>
          <w:numId w:val="28"/>
        </w:numPr>
        <w:spacing w:line="244" w:lineRule="auto"/>
      </w:pPr>
      <w:r>
        <w:t>The</w:t>
      </w:r>
      <w:r w:rsidRPr="004E5991">
        <w:rPr>
          <w:spacing w:val="-4"/>
        </w:rPr>
        <w:t xml:space="preserve"> </w:t>
      </w:r>
      <w:r>
        <w:t>degree</w:t>
      </w:r>
      <w:r w:rsidRPr="004E5991">
        <w:rPr>
          <w:spacing w:val="-4"/>
        </w:rPr>
        <w:t xml:space="preserve"> </w:t>
      </w:r>
      <w:r>
        <w:t>to</w:t>
      </w:r>
      <w:r w:rsidRPr="004E5991">
        <w:rPr>
          <w:spacing w:val="-3"/>
        </w:rPr>
        <w:t xml:space="preserve"> </w:t>
      </w:r>
      <w:r>
        <w:t>which</w:t>
      </w:r>
      <w:r w:rsidRPr="004E5991">
        <w:rPr>
          <w:spacing w:val="-4"/>
        </w:rPr>
        <w:t xml:space="preserve"> </w:t>
      </w:r>
      <w:r>
        <w:t>the</w:t>
      </w:r>
      <w:r w:rsidRPr="004E5991">
        <w:rPr>
          <w:spacing w:val="-4"/>
        </w:rPr>
        <w:t xml:space="preserve"> </w:t>
      </w:r>
      <w:r>
        <w:t>objectives</w:t>
      </w:r>
      <w:r w:rsidRPr="004E5991">
        <w:rPr>
          <w:spacing w:val="-4"/>
        </w:rPr>
        <w:t xml:space="preserve"> </w:t>
      </w:r>
      <w:r>
        <w:t>described</w:t>
      </w:r>
      <w:r w:rsidRPr="004E5991">
        <w:rPr>
          <w:spacing w:val="-4"/>
        </w:rPr>
        <w:t xml:space="preserve"> </w:t>
      </w:r>
      <w:r>
        <w:t>in</w:t>
      </w:r>
      <w:r w:rsidRPr="004E5991">
        <w:rPr>
          <w:spacing w:val="-3"/>
        </w:rPr>
        <w:t xml:space="preserve"> </w:t>
      </w:r>
      <w:r>
        <w:t>the</w:t>
      </w:r>
      <w:r w:rsidRPr="004E5991">
        <w:rPr>
          <w:spacing w:val="-4"/>
        </w:rPr>
        <w:t xml:space="preserve"> </w:t>
      </w:r>
      <w:r>
        <w:t>State’s</w:t>
      </w:r>
      <w:r w:rsidRPr="004E5991">
        <w:rPr>
          <w:spacing w:val="-4"/>
        </w:rPr>
        <w:t xml:space="preserve"> </w:t>
      </w:r>
      <w:r>
        <w:t>Ed-Flex</w:t>
      </w:r>
      <w:r w:rsidRPr="004E5991">
        <w:rPr>
          <w:spacing w:val="-2"/>
        </w:rPr>
        <w:t xml:space="preserve"> </w:t>
      </w:r>
      <w:r>
        <w:t>plan</w:t>
      </w:r>
      <w:r w:rsidRPr="004E5991">
        <w:rPr>
          <w:spacing w:val="-4"/>
        </w:rPr>
        <w:t xml:space="preserve"> </w:t>
      </w:r>
      <w:r>
        <w:t>are</w:t>
      </w:r>
      <w:r w:rsidRPr="004E5991">
        <w:rPr>
          <w:spacing w:val="-4"/>
        </w:rPr>
        <w:t xml:space="preserve"> </w:t>
      </w:r>
      <w:r>
        <w:t>clear,</w:t>
      </w:r>
      <w:r w:rsidRPr="004E5991">
        <w:rPr>
          <w:spacing w:val="-4"/>
        </w:rPr>
        <w:t xml:space="preserve"> </w:t>
      </w:r>
      <w:r>
        <w:t xml:space="preserve">can be assessed, and </w:t>
      </w:r>
      <w:proofErr w:type="gramStart"/>
      <w:r>
        <w:t>take into account</w:t>
      </w:r>
      <w:proofErr w:type="gramEnd"/>
      <w:r>
        <w:t xml:space="preserve"> the performance of LEAs, ESAs, or schools, and students, particularly those affected by</w:t>
      </w:r>
      <w:r w:rsidRPr="004E5991">
        <w:rPr>
          <w:spacing w:val="-22"/>
        </w:rPr>
        <w:t xml:space="preserve"> </w:t>
      </w:r>
      <w:r>
        <w:t>waivers;</w:t>
      </w:r>
    </w:p>
    <w:p w14:paraId="7045F293" w14:textId="101FB5BB" w:rsidR="00FE72BB" w:rsidRPr="008D41B8" w:rsidRDefault="00B9437A" w:rsidP="00F4691F">
      <w:pPr>
        <w:pStyle w:val="ListParagraph"/>
        <w:numPr>
          <w:ilvl w:val="0"/>
          <w:numId w:val="28"/>
        </w:numPr>
      </w:pPr>
      <w:r w:rsidDel="00B9437A">
        <w:t xml:space="preserve"> </w:t>
      </w:r>
      <w:r w:rsidR="00FE72BB" w:rsidRPr="008D41B8">
        <w:t>The</w:t>
      </w:r>
      <w:r w:rsidR="00FE72BB" w:rsidRPr="008D41B8">
        <w:rPr>
          <w:spacing w:val="-4"/>
        </w:rPr>
        <w:t xml:space="preserve"> </w:t>
      </w:r>
      <w:r w:rsidR="00FE72BB" w:rsidRPr="008D41B8">
        <w:t>significance</w:t>
      </w:r>
      <w:r w:rsidR="00FE72BB" w:rsidRPr="008D41B8">
        <w:rPr>
          <w:spacing w:val="-4"/>
        </w:rPr>
        <w:t xml:space="preserve"> </w:t>
      </w:r>
      <w:r w:rsidR="00FE72BB" w:rsidRPr="008D41B8">
        <w:t>of</w:t>
      </w:r>
      <w:r w:rsidR="00FE72BB" w:rsidRPr="008D41B8">
        <w:rPr>
          <w:spacing w:val="-4"/>
        </w:rPr>
        <w:t xml:space="preserve"> </w:t>
      </w:r>
      <w:r w:rsidR="00FE72BB" w:rsidRPr="008D41B8">
        <w:t>the</w:t>
      </w:r>
      <w:r w:rsidR="00FE72BB" w:rsidRPr="008D41B8">
        <w:rPr>
          <w:spacing w:val="-4"/>
        </w:rPr>
        <w:t xml:space="preserve"> </w:t>
      </w:r>
      <w:r w:rsidR="00FE72BB" w:rsidRPr="008D41B8">
        <w:t>State</w:t>
      </w:r>
      <w:r w:rsidR="00FE72BB" w:rsidRPr="008D41B8">
        <w:rPr>
          <w:spacing w:val="-4"/>
        </w:rPr>
        <w:t xml:space="preserve"> </w:t>
      </w:r>
      <w:r w:rsidR="00FE72BB" w:rsidRPr="008D41B8">
        <w:t>statutory</w:t>
      </w:r>
      <w:r w:rsidR="00FE72BB" w:rsidRPr="008D41B8">
        <w:rPr>
          <w:spacing w:val="-11"/>
        </w:rPr>
        <w:t xml:space="preserve"> </w:t>
      </w:r>
      <w:r w:rsidR="00FE72BB" w:rsidRPr="008D41B8">
        <w:t>or</w:t>
      </w:r>
      <w:r w:rsidR="00FE72BB" w:rsidRPr="008D41B8">
        <w:rPr>
          <w:spacing w:val="-4"/>
        </w:rPr>
        <w:t xml:space="preserve"> </w:t>
      </w:r>
      <w:r w:rsidR="00FE72BB" w:rsidRPr="008D41B8">
        <w:t>regulatory</w:t>
      </w:r>
      <w:r w:rsidR="00FE72BB" w:rsidRPr="008D41B8">
        <w:rPr>
          <w:spacing w:val="-11"/>
        </w:rPr>
        <w:t xml:space="preserve"> </w:t>
      </w:r>
      <w:r w:rsidR="00FE72BB" w:rsidRPr="008D41B8">
        <w:t>requirements</w:t>
      </w:r>
      <w:r w:rsidR="00FE72BB" w:rsidRPr="008D41B8">
        <w:rPr>
          <w:spacing w:val="-3"/>
        </w:rPr>
        <w:t xml:space="preserve"> </w:t>
      </w:r>
      <w:r w:rsidR="00FE72BB" w:rsidRPr="008D41B8">
        <w:t>relating</w:t>
      </w:r>
      <w:r w:rsidR="00FE72BB" w:rsidRPr="008D41B8">
        <w:rPr>
          <w:spacing w:val="-6"/>
        </w:rPr>
        <w:t xml:space="preserve"> </w:t>
      </w:r>
      <w:r w:rsidR="00FE72BB" w:rsidRPr="008D41B8">
        <w:t>to</w:t>
      </w:r>
      <w:r w:rsidR="00FE72BB" w:rsidRPr="008D41B8">
        <w:rPr>
          <w:spacing w:val="-3"/>
        </w:rPr>
        <w:t xml:space="preserve"> </w:t>
      </w:r>
      <w:r w:rsidR="00FE72BB" w:rsidRPr="008D41B8">
        <w:t>education that will be waived;</w:t>
      </w:r>
      <w:r w:rsidR="00FE72BB" w:rsidRPr="008D41B8">
        <w:rPr>
          <w:spacing w:val="-2"/>
        </w:rPr>
        <w:t xml:space="preserve"> </w:t>
      </w:r>
      <w:r w:rsidR="00FE72BB" w:rsidRPr="008D41B8">
        <w:t>and</w:t>
      </w:r>
    </w:p>
    <w:p w14:paraId="1D2BEA2C" w14:textId="77777777" w:rsidR="00FE694D" w:rsidRDefault="00FE72BB" w:rsidP="00F4691F">
      <w:pPr>
        <w:pStyle w:val="ListParagraph"/>
        <w:numPr>
          <w:ilvl w:val="0"/>
          <w:numId w:val="28"/>
        </w:numPr>
      </w:pPr>
      <w:r w:rsidRPr="008D41B8">
        <w:t>The quality of the SEA’s process for approving applications for waivers of</w:t>
      </w:r>
      <w:r w:rsidRPr="008D41B8">
        <w:rPr>
          <w:spacing w:val="-37"/>
        </w:rPr>
        <w:t xml:space="preserve"> </w:t>
      </w:r>
      <w:r w:rsidRPr="008D41B8">
        <w:t xml:space="preserve">Federal statutory or regulatory requirements and for monitoring and evaluating the results of such waivers. </w:t>
      </w:r>
    </w:p>
    <w:p w14:paraId="4677F666" w14:textId="17D8B94F" w:rsidR="00FE72BB" w:rsidRPr="008D41B8" w:rsidRDefault="004E5991" w:rsidP="004E5991">
      <w:pPr>
        <w:ind w:left="0" w:firstLine="720"/>
      </w:pPr>
      <w:r>
        <w:t>(</w:t>
      </w:r>
      <w:r w:rsidR="00FE72BB">
        <w:t>20 U.S.C. § 5891b</w:t>
      </w:r>
      <w:r w:rsidR="00FE72BB" w:rsidRPr="008D41B8">
        <w:t>(a)(3)(B)(ii)</w:t>
      </w:r>
    </w:p>
    <w:p w14:paraId="033490C8" w14:textId="77777777" w:rsidR="00FE72BB" w:rsidRPr="008D41B8" w:rsidRDefault="00FE72BB" w:rsidP="00FE72BB">
      <w:pPr>
        <w:pStyle w:val="BodyText"/>
      </w:pPr>
    </w:p>
    <w:p w14:paraId="12A30773" w14:textId="48866C2F" w:rsidR="00FE72BB" w:rsidRPr="008D41B8" w:rsidRDefault="00FE72BB" w:rsidP="00FE72BB">
      <w:pPr>
        <w:pStyle w:val="Heading2"/>
      </w:pPr>
      <w:bookmarkStart w:id="16" w:name="_Toc30760198"/>
      <w:r>
        <w:t>D</w:t>
      </w:r>
      <w:r w:rsidRPr="008D41B8">
        <w:t>-</w:t>
      </w:r>
      <w:r>
        <w:t>2</w:t>
      </w:r>
      <w:r w:rsidRPr="008D41B8">
        <w:t>. How long will it take the Department to complete the review of an Ed-Flex application?</w:t>
      </w:r>
      <w:bookmarkEnd w:id="16"/>
    </w:p>
    <w:p w14:paraId="13618280" w14:textId="77777777" w:rsidR="00FE72BB" w:rsidRPr="008D41B8" w:rsidRDefault="00FE72BB" w:rsidP="00FE72BB">
      <w:pPr>
        <w:pStyle w:val="BodyText"/>
        <w:tabs>
          <w:tab w:val="left" w:pos="0"/>
        </w:tabs>
        <w:ind w:left="0"/>
      </w:pPr>
    </w:p>
    <w:p w14:paraId="1ED82A11" w14:textId="7049C025" w:rsidR="00FE72BB" w:rsidRDefault="00FE694D" w:rsidP="00FE72BB">
      <w:pPr>
        <w:pStyle w:val="BodyText"/>
        <w:tabs>
          <w:tab w:val="left" w:pos="0"/>
        </w:tabs>
        <w:ind w:left="0"/>
      </w:pPr>
      <w:r>
        <w:t>The statute requires t</w:t>
      </w:r>
      <w:r w:rsidR="00FE72BB">
        <w:t>he Department</w:t>
      </w:r>
      <w:r w:rsidR="001F10E4">
        <w:t xml:space="preserve"> to</w:t>
      </w:r>
      <w:r w:rsidR="00FE72BB">
        <w:t xml:space="preserve"> </w:t>
      </w:r>
      <w:r w:rsidR="00FE72BB" w:rsidRPr="008D41B8">
        <w:t>issue a written decision</w:t>
      </w:r>
      <w:r w:rsidR="004855FD">
        <w:t xml:space="preserve"> for each State application within 90 days of receiving the application. If disapproved, the Department will explain why an application was not approved and will describe the process for revising and resubmitting the application for reconsideration. </w:t>
      </w:r>
      <w:r w:rsidR="001F10E4">
        <w:t>(20 U.S.C. § 5891b(a)(3)(B)(</w:t>
      </w:r>
      <w:proofErr w:type="spellStart"/>
      <w:r w:rsidR="001F10E4">
        <w:t>i</w:t>
      </w:r>
      <w:proofErr w:type="spellEnd"/>
      <w:r w:rsidR="001F10E4">
        <w:t>)).</w:t>
      </w:r>
    </w:p>
    <w:p w14:paraId="2716418F" w14:textId="2F5E8B8C" w:rsidR="00F7511F" w:rsidRDefault="00F7511F" w:rsidP="00FE72BB">
      <w:pPr>
        <w:pStyle w:val="BodyText"/>
        <w:tabs>
          <w:tab w:val="left" w:pos="0"/>
        </w:tabs>
        <w:ind w:left="0"/>
      </w:pPr>
    </w:p>
    <w:p w14:paraId="3C9D2F2C" w14:textId="3E0B1A3E" w:rsidR="00E720A3" w:rsidRDefault="00E720A3" w:rsidP="00FE72BB">
      <w:pPr>
        <w:pStyle w:val="BodyText"/>
        <w:tabs>
          <w:tab w:val="left" w:pos="0"/>
        </w:tabs>
        <w:ind w:left="0"/>
        <w:rPr>
          <w:b/>
        </w:rPr>
      </w:pPr>
      <w:r>
        <w:rPr>
          <w:b/>
        </w:rPr>
        <w:t xml:space="preserve">D-3. What is the duration of the Ed-Flex authority? </w:t>
      </w:r>
    </w:p>
    <w:p w14:paraId="28DE9B0B" w14:textId="011CC71C" w:rsidR="00E720A3" w:rsidRDefault="00E720A3" w:rsidP="00FE72BB">
      <w:pPr>
        <w:pStyle w:val="BodyText"/>
        <w:tabs>
          <w:tab w:val="left" w:pos="0"/>
        </w:tabs>
        <w:ind w:left="0"/>
      </w:pPr>
    </w:p>
    <w:p w14:paraId="558967C5" w14:textId="02277C3F" w:rsidR="00FE3C39" w:rsidRPr="008D41B8" w:rsidRDefault="00FE3C39" w:rsidP="00FE3C39">
      <w:pPr>
        <w:pStyle w:val="BodyText"/>
        <w:ind w:left="0"/>
      </w:pPr>
      <w:r w:rsidRPr="008D41B8">
        <w:t xml:space="preserve">States that are eligible for Ed-Flex and that meet the application requirements described in </w:t>
      </w:r>
      <w:r>
        <w:t xml:space="preserve">Section B </w:t>
      </w:r>
      <w:r w:rsidRPr="008D41B8">
        <w:t xml:space="preserve">will be granted Ed-Flex authority for a period not to exceed five </w:t>
      </w:r>
      <w:r w:rsidRPr="008D41B8">
        <w:rPr>
          <w:spacing w:val="-2"/>
        </w:rPr>
        <w:t>years. (</w:t>
      </w:r>
      <w:r>
        <w:rPr>
          <w:spacing w:val="-2"/>
        </w:rPr>
        <w:t>20 U.S.C. § 5891b</w:t>
      </w:r>
      <w:r w:rsidRPr="008D41B8">
        <w:rPr>
          <w:spacing w:val="-2"/>
        </w:rPr>
        <w:t>(a)(6)(A)(</w:t>
      </w:r>
      <w:proofErr w:type="spellStart"/>
      <w:r w:rsidRPr="008D41B8">
        <w:rPr>
          <w:spacing w:val="-2"/>
        </w:rPr>
        <w:t>i</w:t>
      </w:r>
      <w:proofErr w:type="spellEnd"/>
      <w:r w:rsidRPr="008D41B8">
        <w:rPr>
          <w:spacing w:val="-2"/>
        </w:rPr>
        <w:t xml:space="preserve">)). </w:t>
      </w:r>
    </w:p>
    <w:p w14:paraId="7EEECD1C" w14:textId="77777777" w:rsidR="00E720A3" w:rsidRDefault="00E720A3" w:rsidP="00FE72BB">
      <w:pPr>
        <w:pStyle w:val="BodyText"/>
        <w:tabs>
          <w:tab w:val="left" w:pos="0"/>
        </w:tabs>
        <w:ind w:left="0"/>
        <w:rPr>
          <w:b/>
        </w:rPr>
      </w:pPr>
    </w:p>
    <w:p w14:paraId="3A4CCCEE" w14:textId="6BB167A6" w:rsidR="00F7511F" w:rsidRPr="00806F1F" w:rsidRDefault="00F7511F" w:rsidP="00FE72BB">
      <w:pPr>
        <w:pStyle w:val="BodyText"/>
        <w:tabs>
          <w:tab w:val="left" w:pos="0"/>
        </w:tabs>
        <w:ind w:left="0"/>
        <w:rPr>
          <w:b/>
        </w:rPr>
      </w:pPr>
      <w:r w:rsidRPr="00806F1F">
        <w:rPr>
          <w:b/>
        </w:rPr>
        <w:t>D-</w:t>
      </w:r>
      <w:r w:rsidR="00E720A3">
        <w:rPr>
          <w:b/>
        </w:rPr>
        <w:t>4</w:t>
      </w:r>
      <w:r w:rsidRPr="00806F1F">
        <w:rPr>
          <w:b/>
        </w:rPr>
        <w:t xml:space="preserve">. </w:t>
      </w:r>
      <w:r w:rsidR="00E720A3">
        <w:rPr>
          <w:b/>
        </w:rPr>
        <w:t xml:space="preserve">After receiving Ed-Flex authority, may </w:t>
      </w:r>
      <w:proofErr w:type="gramStart"/>
      <w:r w:rsidR="00E720A3">
        <w:rPr>
          <w:b/>
        </w:rPr>
        <w:t>an</w:t>
      </w:r>
      <w:proofErr w:type="gramEnd"/>
      <w:r w:rsidR="00E720A3">
        <w:rPr>
          <w:b/>
        </w:rPr>
        <w:t xml:space="preserve"> SEA seek a renewal of Ed-Flex authority?</w:t>
      </w:r>
      <w:r w:rsidR="00E720A3" w:rsidRPr="00E720A3" w:rsidDel="00E720A3">
        <w:rPr>
          <w:b/>
        </w:rPr>
        <w:t xml:space="preserve"> </w:t>
      </w:r>
    </w:p>
    <w:p w14:paraId="68619F18" w14:textId="77777777" w:rsidR="00F7511F" w:rsidRDefault="00F7511F" w:rsidP="00FE72BB">
      <w:pPr>
        <w:pStyle w:val="BodyText"/>
        <w:tabs>
          <w:tab w:val="left" w:pos="0"/>
        </w:tabs>
        <w:ind w:left="0"/>
      </w:pPr>
    </w:p>
    <w:p w14:paraId="65D27F2D" w14:textId="154C9B23" w:rsidR="00FE72BB" w:rsidRDefault="00554CD5" w:rsidP="00FE72BB">
      <w:pPr>
        <w:pStyle w:val="BodyText"/>
        <w:tabs>
          <w:tab w:val="left" w:pos="0"/>
        </w:tabs>
        <w:ind w:left="0"/>
      </w:pPr>
      <w:r>
        <w:t xml:space="preserve">Yes. </w:t>
      </w:r>
      <w:r w:rsidR="00F7511F">
        <w:t xml:space="preserve">Each </w:t>
      </w:r>
      <w:r w:rsidR="00973065">
        <w:t>SEA</w:t>
      </w:r>
      <w:r w:rsidR="00F7511F">
        <w:t xml:space="preserve"> </w:t>
      </w:r>
      <w:r w:rsidR="00973065">
        <w:t>seeking</w:t>
      </w:r>
      <w:r w:rsidR="00F7511F">
        <w:t xml:space="preserve"> to renew </w:t>
      </w:r>
      <w:r w:rsidR="00086912">
        <w:t>its</w:t>
      </w:r>
      <w:r w:rsidR="00F7511F">
        <w:t xml:space="preserve"> approved </w:t>
      </w:r>
      <w:r w:rsidR="00973065">
        <w:t>Ed-Flex authority must</w:t>
      </w:r>
      <w:r w:rsidR="00F7511F">
        <w:t xml:space="preserve"> submit a request for renewal to the Secretary no later than the date of expiration of </w:t>
      </w:r>
      <w:r w:rsidR="00805F5C">
        <w:t>its existing</w:t>
      </w:r>
      <w:r w:rsidR="00973065">
        <w:t xml:space="preserve"> authority</w:t>
      </w:r>
      <w:r w:rsidR="00F7511F">
        <w:t>.</w:t>
      </w:r>
      <w:r w:rsidR="001237A0">
        <w:t xml:space="preserve"> Details regarding expectations for requesting an extension will be provided to Ed-Flex States near the end of the State’s initial period of authorization.</w:t>
      </w:r>
      <w:r w:rsidR="001D4B1E">
        <w:t xml:space="preserve"> The Department will complete the review </w:t>
      </w:r>
      <w:r w:rsidR="00B9437A">
        <w:t>of</w:t>
      </w:r>
      <w:r w:rsidR="001F10E4">
        <w:t xml:space="preserve"> the extension requests </w:t>
      </w:r>
      <w:r w:rsidR="001D4B1E">
        <w:t>within 180 days.</w:t>
      </w:r>
      <w:r w:rsidR="001F10E4" w:rsidRPr="001F10E4">
        <w:t xml:space="preserve"> </w:t>
      </w:r>
      <w:r w:rsidR="001F10E4">
        <w:t>(20 U.S.C. § 5891b(a)(6)(B)(</w:t>
      </w:r>
      <w:proofErr w:type="spellStart"/>
      <w:r w:rsidR="001F10E4">
        <w:t>i</w:t>
      </w:r>
      <w:proofErr w:type="spellEnd"/>
      <w:r w:rsidR="001F10E4">
        <w:t>)).</w:t>
      </w:r>
    </w:p>
    <w:p w14:paraId="6BCD6229" w14:textId="77777777" w:rsidR="00B03A9F" w:rsidRDefault="00B03A9F" w:rsidP="00FE72BB">
      <w:pPr>
        <w:pStyle w:val="BodyText"/>
        <w:tabs>
          <w:tab w:val="left" w:pos="0"/>
        </w:tabs>
        <w:ind w:left="0"/>
      </w:pPr>
    </w:p>
    <w:p w14:paraId="132A0292" w14:textId="77777777" w:rsidR="00556905" w:rsidRPr="008D41B8" w:rsidRDefault="00556905" w:rsidP="00FE72BB">
      <w:pPr>
        <w:pStyle w:val="BodyText"/>
        <w:tabs>
          <w:tab w:val="left" w:pos="0"/>
        </w:tabs>
        <w:ind w:left="0"/>
      </w:pPr>
    </w:p>
    <w:p w14:paraId="70B567E6" w14:textId="77777777" w:rsidR="00BA2BDD" w:rsidRPr="008D41B8" w:rsidRDefault="001A4F3A" w:rsidP="00556905">
      <w:pPr>
        <w:pStyle w:val="Heading1"/>
      </w:pPr>
      <w:bookmarkStart w:id="17" w:name="_Toc30760199"/>
      <w:r w:rsidRPr="008D41B8">
        <w:t>SCOPE OF THE ED-FLEX WAIVER</w:t>
      </w:r>
      <w:r w:rsidRPr="00556905">
        <w:rPr>
          <w:spacing w:val="-7"/>
        </w:rPr>
        <w:t xml:space="preserve"> </w:t>
      </w:r>
      <w:r w:rsidRPr="008D41B8">
        <w:t>AUTHORITY</w:t>
      </w:r>
      <w:bookmarkEnd w:id="17"/>
    </w:p>
    <w:p w14:paraId="70B567E7" w14:textId="77777777" w:rsidR="00BA2BDD" w:rsidRPr="008D41B8" w:rsidRDefault="00BA2BDD" w:rsidP="00A36263">
      <w:pPr>
        <w:pStyle w:val="BodyText"/>
        <w:tabs>
          <w:tab w:val="left" w:pos="0"/>
        </w:tabs>
        <w:ind w:left="0"/>
      </w:pPr>
    </w:p>
    <w:p w14:paraId="70B567E8" w14:textId="1235A5CF" w:rsidR="00BA2BDD" w:rsidRPr="008D41B8" w:rsidRDefault="000B1DDB" w:rsidP="00A36263">
      <w:pPr>
        <w:pStyle w:val="Heading2"/>
      </w:pPr>
      <w:bookmarkStart w:id="18" w:name="_Toc30760200"/>
      <w:r>
        <w:t>E</w:t>
      </w:r>
      <w:r w:rsidR="001A4F3A" w:rsidRPr="008D41B8">
        <w:t>-1. To which programs does the Ed-Flex waiver authority apply?</w:t>
      </w:r>
      <w:bookmarkEnd w:id="18"/>
    </w:p>
    <w:p w14:paraId="70B567E9" w14:textId="77777777" w:rsidR="00BA2BDD" w:rsidRPr="008D41B8" w:rsidRDefault="00BA2BDD" w:rsidP="00A36263">
      <w:pPr>
        <w:pStyle w:val="BodyText"/>
        <w:tabs>
          <w:tab w:val="left" w:pos="0"/>
        </w:tabs>
        <w:ind w:left="0"/>
      </w:pPr>
    </w:p>
    <w:p w14:paraId="70B567EB" w14:textId="0F4CDE4F" w:rsidR="00BA2BDD" w:rsidRPr="008D41B8" w:rsidRDefault="001A4F3A" w:rsidP="00A36263">
      <w:pPr>
        <w:pStyle w:val="BodyText"/>
        <w:tabs>
          <w:tab w:val="left" w:pos="0"/>
        </w:tabs>
        <w:ind w:left="0"/>
      </w:pPr>
      <w:r w:rsidRPr="008D41B8">
        <w:t xml:space="preserve">The Ed-Flex waiver authority applies to </w:t>
      </w:r>
      <w:r w:rsidR="005637EB" w:rsidRPr="008D41B8">
        <w:t>the following sections of the ESEA—</w:t>
      </w:r>
    </w:p>
    <w:p w14:paraId="70B567EC" w14:textId="1E02C124" w:rsidR="00C9512C" w:rsidRPr="008D41B8" w:rsidRDefault="00C9512C" w:rsidP="00806F1F">
      <w:pPr>
        <w:pStyle w:val="BodyText"/>
        <w:numPr>
          <w:ilvl w:val="0"/>
          <w:numId w:val="27"/>
        </w:numPr>
        <w:ind w:left="720"/>
      </w:pPr>
      <w:r w:rsidRPr="008D41B8">
        <w:t>Title I, Part A (</w:t>
      </w:r>
      <w:r w:rsidR="00A76137">
        <w:t xml:space="preserve">Basic Programs Operated by LEAs, </w:t>
      </w:r>
      <w:r w:rsidRPr="008D41B8">
        <w:t>other than section 1111)</w:t>
      </w:r>
      <w:r w:rsidR="005637EB" w:rsidRPr="008D41B8">
        <w:t>;</w:t>
      </w:r>
    </w:p>
    <w:p w14:paraId="70B567ED" w14:textId="12F92C35" w:rsidR="005637EB" w:rsidRPr="008D41B8" w:rsidRDefault="00C9512C" w:rsidP="00806F1F">
      <w:pPr>
        <w:pStyle w:val="BodyText"/>
        <w:numPr>
          <w:ilvl w:val="0"/>
          <w:numId w:val="27"/>
        </w:numPr>
        <w:ind w:left="720"/>
      </w:pPr>
      <w:r w:rsidRPr="008D41B8">
        <w:t>Title I, Part C (</w:t>
      </w:r>
      <w:r w:rsidR="002360F3">
        <w:t>Education of Migratory Children)</w:t>
      </w:r>
    </w:p>
    <w:p w14:paraId="70B567EE" w14:textId="585D5156" w:rsidR="005637EB" w:rsidRPr="008D41B8" w:rsidRDefault="005637EB" w:rsidP="00806F1F">
      <w:pPr>
        <w:pStyle w:val="BodyText"/>
        <w:numPr>
          <w:ilvl w:val="0"/>
          <w:numId w:val="27"/>
        </w:numPr>
        <w:ind w:left="720"/>
      </w:pPr>
      <w:r w:rsidRPr="008D41B8">
        <w:t>Title I, Part D (</w:t>
      </w:r>
      <w:r w:rsidR="000E69A2">
        <w:t>Prevention and Intervention Programs for Children and Youth Who Are Neglected, Delinquent</w:t>
      </w:r>
      <w:r w:rsidR="00322D82">
        <w:t>,</w:t>
      </w:r>
      <w:r w:rsidR="000E69A2">
        <w:t xml:space="preserve"> or At Risk</w:t>
      </w:r>
      <w:r w:rsidR="00322D82">
        <w:t>)</w:t>
      </w:r>
    </w:p>
    <w:p w14:paraId="70B567EF" w14:textId="77777777" w:rsidR="005637EB" w:rsidRPr="008D41B8" w:rsidRDefault="005637EB" w:rsidP="00806F1F">
      <w:pPr>
        <w:pStyle w:val="BodyText"/>
        <w:numPr>
          <w:ilvl w:val="0"/>
          <w:numId w:val="27"/>
        </w:numPr>
        <w:ind w:left="720"/>
      </w:pPr>
      <w:r w:rsidRPr="008D41B8">
        <w:t>Title II, Part A (Supporting Effective Instruction); and</w:t>
      </w:r>
    </w:p>
    <w:p w14:paraId="70B567F0" w14:textId="77777777" w:rsidR="005637EB" w:rsidRPr="008D41B8" w:rsidRDefault="005637EB" w:rsidP="00806F1F">
      <w:pPr>
        <w:pStyle w:val="BodyText"/>
        <w:numPr>
          <w:ilvl w:val="0"/>
          <w:numId w:val="27"/>
        </w:numPr>
        <w:ind w:left="720"/>
      </w:pPr>
      <w:r w:rsidRPr="008D41B8">
        <w:t>Title IV, Part A (Student Support and Academic Enrichment Grants).</w:t>
      </w:r>
    </w:p>
    <w:p w14:paraId="70B567F1" w14:textId="77777777" w:rsidR="005637EB" w:rsidRPr="008D41B8" w:rsidRDefault="005637EB" w:rsidP="00E640F0">
      <w:pPr>
        <w:pStyle w:val="BodyText"/>
      </w:pPr>
    </w:p>
    <w:p w14:paraId="70B56806" w14:textId="081AB3BB" w:rsidR="00BA2BDD" w:rsidRPr="008D41B8" w:rsidRDefault="005637EB" w:rsidP="00806F1F">
      <w:pPr>
        <w:ind w:left="0"/>
      </w:pPr>
      <w:r w:rsidRPr="008D41B8">
        <w:t>In addition, the Ed-Flex waiver authority applies to</w:t>
      </w:r>
      <w:r w:rsidR="001B4311">
        <w:t xml:space="preserve"> </w:t>
      </w:r>
      <w:r w:rsidR="000D2318">
        <w:t>t</w:t>
      </w:r>
      <w:r w:rsidRPr="008D41B8">
        <w:t xml:space="preserve">he Carl D. Perkins Career and Technical </w:t>
      </w:r>
      <w:r w:rsidRPr="008D41B8">
        <w:lastRenderedPageBreak/>
        <w:t>Education Act of 2006</w:t>
      </w:r>
      <w:r w:rsidR="00DB7AD4">
        <w:t xml:space="preserve">, as amended by </w:t>
      </w:r>
      <w:r w:rsidR="001B166F">
        <w:t>the Strengthening Career and Technical Education for the 21</w:t>
      </w:r>
      <w:r w:rsidR="001B166F" w:rsidRPr="00806F1F">
        <w:rPr>
          <w:vertAlign w:val="superscript"/>
        </w:rPr>
        <w:t>st</w:t>
      </w:r>
      <w:r w:rsidR="001B166F">
        <w:t xml:space="preserve"> Century Act. </w:t>
      </w:r>
      <w:r w:rsidR="004E5991">
        <w:t>(</w:t>
      </w:r>
      <w:r w:rsidR="00D5758D" w:rsidRPr="00D5758D">
        <w:t>20 U.S.C. § 5891b</w:t>
      </w:r>
      <w:r w:rsidR="000139AD" w:rsidRPr="008D41B8">
        <w:t>(b</w:t>
      </w:r>
      <w:r w:rsidR="00D5758D">
        <w:t>)</w:t>
      </w:r>
      <w:r w:rsidR="004E5991">
        <w:t>).</w:t>
      </w:r>
    </w:p>
    <w:p w14:paraId="70B56807" w14:textId="77777777" w:rsidR="00BA2BDD" w:rsidRPr="008D41B8" w:rsidRDefault="00BA2BDD" w:rsidP="00E640F0">
      <w:pPr>
        <w:pStyle w:val="BodyText"/>
      </w:pPr>
    </w:p>
    <w:p w14:paraId="70B56808" w14:textId="2460E7B7" w:rsidR="00BA2BDD" w:rsidRPr="008D41B8" w:rsidRDefault="000B1DDB" w:rsidP="00A36263">
      <w:pPr>
        <w:pStyle w:val="Heading2"/>
      </w:pPr>
      <w:bookmarkStart w:id="19" w:name="_Toc30760201"/>
      <w:r>
        <w:t>E</w:t>
      </w:r>
      <w:r w:rsidR="001A4F3A" w:rsidRPr="008D41B8">
        <w:t xml:space="preserve">-2. Are there certain requirements that </w:t>
      </w:r>
      <w:r w:rsidR="00B64D82">
        <w:t>cannot</w:t>
      </w:r>
      <w:r w:rsidR="001A4F3A" w:rsidRPr="008D41B8">
        <w:t xml:space="preserve"> be waived?</w:t>
      </w:r>
      <w:bookmarkEnd w:id="19"/>
    </w:p>
    <w:p w14:paraId="70B56809" w14:textId="77777777" w:rsidR="00BA2BDD" w:rsidRPr="008D41B8" w:rsidRDefault="00BA2BDD" w:rsidP="00A36263">
      <w:pPr>
        <w:pStyle w:val="BodyText"/>
        <w:tabs>
          <w:tab w:val="left" w:pos="0"/>
        </w:tabs>
        <w:ind w:left="0"/>
      </w:pPr>
    </w:p>
    <w:p w14:paraId="70B5680A" w14:textId="7E11F071" w:rsidR="00BA2BDD" w:rsidRPr="008D41B8" w:rsidRDefault="001A4F3A" w:rsidP="00806F1F">
      <w:pPr>
        <w:pStyle w:val="BodyText"/>
        <w:tabs>
          <w:tab w:val="left" w:pos="0"/>
        </w:tabs>
        <w:spacing w:line="240" w:lineRule="auto"/>
        <w:ind w:left="0" w:right="115"/>
      </w:pPr>
      <w:r w:rsidRPr="008D41B8">
        <w:t xml:space="preserve">Yes. A </w:t>
      </w:r>
      <w:r w:rsidR="005637EB" w:rsidRPr="008D41B8">
        <w:t xml:space="preserve">State </w:t>
      </w:r>
      <w:r w:rsidR="00B64D82">
        <w:t>cannot</w:t>
      </w:r>
      <w:r w:rsidRPr="008D41B8">
        <w:t xml:space="preserve"> grant any waiver that would undermine the underlying purposes of the statutory requirements of the program for which a waiver is sought</w:t>
      </w:r>
      <w:r w:rsidR="008E2EE4">
        <w:t xml:space="preserve"> (</w:t>
      </w:r>
      <w:r w:rsidR="008E2EE4" w:rsidRPr="00DF3C17">
        <w:rPr>
          <w:i/>
        </w:rPr>
        <w:t>see question E-3</w:t>
      </w:r>
      <w:r w:rsidR="008E2EE4">
        <w:t>)</w:t>
      </w:r>
      <w:r w:rsidRPr="008D41B8">
        <w:t>.</w:t>
      </w:r>
      <w:r w:rsidR="00DB210A" w:rsidRPr="008D41B8">
        <w:t xml:space="preserve"> </w:t>
      </w:r>
      <w:r w:rsidR="002442BA">
        <w:t>(</w:t>
      </w:r>
      <w:r w:rsidR="00D5758D">
        <w:t>20 U.S.C. § 5891b</w:t>
      </w:r>
      <w:r w:rsidR="00DB210A" w:rsidRPr="008D41B8">
        <w:t>(c</w:t>
      </w:r>
      <w:r w:rsidR="001F10E4">
        <w:t>))</w:t>
      </w:r>
      <w:r w:rsidR="004E5991">
        <w:t>.</w:t>
      </w:r>
    </w:p>
    <w:p w14:paraId="04D85521" w14:textId="77777777" w:rsidR="0032526F" w:rsidRDefault="0032526F" w:rsidP="00806F1F">
      <w:pPr>
        <w:spacing w:line="240" w:lineRule="auto"/>
        <w:ind w:left="0" w:right="115"/>
        <w:rPr>
          <w:rStyle w:val="Strong"/>
          <w:b w:val="0"/>
          <w:szCs w:val="28"/>
        </w:rPr>
      </w:pPr>
    </w:p>
    <w:p w14:paraId="782B961D" w14:textId="205482E1" w:rsidR="00FF7C3E" w:rsidRPr="007775E5" w:rsidRDefault="004E3AF8" w:rsidP="00806F1F">
      <w:pPr>
        <w:spacing w:line="240" w:lineRule="auto"/>
        <w:ind w:left="0" w:right="115"/>
        <w:rPr>
          <w:b/>
          <w:bCs/>
          <w:szCs w:val="28"/>
        </w:rPr>
      </w:pPr>
      <w:r>
        <w:rPr>
          <w:rStyle w:val="Strong"/>
          <w:b w:val="0"/>
          <w:szCs w:val="28"/>
        </w:rPr>
        <w:t>In addition</w:t>
      </w:r>
      <w:r w:rsidR="00FF7C3E">
        <w:rPr>
          <w:rStyle w:val="Strong"/>
          <w:b w:val="0"/>
          <w:szCs w:val="28"/>
        </w:rPr>
        <w:t>, t</w:t>
      </w:r>
      <w:r w:rsidR="00FF7C3E" w:rsidRPr="00FF7C3E">
        <w:rPr>
          <w:rStyle w:val="Strong"/>
          <w:b w:val="0"/>
          <w:szCs w:val="28"/>
        </w:rPr>
        <w:t xml:space="preserve">he Ed-Flex program does not authorize </w:t>
      </w:r>
      <w:proofErr w:type="gramStart"/>
      <w:r w:rsidR="00FF7C3E" w:rsidRPr="00FF7C3E">
        <w:rPr>
          <w:rStyle w:val="Strong"/>
          <w:b w:val="0"/>
          <w:szCs w:val="28"/>
        </w:rPr>
        <w:t>an</w:t>
      </w:r>
      <w:proofErr w:type="gramEnd"/>
      <w:r w:rsidR="00FF7C3E" w:rsidRPr="00FF7C3E">
        <w:rPr>
          <w:rStyle w:val="Strong"/>
          <w:b w:val="0"/>
          <w:szCs w:val="28"/>
        </w:rPr>
        <w:t xml:space="preserve"> SEA to waive </w:t>
      </w:r>
      <w:r w:rsidR="00FF7C3E">
        <w:rPr>
          <w:rStyle w:val="Strong"/>
          <w:b w:val="0"/>
          <w:szCs w:val="28"/>
        </w:rPr>
        <w:t xml:space="preserve">any statutory or </w:t>
      </w:r>
      <w:r w:rsidR="00FF7C3E" w:rsidRPr="00FF7C3E">
        <w:rPr>
          <w:rStyle w:val="Strong"/>
          <w:b w:val="0"/>
          <w:szCs w:val="28"/>
        </w:rPr>
        <w:t xml:space="preserve">regulatory requirements relating to: </w:t>
      </w:r>
    </w:p>
    <w:p w14:paraId="45A5A2B1" w14:textId="11422C85" w:rsidR="00FF384F" w:rsidRPr="00CD4E7C" w:rsidRDefault="00FF384F" w:rsidP="0032526F">
      <w:pPr>
        <w:pStyle w:val="ListParagraph"/>
        <w:widowControl/>
        <w:numPr>
          <w:ilvl w:val="0"/>
          <w:numId w:val="24"/>
        </w:numPr>
        <w:autoSpaceDE/>
        <w:autoSpaceDN/>
        <w:spacing w:line="240" w:lineRule="auto"/>
        <w:ind w:right="0"/>
        <w:contextualSpacing/>
        <w:rPr>
          <w:bCs/>
        </w:rPr>
      </w:pPr>
      <w:r>
        <w:rPr>
          <w:bCs/>
        </w:rPr>
        <w:t xml:space="preserve">Standards, </w:t>
      </w:r>
      <w:r w:rsidR="009C3631">
        <w:rPr>
          <w:bCs/>
        </w:rPr>
        <w:t>a</w:t>
      </w:r>
      <w:r>
        <w:rPr>
          <w:bCs/>
        </w:rPr>
        <w:t xml:space="preserve">ssessments, and </w:t>
      </w:r>
      <w:r w:rsidR="009C3631">
        <w:rPr>
          <w:bCs/>
        </w:rPr>
        <w:t>a</w:t>
      </w:r>
      <w:r>
        <w:rPr>
          <w:bCs/>
        </w:rPr>
        <w:t>ccountability requirements under</w:t>
      </w:r>
      <w:r w:rsidR="00BE3B3E">
        <w:rPr>
          <w:bCs/>
        </w:rPr>
        <w:t xml:space="preserve"> ESEA</w:t>
      </w:r>
      <w:r>
        <w:rPr>
          <w:bCs/>
        </w:rPr>
        <w:t xml:space="preserve"> section 1111;</w:t>
      </w:r>
    </w:p>
    <w:p w14:paraId="7E5F4500" w14:textId="77777777" w:rsidR="00FF384F" w:rsidRPr="00F21493" w:rsidRDefault="00FF384F" w:rsidP="00CD115F">
      <w:pPr>
        <w:pStyle w:val="ListParagraph"/>
        <w:widowControl/>
        <w:numPr>
          <w:ilvl w:val="0"/>
          <w:numId w:val="24"/>
        </w:numPr>
        <w:autoSpaceDE/>
        <w:autoSpaceDN/>
        <w:spacing w:line="240" w:lineRule="auto"/>
        <w:ind w:right="0"/>
        <w:contextualSpacing/>
        <w:rPr>
          <w:bCs/>
        </w:rPr>
      </w:pPr>
      <w:r w:rsidRPr="00F21493">
        <w:t xml:space="preserve">Maintenance of effort; </w:t>
      </w:r>
    </w:p>
    <w:p w14:paraId="27E71600" w14:textId="77777777" w:rsidR="00FF384F" w:rsidRPr="00F21493" w:rsidRDefault="00FF384F" w:rsidP="00EE4675">
      <w:pPr>
        <w:pStyle w:val="ListParagraph"/>
        <w:widowControl/>
        <w:numPr>
          <w:ilvl w:val="0"/>
          <w:numId w:val="24"/>
        </w:numPr>
        <w:autoSpaceDE/>
        <w:autoSpaceDN/>
        <w:spacing w:line="240" w:lineRule="auto"/>
        <w:ind w:right="0"/>
        <w:contextualSpacing/>
        <w:rPr>
          <w:bCs/>
        </w:rPr>
      </w:pPr>
      <w:r w:rsidRPr="00F21493">
        <w:t xml:space="preserve">Comparability of services; </w:t>
      </w:r>
    </w:p>
    <w:p w14:paraId="6743C15C" w14:textId="77777777" w:rsidR="00FF384F" w:rsidRPr="00F21493" w:rsidRDefault="00FF384F" w:rsidP="00EE4675">
      <w:pPr>
        <w:pStyle w:val="ListParagraph"/>
        <w:widowControl/>
        <w:numPr>
          <w:ilvl w:val="0"/>
          <w:numId w:val="24"/>
        </w:numPr>
        <w:autoSpaceDE/>
        <w:autoSpaceDN/>
        <w:spacing w:line="240" w:lineRule="auto"/>
        <w:ind w:right="0"/>
        <w:contextualSpacing/>
        <w:rPr>
          <w:bCs/>
        </w:rPr>
      </w:pPr>
      <w:r w:rsidRPr="00F21493">
        <w:t xml:space="preserve">Equitable participation of students and professional staff in private schools; </w:t>
      </w:r>
    </w:p>
    <w:p w14:paraId="2D5DCB94" w14:textId="77777777" w:rsidR="00FF384F" w:rsidRPr="00F21493" w:rsidRDefault="00FF384F" w:rsidP="00EE4675">
      <w:pPr>
        <w:pStyle w:val="ListParagraph"/>
        <w:widowControl/>
        <w:numPr>
          <w:ilvl w:val="0"/>
          <w:numId w:val="24"/>
        </w:numPr>
        <w:autoSpaceDE/>
        <w:autoSpaceDN/>
        <w:spacing w:line="240" w:lineRule="auto"/>
        <w:ind w:right="0"/>
        <w:contextualSpacing/>
        <w:rPr>
          <w:bCs/>
        </w:rPr>
      </w:pPr>
      <w:r w:rsidRPr="00F21493">
        <w:t xml:space="preserve">Parental participation and involvement; </w:t>
      </w:r>
    </w:p>
    <w:p w14:paraId="0257A87D" w14:textId="77777777" w:rsidR="00FF384F" w:rsidRPr="00F21493" w:rsidRDefault="00FF384F" w:rsidP="00EE4675">
      <w:pPr>
        <w:pStyle w:val="ListParagraph"/>
        <w:widowControl/>
        <w:numPr>
          <w:ilvl w:val="0"/>
          <w:numId w:val="24"/>
        </w:numPr>
        <w:autoSpaceDE/>
        <w:autoSpaceDN/>
        <w:spacing w:line="240" w:lineRule="auto"/>
        <w:ind w:right="0"/>
        <w:contextualSpacing/>
        <w:rPr>
          <w:bCs/>
        </w:rPr>
      </w:pPr>
      <w:r w:rsidRPr="00F21493">
        <w:t xml:space="preserve">Distribution of funds to </w:t>
      </w:r>
      <w:r>
        <w:t>LEAs</w:t>
      </w:r>
      <w:r w:rsidRPr="00F21493">
        <w:t xml:space="preserve">; </w:t>
      </w:r>
    </w:p>
    <w:p w14:paraId="77E76DF7" w14:textId="09004A8F" w:rsidR="00FF384F" w:rsidRPr="00F21493" w:rsidRDefault="00FF384F" w:rsidP="00EE4675">
      <w:pPr>
        <w:pStyle w:val="ListParagraph"/>
        <w:widowControl/>
        <w:numPr>
          <w:ilvl w:val="0"/>
          <w:numId w:val="24"/>
        </w:numPr>
        <w:autoSpaceDE/>
        <w:autoSpaceDN/>
        <w:spacing w:line="240" w:lineRule="auto"/>
        <w:ind w:right="0"/>
        <w:contextualSpacing/>
        <w:rPr>
          <w:bCs/>
        </w:rPr>
      </w:pPr>
      <w:r w:rsidRPr="00F21493">
        <w:t xml:space="preserve">Serving eligible school attendance areas in rank order in accordance with </w:t>
      </w:r>
      <w:r w:rsidR="00BE3B3E">
        <w:t xml:space="preserve">ESEA </w:t>
      </w:r>
      <w:r w:rsidRPr="00F21493">
        <w:t xml:space="preserve">section 1113(a)(3); </w:t>
      </w:r>
    </w:p>
    <w:p w14:paraId="0472A388" w14:textId="18CF40A3" w:rsidR="00FF384F" w:rsidRPr="00F21493" w:rsidRDefault="00E72549" w:rsidP="00EE4675">
      <w:pPr>
        <w:pStyle w:val="ListParagraph"/>
        <w:widowControl/>
        <w:numPr>
          <w:ilvl w:val="0"/>
          <w:numId w:val="24"/>
        </w:numPr>
        <w:autoSpaceDE/>
        <w:autoSpaceDN/>
        <w:spacing w:line="240" w:lineRule="auto"/>
        <w:ind w:right="0"/>
        <w:contextualSpacing/>
        <w:rPr>
          <w:bCs/>
        </w:rPr>
      </w:pPr>
      <w:r w:rsidRPr="00E72549">
        <w:rPr>
          <w:color w:val="030A13"/>
        </w:rPr>
        <w:t xml:space="preserve">The selection of a school attendance area or school under subsections (a) and (b) of section 1113 of the ESEA, except that an SEA may grant a waiver to allow a school attendance area or school to participate in activities under Part A of Title I if the percentage of children from low-income families in the school attendance area of such school or who attend such school is not </w:t>
      </w:r>
      <w:r w:rsidRPr="00E72549">
        <w:rPr>
          <w:color w:val="030A13"/>
          <w:u w:val="single"/>
        </w:rPr>
        <w:t>more</w:t>
      </w:r>
      <w:r w:rsidRPr="00E72549">
        <w:rPr>
          <w:color w:val="030A13"/>
        </w:rPr>
        <w:t xml:space="preserve"> than</w:t>
      </w:r>
      <w:r w:rsidRPr="00E72549">
        <w:rPr>
          <w:color w:val="030A13"/>
          <w:vertAlign w:val="superscript"/>
        </w:rPr>
        <w:footnoteReference w:id="4"/>
      </w:r>
      <w:r w:rsidRPr="00E72549">
        <w:rPr>
          <w:color w:val="030A13"/>
        </w:rPr>
        <w:t xml:space="preserve"> 10 percentage points below the lowest percentage of such children for any school attendance area or school of the local educational agency that meets the requirements of such subsections;</w:t>
      </w:r>
      <w:r w:rsidR="00FF384F" w:rsidRPr="00F21493">
        <w:t xml:space="preserve"> </w:t>
      </w:r>
    </w:p>
    <w:p w14:paraId="3CF85A1E" w14:textId="669DD9F2" w:rsidR="00FF384F" w:rsidRPr="00F21493" w:rsidRDefault="00FF384F" w:rsidP="00EE4675">
      <w:pPr>
        <w:pStyle w:val="ListParagraph"/>
        <w:widowControl/>
        <w:numPr>
          <w:ilvl w:val="0"/>
          <w:numId w:val="24"/>
        </w:numPr>
        <w:autoSpaceDE/>
        <w:autoSpaceDN/>
        <w:spacing w:line="240" w:lineRule="auto"/>
        <w:ind w:right="0"/>
        <w:contextualSpacing/>
        <w:rPr>
          <w:bCs/>
        </w:rPr>
      </w:pPr>
      <w:r w:rsidRPr="00F21493">
        <w:t xml:space="preserve">Use of Federal funds to supplement, not supplant, </w:t>
      </w:r>
      <w:r w:rsidR="00B64D82">
        <w:t>State and local</w:t>
      </w:r>
      <w:r w:rsidRPr="00F21493">
        <w:t xml:space="preserve"> funds; </w:t>
      </w:r>
    </w:p>
    <w:p w14:paraId="1EA61634" w14:textId="77777777" w:rsidR="00FF384F" w:rsidRPr="001F688E" w:rsidRDefault="00FF384F" w:rsidP="00EE4675">
      <w:pPr>
        <w:pStyle w:val="ListParagraph"/>
        <w:widowControl/>
        <w:numPr>
          <w:ilvl w:val="0"/>
          <w:numId w:val="24"/>
        </w:numPr>
        <w:autoSpaceDE/>
        <w:autoSpaceDN/>
        <w:spacing w:line="240" w:lineRule="auto"/>
        <w:ind w:right="0"/>
        <w:contextualSpacing/>
        <w:rPr>
          <w:bCs/>
        </w:rPr>
      </w:pPr>
      <w:r w:rsidRPr="00F21493">
        <w:t>Applicable civil rights requirements</w:t>
      </w:r>
      <w:r>
        <w:t>; and</w:t>
      </w:r>
    </w:p>
    <w:p w14:paraId="267DFD93" w14:textId="4D903E46" w:rsidR="00FF7C3E" w:rsidRPr="00F21493" w:rsidRDefault="00FF384F" w:rsidP="0032526F">
      <w:pPr>
        <w:pStyle w:val="ListParagraph"/>
        <w:widowControl/>
        <w:numPr>
          <w:ilvl w:val="0"/>
          <w:numId w:val="24"/>
        </w:numPr>
        <w:autoSpaceDE/>
        <w:autoSpaceDN/>
        <w:spacing w:line="240" w:lineRule="auto"/>
        <w:ind w:right="0"/>
        <w:contextualSpacing/>
      </w:pPr>
      <w:r>
        <w:t xml:space="preserve">Any requirements that apply to the SEA. </w:t>
      </w:r>
      <w:r w:rsidRPr="00F21493">
        <w:t xml:space="preserve"> </w:t>
      </w:r>
      <w:r w:rsidR="00FF7C3E">
        <w:t xml:space="preserve"> </w:t>
      </w:r>
      <w:r w:rsidR="00FF7C3E" w:rsidRPr="00F21493">
        <w:t xml:space="preserve"> </w:t>
      </w:r>
    </w:p>
    <w:p w14:paraId="70B56817" w14:textId="3F5CF1BF" w:rsidR="00BA2BDD" w:rsidRPr="008D41B8" w:rsidRDefault="00BA2BDD" w:rsidP="001A3C50">
      <w:pPr>
        <w:pStyle w:val="BodyText"/>
        <w:spacing w:line="240" w:lineRule="auto"/>
        <w:ind w:left="0"/>
      </w:pPr>
    </w:p>
    <w:p w14:paraId="70B56818" w14:textId="3E03B4E8" w:rsidR="00BA2BDD" w:rsidRPr="008D41B8" w:rsidRDefault="001A4F3A" w:rsidP="001A3C50">
      <w:pPr>
        <w:pStyle w:val="BodyText"/>
        <w:spacing w:line="240" w:lineRule="auto"/>
        <w:ind w:left="0"/>
      </w:pPr>
      <w:r w:rsidRPr="008D41B8">
        <w:t>Furthermore, requirements of the Individuals with Disabilities Education Act</w:t>
      </w:r>
      <w:r w:rsidR="0028337D">
        <w:t xml:space="preserve"> </w:t>
      </w:r>
      <w:r w:rsidR="00B64D82">
        <w:t>cannot</w:t>
      </w:r>
      <w:r w:rsidRPr="008D41B8">
        <w:t xml:space="preserve"> be waived under the Ed-Flex waiver authority.</w:t>
      </w:r>
      <w:r w:rsidR="00B64D82">
        <w:t xml:space="preserve"> Only eligible requirements from ESEA programs referenced in E-1 may be waived.</w:t>
      </w:r>
    </w:p>
    <w:p w14:paraId="70B56819" w14:textId="77777777" w:rsidR="00BA2BDD" w:rsidRPr="008D41B8" w:rsidRDefault="00BA2BDD" w:rsidP="00A36263">
      <w:pPr>
        <w:pStyle w:val="BodyText"/>
        <w:ind w:left="0"/>
      </w:pPr>
    </w:p>
    <w:p w14:paraId="1C94FCAF" w14:textId="0AD6230E" w:rsidR="00126806" w:rsidRPr="008D41B8" w:rsidRDefault="000B1DDB" w:rsidP="00126806">
      <w:pPr>
        <w:pStyle w:val="Heading2"/>
      </w:pPr>
      <w:bookmarkStart w:id="20" w:name="_Toc30760202"/>
      <w:r>
        <w:t>E</w:t>
      </w:r>
      <w:r w:rsidR="00126806" w:rsidRPr="008D41B8">
        <w:t>-</w:t>
      </w:r>
      <w:r w:rsidR="008B450F">
        <w:t>3</w:t>
      </w:r>
      <w:r w:rsidR="00126806" w:rsidRPr="008D41B8">
        <w:t>. What is meant by the “underlying purposes” of the statutory requirements of a program?</w:t>
      </w:r>
      <w:bookmarkEnd w:id="20"/>
    </w:p>
    <w:p w14:paraId="1AAE8D82" w14:textId="77777777" w:rsidR="00126806" w:rsidRPr="008D41B8" w:rsidRDefault="00126806" w:rsidP="00126806">
      <w:pPr>
        <w:pStyle w:val="BodyText"/>
        <w:ind w:left="0"/>
      </w:pPr>
    </w:p>
    <w:p w14:paraId="0CF73722" w14:textId="4C97C4C2" w:rsidR="00074887" w:rsidRDefault="00126806" w:rsidP="00F17EA3">
      <w:pPr>
        <w:pStyle w:val="BodyText"/>
        <w:widowControl/>
        <w:ind w:left="0" w:right="115"/>
      </w:pPr>
      <w:r w:rsidRPr="008D41B8">
        <w:t xml:space="preserve">The underlying purposes of the statutory requirements of </w:t>
      </w:r>
      <w:r w:rsidR="00B217B7">
        <w:t>the Ed</w:t>
      </w:r>
      <w:r w:rsidR="00C74F81">
        <w:t>-</w:t>
      </w:r>
      <w:r w:rsidR="00B217B7">
        <w:t>Flex Program</w:t>
      </w:r>
      <w:r w:rsidRPr="008D41B8">
        <w:t xml:space="preserve"> relate to the fundamental </w:t>
      </w:r>
      <w:r w:rsidR="001F10E4">
        <w:t>purposes</w:t>
      </w:r>
      <w:r w:rsidR="001F10E4" w:rsidRPr="008D41B8">
        <w:t xml:space="preserve"> </w:t>
      </w:r>
      <w:r w:rsidRPr="008D41B8">
        <w:t xml:space="preserve">for which a program was established. The underlying purposes must be determined in the context of the overall authorizing legislation, </w:t>
      </w:r>
      <w:proofErr w:type="gramStart"/>
      <w:r w:rsidRPr="008D41B8">
        <w:t>taking into account</w:t>
      </w:r>
      <w:proofErr w:type="gramEnd"/>
      <w:r w:rsidRPr="008D41B8">
        <w:t xml:space="preserve"> any “statement of purpose” section that may be included in the legislation.</w:t>
      </w:r>
      <w:r w:rsidR="00074887">
        <w:t xml:space="preserve"> The following examples illustrate this requirement. </w:t>
      </w:r>
    </w:p>
    <w:p w14:paraId="4F8BC3E9" w14:textId="77777777" w:rsidR="00074887" w:rsidRDefault="00074887" w:rsidP="00126806">
      <w:pPr>
        <w:pStyle w:val="BodyText"/>
        <w:ind w:left="0"/>
      </w:pPr>
    </w:p>
    <w:p w14:paraId="6FA3F98B" w14:textId="090C3932" w:rsidR="00074887" w:rsidRDefault="00074887" w:rsidP="00126806">
      <w:pPr>
        <w:pStyle w:val="BodyText"/>
        <w:ind w:left="0"/>
      </w:pPr>
      <w:r w:rsidRPr="001A3C50">
        <w:rPr>
          <w:u w:val="single"/>
        </w:rPr>
        <w:t>Title II, Part A</w:t>
      </w:r>
      <w:r>
        <w:t xml:space="preserve">: The purposes of </w:t>
      </w:r>
      <w:r w:rsidR="00B217B7">
        <w:t>the Building Systems of Support for Excellent Teaching and Leading</w:t>
      </w:r>
      <w:r>
        <w:t xml:space="preserve"> are to increase student academic achievement; improve the quality and effectiveness of educators; increase the number of educators who are effective in improving student academic achievement; and provide low-income and minority students greater access to effective educators. An LEA </w:t>
      </w:r>
      <w:r w:rsidR="0064769D">
        <w:t xml:space="preserve">that waives requirements of </w:t>
      </w:r>
      <w:r>
        <w:t xml:space="preserve">Title II, Part A meets the purposes of Title II, Part A if it implements activities and strategies to improve student academic achievement by increasing the effectiveness of educators generally and the number of effective educators in the LEA, especially by implementing strategies and activities that increase the availability of effective educators to poor and minority students in the LEA. These activities could </w:t>
      </w:r>
      <w:proofErr w:type="gramStart"/>
      <w:r>
        <w:t>include:</w:t>
      </w:r>
      <w:proofErr w:type="gramEnd"/>
      <w:r>
        <w:t xml:space="preserve"> developing and implementing initiatives to recruit and retain effective educators, providing high-quality, personalized professional development that is evidence-based, and developing and implementing educator induction and mentoring programs that are designed to improve classroom instruction and student achievement. </w:t>
      </w:r>
    </w:p>
    <w:p w14:paraId="787A7569" w14:textId="77777777" w:rsidR="00074887" w:rsidRDefault="00074887" w:rsidP="00126806">
      <w:pPr>
        <w:pStyle w:val="BodyText"/>
        <w:ind w:left="0"/>
      </w:pPr>
    </w:p>
    <w:p w14:paraId="35777617" w14:textId="5A123F1E" w:rsidR="00126806" w:rsidRPr="008D41B8" w:rsidRDefault="00074887" w:rsidP="00126806">
      <w:pPr>
        <w:pStyle w:val="BodyText"/>
        <w:ind w:left="0"/>
      </w:pPr>
      <w:r w:rsidRPr="001A3C50">
        <w:rPr>
          <w:u w:val="single"/>
        </w:rPr>
        <w:t>Title IV, Part A</w:t>
      </w:r>
      <w:r>
        <w:t xml:space="preserve">: The purposes of </w:t>
      </w:r>
      <w:r w:rsidR="00F577D1">
        <w:t>the Student Support and Academic Enrichment Grant program</w:t>
      </w:r>
      <w:r>
        <w:t xml:space="preserve"> </w:t>
      </w:r>
      <w:r w:rsidR="00F577D1">
        <w:t>is</w:t>
      </w:r>
      <w:r>
        <w:t xml:space="preserve"> to improve students’ academic achievement by increasing capacity to: 1) provide all students with access to a well-rounded education; 2) improve school conditions for student learning; and 3) improve the use of technology in order to improve the academic achievement and digital literacy for all students. An LEA </w:t>
      </w:r>
      <w:r w:rsidR="0064769D">
        <w:t>waives requirements of</w:t>
      </w:r>
      <w:r>
        <w:t xml:space="preserve"> Title IV, Part A funds in its student-centered funding system meets the purposes of Title IV, Part A if it implements activities collectively in its schools that address each of these purposes. Such activities might include: programming in foreign languages, civics, arts history, STEM, and college and career counseling; increasing the availability of, and enrollment in, accelerated learning courses; drug violence and prevention activities; school-based mental health services; prevention of bullying and harassment activities; or building technological capacity and infrastructure and providing technical assistance to teachers on the use of technology. </w:t>
      </w:r>
    </w:p>
    <w:p w14:paraId="346A9740" w14:textId="77777777" w:rsidR="00126806" w:rsidRDefault="00126806" w:rsidP="00A36263">
      <w:pPr>
        <w:pStyle w:val="Heading2"/>
      </w:pPr>
    </w:p>
    <w:p w14:paraId="70B5681A" w14:textId="1FE4F809" w:rsidR="00BA2BDD" w:rsidRPr="008D41B8" w:rsidRDefault="000B1DDB" w:rsidP="00A36263">
      <w:pPr>
        <w:pStyle w:val="Heading2"/>
      </w:pPr>
      <w:bookmarkStart w:id="21" w:name="_Toc30760203"/>
      <w:r>
        <w:t>E</w:t>
      </w:r>
      <w:r w:rsidR="001A4F3A" w:rsidRPr="008D41B8">
        <w:t>-</w:t>
      </w:r>
      <w:r w:rsidR="008B450F">
        <w:t>4</w:t>
      </w:r>
      <w:r w:rsidR="001A4F3A" w:rsidRPr="008D41B8">
        <w:t>. Are requirements of the General Education Provisions Act (GEPA) or the Education Department General Administrative Regulations (EDGAR) subject to the Ed-Flex waiver authority?</w:t>
      </w:r>
      <w:bookmarkEnd w:id="21"/>
    </w:p>
    <w:p w14:paraId="70B5681B" w14:textId="77777777" w:rsidR="00BA2BDD" w:rsidRPr="008D41B8" w:rsidRDefault="00BA2BDD" w:rsidP="00A36263">
      <w:pPr>
        <w:pStyle w:val="BodyText"/>
        <w:ind w:left="0"/>
      </w:pPr>
    </w:p>
    <w:p w14:paraId="70B5681C" w14:textId="50BF0E83" w:rsidR="00BA2BDD" w:rsidRPr="008D41B8" w:rsidRDefault="001A4F3A" w:rsidP="00A36263">
      <w:pPr>
        <w:pStyle w:val="BodyText"/>
        <w:ind w:left="0"/>
      </w:pPr>
      <w:r w:rsidRPr="008D41B8">
        <w:t xml:space="preserve">Yes. GEPA and EDGAR requirements may be waived under Ed-Flex but only relative to the programs covered by the Ed-Flex waiver authority. An Ed-Flex </w:t>
      </w:r>
      <w:r w:rsidR="00C647A8" w:rsidRPr="008D41B8">
        <w:t>State</w:t>
      </w:r>
      <w:r w:rsidRPr="008D41B8">
        <w:t xml:space="preserve"> </w:t>
      </w:r>
      <w:r w:rsidR="00A76137">
        <w:t>may</w:t>
      </w:r>
      <w:r w:rsidR="00A76137" w:rsidRPr="008D41B8">
        <w:t xml:space="preserve"> </w:t>
      </w:r>
      <w:r w:rsidRPr="008D41B8">
        <w:t xml:space="preserve">not, for example, waive GEPA or EDGAR requirements relative to the </w:t>
      </w:r>
      <w:r w:rsidR="000C7C1D">
        <w:t>21</w:t>
      </w:r>
      <w:r w:rsidR="000C7C1D" w:rsidRPr="00F205C9">
        <w:rPr>
          <w:vertAlign w:val="superscript"/>
        </w:rPr>
        <w:t>st</w:t>
      </w:r>
      <w:r w:rsidR="000C7C1D">
        <w:t xml:space="preserve"> Century Communities Learning Centers </w:t>
      </w:r>
      <w:r w:rsidR="00082063">
        <w:t>p</w:t>
      </w:r>
      <w:r w:rsidRPr="008D41B8">
        <w:t>rogram</w:t>
      </w:r>
      <w:r w:rsidR="00082063">
        <w:t xml:space="preserve"> under ESEA Title IV, Part B</w:t>
      </w:r>
      <w:r w:rsidRPr="008D41B8">
        <w:t xml:space="preserve"> </w:t>
      </w:r>
      <w:r w:rsidR="00A76137">
        <w:t>b</w:t>
      </w:r>
      <w:r w:rsidRPr="008D41B8">
        <w:t>ecause th</w:t>
      </w:r>
      <w:r w:rsidR="000C7C1D">
        <w:t>at p</w:t>
      </w:r>
      <w:r w:rsidRPr="008D41B8">
        <w:t>rogram is not covered by Ed-Flex.</w:t>
      </w:r>
    </w:p>
    <w:p w14:paraId="70B5681D" w14:textId="77777777" w:rsidR="00BA2BDD" w:rsidRPr="008D41B8" w:rsidRDefault="00BA2BDD" w:rsidP="00A36263">
      <w:pPr>
        <w:pStyle w:val="BodyText"/>
        <w:ind w:left="0"/>
      </w:pPr>
    </w:p>
    <w:p w14:paraId="70B5681E" w14:textId="77777777" w:rsidR="00BA2BDD" w:rsidRPr="008D41B8" w:rsidRDefault="001A4F3A" w:rsidP="00A36263">
      <w:pPr>
        <w:pStyle w:val="BodyText"/>
        <w:ind w:left="0"/>
      </w:pPr>
      <w:r w:rsidRPr="008D41B8">
        <w:t>Requirements of the Family Educational Rights and Privacy Act (FERPA)</w:t>
      </w:r>
      <w:r w:rsidR="00004346" w:rsidRPr="008D41B8">
        <w:t xml:space="preserve"> </w:t>
      </w:r>
      <w:r w:rsidRPr="008D41B8">
        <w:t>(section 444 of GEPA) and the Protection of Pupil Rights Act (PPRA) may not be waived.</w:t>
      </w:r>
    </w:p>
    <w:p w14:paraId="70B5681F" w14:textId="77777777" w:rsidR="00BA2BDD" w:rsidRPr="008D41B8" w:rsidRDefault="00BA2BDD" w:rsidP="00A36263">
      <w:pPr>
        <w:pStyle w:val="BodyText"/>
        <w:ind w:left="0"/>
      </w:pPr>
    </w:p>
    <w:p w14:paraId="70B56820" w14:textId="4C9CA7E8" w:rsidR="00BA2BDD" w:rsidRPr="008D41B8" w:rsidRDefault="000B1DDB" w:rsidP="00F17EA3">
      <w:pPr>
        <w:pStyle w:val="Heading2"/>
        <w:keepNext/>
        <w:ind w:right="115"/>
      </w:pPr>
      <w:bookmarkStart w:id="22" w:name="_Toc30760204"/>
      <w:r>
        <w:lastRenderedPageBreak/>
        <w:t>E</w:t>
      </w:r>
      <w:r w:rsidR="001A4F3A" w:rsidRPr="008D41B8">
        <w:t>-</w:t>
      </w:r>
      <w:r w:rsidR="008B450F">
        <w:t>5</w:t>
      </w:r>
      <w:r w:rsidR="001A4F3A" w:rsidRPr="008D41B8">
        <w:t xml:space="preserve">. Who is responsible for determining whether a </w:t>
      </w:r>
      <w:proofErr w:type="gramStart"/>
      <w:r w:rsidR="001A4F3A" w:rsidRPr="008D41B8">
        <w:t>particular</w:t>
      </w:r>
      <w:r w:rsidR="001A4F3A" w:rsidRPr="008D41B8">
        <w:rPr>
          <w:spacing w:val="8"/>
        </w:rPr>
        <w:t xml:space="preserve"> </w:t>
      </w:r>
      <w:r w:rsidR="001A4F3A" w:rsidRPr="008D41B8">
        <w:t>requirement</w:t>
      </w:r>
      <w:proofErr w:type="gramEnd"/>
      <w:r w:rsidR="001A4F3A" w:rsidRPr="008D41B8">
        <w:rPr>
          <w:spacing w:val="-6"/>
        </w:rPr>
        <w:t xml:space="preserve"> </w:t>
      </w:r>
      <w:r w:rsidR="00224A03" w:rsidRPr="008D41B8">
        <w:t xml:space="preserve">is </w:t>
      </w:r>
      <w:r w:rsidR="00082063">
        <w:t>eligible to be waived</w:t>
      </w:r>
      <w:r w:rsidR="00082063" w:rsidRPr="008D41B8">
        <w:t xml:space="preserve"> </w:t>
      </w:r>
      <w:r w:rsidR="001A4F3A" w:rsidRPr="008D41B8">
        <w:t>or whether that requirement falls within one of the restrictions referenced</w:t>
      </w:r>
      <w:r w:rsidR="001A4F3A" w:rsidRPr="008D41B8">
        <w:rPr>
          <w:spacing w:val="-21"/>
        </w:rPr>
        <w:t xml:space="preserve"> </w:t>
      </w:r>
      <w:r w:rsidR="001A4F3A" w:rsidRPr="008D41B8">
        <w:t>above?</w:t>
      </w:r>
      <w:bookmarkEnd w:id="22"/>
    </w:p>
    <w:p w14:paraId="70B56821" w14:textId="77777777" w:rsidR="00BA2BDD" w:rsidRPr="008D41B8" w:rsidRDefault="00BA2BDD" w:rsidP="00F17EA3">
      <w:pPr>
        <w:pStyle w:val="BodyText"/>
        <w:keepNext/>
        <w:ind w:left="0" w:right="115"/>
      </w:pPr>
    </w:p>
    <w:p w14:paraId="70B56823" w14:textId="30E253D6" w:rsidR="00BA2BDD" w:rsidRPr="008D41B8" w:rsidRDefault="001A4F3A" w:rsidP="00F17EA3">
      <w:pPr>
        <w:pStyle w:val="BodyText"/>
        <w:keepNext/>
        <w:ind w:left="0" w:right="115"/>
      </w:pPr>
      <w:r w:rsidRPr="008D41B8">
        <w:t>The SEA</w:t>
      </w:r>
      <w:r w:rsidR="000C7C1D">
        <w:t xml:space="preserve"> has the initial </w:t>
      </w:r>
      <w:r w:rsidRPr="008D41B8">
        <w:t>responsib</w:t>
      </w:r>
      <w:r w:rsidR="000C7C1D">
        <w:t>ility</w:t>
      </w:r>
      <w:r w:rsidRPr="008D41B8">
        <w:t xml:space="preserve"> for determining whether a </w:t>
      </w:r>
      <w:proofErr w:type="gramStart"/>
      <w:r w:rsidRPr="008D41B8">
        <w:t>particular requirement</w:t>
      </w:r>
      <w:proofErr w:type="gramEnd"/>
      <w:r w:rsidRPr="008D41B8">
        <w:t xml:space="preserve"> </w:t>
      </w:r>
      <w:r w:rsidR="00082063">
        <w:t>is eligible to</w:t>
      </w:r>
      <w:r w:rsidR="00082063" w:rsidRPr="008D41B8">
        <w:t xml:space="preserve"> </w:t>
      </w:r>
      <w:r w:rsidRPr="008D41B8">
        <w:t xml:space="preserve">be waived, consistent with the Ed-Flex legislation and the waiver review process described in its Ed-Flex application. SEAs are </w:t>
      </w:r>
      <w:r w:rsidR="00A76137">
        <w:t xml:space="preserve">strongly </w:t>
      </w:r>
      <w:r w:rsidRPr="008D41B8">
        <w:t>encouraged to consult with officials of the Department</w:t>
      </w:r>
      <w:r w:rsidR="00A76137">
        <w:t xml:space="preserve"> </w:t>
      </w:r>
      <w:r w:rsidRPr="008D41B8">
        <w:t xml:space="preserve">whenever questions arise about the legality or appropriateness of waiving a </w:t>
      </w:r>
      <w:proofErr w:type="gramStart"/>
      <w:r w:rsidRPr="008D41B8">
        <w:t>particular requirement</w:t>
      </w:r>
      <w:proofErr w:type="gramEnd"/>
      <w:r w:rsidRPr="008D41B8">
        <w:t>. The Department</w:t>
      </w:r>
      <w:r w:rsidR="00513652">
        <w:t xml:space="preserve"> </w:t>
      </w:r>
      <w:r w:rsidRPr="008D41B8">
        <w:t xml:space="preserve">has ultimate responsibility for ensuring compliance with Ed-Flex requirements </w:t>
      </w:r>
      <w:r w:rsidR="000C7C1D">
        <w:t xml:space="preserve">and in making determinations regarding the permissibility of </w:t>
      </w:r>
      <w:proofErr w:type="gramStart"/>
      <w:r w:rsidR="000C7C1D">
        <w:t>particular waivers</w:t>
      </w:r>
      <w:proofErr w:type="gramEnd"/>
      <w:r w:rsidR="000C7C1D">
        <w:t xml:space="preserve"> </w:t>
      </w:r>
      <w:r w:rsidRPr="008D41B8">
        <w:t xml:space="preserve">and will work in partnership with Ed-Flex </w:t>
      </w:r>
      <w:r w:rsidR="00C647A8" w:rsidRPr="008D41B8">
        <w:t>State</w:t>
      </w:r>
      <w:r w:rsidRPr="008D41B8">
        <w:t>s.</w:t>
      </w:r>
    </w:p>
    <w:p w14:paraId="70B56824" w14:textId="77777777" w:rsidR="00BA2BDD" w:rsidRPr="008D41B8" w:rsidRDefault="00BA2BDD" w:rsidP="00A36263">
      <w:pPr>
        <w:pStyle w:val="BodyText"/>
        <w:ind w:left="0"/>
      </w:pPr>
    </w:p>
    <w:p w14:paraId="48B08CDA" w14:textId="77777777" w:rsidR="00AD69A0" w:rsidRDefault="00AD69A0" w:rsidP="00A36263">
      <w:pPr>
        <w:pStyle w:val="Heading2"/>
      </w:pPr>
    </w:p>
    <w:p w14:paraId="3818629C" w14:textId="77777777" w:rsidR="00AD69A0" w:rsidRDefault="00AD69A0" w:rsidP="00A36263">
      <w:pPr>
        <w:pStyle w:val="Heading2"/>
      </w:pPr>
    </w:p>
    <w:p w14:paraId="70B5682D" w14:textId="6ED432D6" w:rsidR="00BA2BDD" w:rsidRPr="008D41B8" w:rsidRDefault="000B1DDB" w:rsidP="00A36263">
      <w:pPr>
        <w:pStyle w:val="Heading2"/>
      </w:pPr>
      <w:bookmarkStart w:id="23" w:name="_Toc30760205"/>
      <w:r>
        <w:t>E</w:t>
      </w:r>
      <w:r w:rsidR="001A4F3A" w:rsidRPr="008D41B8">
        <w:t xml:space="preserve">-6. May an Ed-Flex </w:t>
      </w:r>
      <w:r w:rsidR="00C647A8" w:rsidRPr="008D41B8">
        <w:t>State</w:t>
      </w:r>
      <w:r w:rsidR="001A4F3A" w:rsidRPr="008D41B8">
        <w:t xml:space="preserve"> waive requirements relating to </w:t>
      </w:r>
      <w:r w:rsidR="00082063">
        <w:t>the allocation or distribution of funds to</w:t>
      </w:r>
      <w:r w:rsidR="001A4F3A" w:rsidRPr="008D41B8">
        <w:t xml:space="preserve"> LEAs?</w:t>
      </w:r>
      <w:bookmarkEnd w:id="23"/>
    </w:p>
    <w:p w14:paraId="70B5682E" w14:textId="77777777" w:rsidR="00BA2BDD" w:rsidRPr="008D41B8" w:rsidRDefault="00BA2BDD" w:rsidP="00A36263">
      <w:pPr>
        <w:pStyle w:val="BodyText"/>
        <w:ind w:left="0"/>
      </w:pPr>
    </w:p>
    <w:p w14:paraId="70B5682F" w14:textId="370D5DAB" w:rsidR="00BA2BDD" w:rsidRDefault="001A4F3A" w:rsidP="00A36263">
      <w:pPr>
        <w:pStyle w:val="BodyText"/>
        <w:ind w:left="0"/>
      </w:pPr>
      <w:r w:rsidRPr="008D41B8">
        <w:t xml:space="preserve">No. The legislation expressly prohibits an Ed-Flex </w:t>
      </w:r>
      <w:r w:rsidR="00C647A8" w:rsidRPr="008D41B8">
        <w:t>State</w:t>
      </w:r>
      <w:r w:rsidRPr="008D41B8">
        <w:t xml:space="preserve"> from waiving requirements relating to the allocation or distribution of funds to LEAs.</w:t>
      </w:r>
      <w:r w:rsidR="001F10E4" w:rsidRPr="001F10E4">
        <w:t xml:space="preserve"> </w:t>
      </w:r>
      <w:r w:rsidR="001F10E4">
        <w:t>(20 U.S.C. § 5891b(c)(1)(E)).</w:t>
      </w:r>
    </w:p>
    <w:p w14:paraId="31B11D7D" w14:textId="4AF48438" w:rsidR="00710086" w:rsidRDefault="00710086" w:rsidP="00A36263">
      <w:pPr>
        <w:pStyle w:val="BodyText"/>
        <w:ind w:left="0"/>
      </w:pPr>
    </w:p>
    <w:p w14:paraId="4B709FAF" w14:textId="09F1FF95" w:rsidR="00710086" w:rsidRPr="008D41B8" w:rsidRDefault="00710086" w:rsidP="00A36263">
      <w:pPr>
        <w:pStyle w:val="BodyText"/>
        <w:ind w:left="0"/>
      </w:pPr>
      <w:r>
        <w:t xml:space="preserve">However, </w:t>
      </w:r>
      <w:r w:rsidR="00351A83">
        <w:t xml:space="preserve">a </w:t>
      </w:r>
      <w:r>
        <w:t xml:space="preserve">State may waive requirements under ESEA section 1113 </w:t>
      </w:r>
      <w:r w:rsidR="0028337D">
        <w:t xml:space="preserve">regarding how districts allocate funds to schools </w:t>
      </w:r>
      <w:r>
        <w:t>provided the waiver does not violate the limitations in 20 U.S.C. § 5891b</w:t>
      </w:r>
      <w:r w:rsidRPr="008D41B8">
        <w:t>(c)(2)</w:t>
      </w:r>
      <w:r>
        <w:t xml:space="preserve">) </w:t>
      </w:r>
      <w:r w:rsidR="000B3BB6">
        <w:t>and is consistent with the State’s approved Ed-Flex application</w:t>
      </w:r>
      <w:r w:rsidR="00866D10">
        <w:t>.</w:t>
      </w:r>
      <w:r w:rsidR="000B3BB6">
        <w:t xml:space="preserve"> </w:t>
      </w:r>
      <w:r>
        <w:t>(</w:t>
      </w:r>
      <w:r>
        <w:rPr>
          <w:i/>
        </w:rPr>
        <w:t xml:space="preserve">See </w:t>
      </w:r>
      <w:r w:rsidR="008E2EE4">
        <w:rPr>
          <w:i/>
        </w:rPr>
        <w:t>q</w:t>
      </w:r>
      <w:r>
        <w:rPr>
          <w:i/>
        </w:rPr>
        <w:t xml:space="preserve">uestion </w:t>
      </w:r>
      <w:r w:rsidR="009A202C">
        <w:rPr>
          <w:i/>
        </w:rPr>
        <w:t>E</w:t>
      </w:r>
      <w:r>
        <w:rPr>
          <w:i/>
        </w:rPr>
        <w:t>.2)</w:t>
      </w:r>
    </w:p>
    <w:p w14:paraId="70B56830" w14:textId="77777777" w:rsidR="00BA2BDD" w:rsidRPr="008D41B8" w:rsidRDefault="00BA2BDD" w:rsidP="00A36263">
      <w:pPr>
        <w:pStyle w:val="BodyText"/>
        <w:ind w:left="0"/>
      </w:pPr>
    </w:p>
    <w:p w14:paraId="70B56831" w14:textId="769159F8" w:rsidR="00BA2BDD" w:rsidRPr="008D41B8" w:rsidRDefault="000B1DDB" w:rsidP="00A36263">
      <w:pPr>
        <w:pStyle w:val="Heading2"/>
      </w:pPr>
      <w:bookmarkStart w:id="24" w:name="_Toc30760206"/>
      <w:r>
        <w:t>E</w:t>
      </w:r>
      <w:r w:rsidR="001A4F3A" w:rsidRPr="008D41B8">
        <w:t>-</w:t>
      </w:r>
      <w:r w:rsidR="00ED0308">
        <w:t>8</w:t>
      </w:r>
      <w:r w:rsidR="001A4F3A" w:rsidRPr="008D41B8">
        <w:t xml:space="preserve">. Does Ed-Flex permit </w:t>
      </w:r>
      <w:proofErr w:type="gramStart"/>
      <w:r w:rsidR="001A4F3A" w:rsidRPr="008D41B8">
        <w:t>a</w:t>
      </w:r>
      <w:r w:rsidR="00045CEA">
        <w:t>n</w:t>
      </w:r>
      <w:proofErr w:type="gramEnd"/>
      <w:r w:rsidR="00045CEA">
        <w:t xml:space="preserve"> SEA </w:t>
      </w:r>
      <w:r w:rsidR="001A4F3A" w:rsidRPr="008D41B8">
        <w:t>to waive requirements that apply to the SEA itself?</w:t>
      </w:r>
      <w:bookmarkEnd w:id="24"/>
    </w:p>
    <w:p w14:paraId="70B56832" w14:textId="77777777" w:rsidR="00BA2BDD" w:rsidRPr="008D41B8" w:rsidRDefault="00BA2BDD" w:rsidP="00A36263">
      <w:pPr>
        <w:pStyle w:val="BodyText"/>
        <w:ind w:left="0"/>
      </w:pPr>
    </w:p>
    <w:p w14:paraId="707A8C4E" w14:textId="5DAF1B50" w:rsidR="00143F1C" w:rsidRDefault="00143F1C" w:rsidP="00143F1C">
      <w:pPr>
        <w:pStyle w:val="BodyText"/>
        <w:ind w:left="0"/>
      </w:pPr>
      <w:r>
        <w:t xml:space="preserve">No. Under Ed-Flex, </w:t>
      </w:r>
      <w:proofErr w:type="gramStart"/>
      <w:r>
        <w:t>an</w:t>
      </w:r>
      <w:proofErr w:type="gramEnd"/>
      <w:r>
        <w:t xml:space="preserve"> SEA may waive requirements applicable to LEAs, ESAs, or schools. It may not waive requirements applicable to the SEA itself. For example, an Ed-Flex State does not have the authority to grant itself a waiver that extends the obligation period of State-level ESEA funds (e.g., Title II, Part A funds that </w:t>
      </w:r>
      <w:proofErr w:type="gramStart"/>
      <w:r>
        <w:t>an</w:t>
      </w:r>
      <w:proofErr w:type="gramEnd"/>
      <w:r>
        <w:t xml:space="preserve"> SEA reserves for State activities). To obtain a waiver of requirements applicable to the SEA, </w:t>
      </w:r>
      <w:proofErr w:type="gramStart"/>
      <w:r w:rsidR="00634726">
        <w:t>an</w:t>
      </w:r>
      <w:proofErr w:type="gramEnd"/>
      <w:r w:rsidR="00634726">
        <w:t xml:space="preserve"> SEA </w:t>
      </w:r>
      <w:r w:rsidR="008B37D9">
        <w:t xml:space="preserve">would </w:t>
      </w:r>
      <w:r>
        <w:t>request a waiver from the Department</w:t>
      </w:r>
      <w:r w:rsidR="00634726">
        <w:t xml:space="preserve"> under the authority of ESEA </w:t>
      </w:r>
      <w:r w:rsidR="00394EB9">
        <w:t xml:space="preserve">section </w:t>
      </w:r>
      <w:r w:rsidR="00634726">
        <w:t>8401</w:t>
      </w:r>
      <w:r>
        <w:t>.</w:t>
      </w:r>
    </w:p>
    <w:p w14:paraId="70B56834" w14:textId="77777777" w:rsidR="00BA2BDD" w:rsidRPr="008D41B8" w:rsidRDefault="00BA2BDD" w:rsidP="00A36263">
      <w:pPr>
        <w:pStyle w:val="Heading2"/>
      </w:pPr>
    </w:p>
    <w:p w14:paraId="70B56835" w14:textId="0A0BB9A3" w:rsidR="00BA2BDD" w:rsidRPr="008D41B8" w:rsidRDefault="000B1DDB" w:rsidP="00A36263">
      <w:pPr>
        <w:pStyle w:val="Heading2"/>
      </w:pPr>
      <w:bookmarkStart w:id="25" w:name="_Toc30760207"/>
      <w:r>
        <w:t>E</w:t>
      </w:r>
      <w:r w:rsidR="001A4F3A" w:rsidRPr="008D41B8">
        <w:t>-</w:t>
      </w:r>
      <w:r w:rsidR="00195F7F">
        <w:t>9</w:t>
      </w:r>
      <w:r w:rsidR="001A4F3A" w:rsidRPr="008D41B8">
        <w:t>. Does the Ed-Flex waiver authority apply to competitive grants (i.e., direct grants) that are awarded by the U.S. Department of Education?</w:t>
      </w:r>
      <w:bookmarkEnd w:id="25"/>
    </w:p>
    <w:p w14:paraId="70B56836" w14:textId="77777777" w:rsidR="00BA2BDD" w:rsidRPr="008D41B8" w:rsidRDefault="00BA2BDD" w:rsidP="00A36263">
      <w:pPr>
        <w:pStyle w:val="BodyText"/>
        <w:ind w:left="0"/>
      </w:pPr>
    </w:p>
    <w:p w14:paraId="70B56838" w14:textId="7816C160" w:rsidR="00BA2BDD" w:rsidRDefault="001A4F3A" w:rsidP="00A36263">
      <w:pPr>
        <w:pStyle w:val="BodyText"/>
        <w:ind w:left="0"/>
      </w:pPr>
      <w:r w:rsidRPr="008D41B8">
        <w:t xml:space="preserve">No. The Ed-Flex waiver authority applies only to the </w:t>
      </w:r>
      <w:r w:rsidR="00004346" w:rsidRPr="008D41B8">
        <w:t>S</w:t>
      </w:r>
      <w:r w:rsidRPr="008D41B8">
        <w:t xml:space="preserve">tate-administered programs authorized by the statutory provisions </w:t>
      </w:r>
      <w:r w:rsidR="00004346" w:rsidRPr="008D41B8">
        <w:t xml:space="preserve">in </w:t>
      </w:r>
      <w:r w:rsidR="00D5758D" w:rsidRPr="00D5758D">
        <w:t>20 U.S.C. § 5891b</w:t>
      </w:r>
      <w:r w:rsidR="00004346" w:rsidRPr="008D41B8">
        <w:t>(</w:t>
      </w:r>
      <w:r w:rsidR="00FE1929" w:rsidRPr="008D41B8">
        <w:t>b)</w:t>
      </w:r>
      <w:r w:rsidR="008E2EE4">
        <w:t xml:space="preserve"> (</w:t>
      </w:r>
      <w:r w:rsidR="008E2EE4" w:rsidRPr="00DF3C17">
        <w:rPr>
          <w:i/>
        </w:rPr>
        <w:t>see question E-1</w:t>
      </w:r>
      <w:r w:rsidR="008E2EE4">
        <w:t>)</w:t>
      </w:r>
      <w:r w:rsidR="00FE1929" w:rsidRPr="008D41B8">
        <w:t>.</w:t>
      </w:r>
    </w:p>
    <w:p w14:paraId="1C05669B" w14:textId="163DFCFC" w:rsidR="00901232" w:rsidRDefault="00901232" w:rsidP="00A36263">
      <w:pPr>
        <w:pStyle w:val="BodyText"/>
        <w:ind w:left="0"/>
      </w:pPr>
    </w:p>
    <w:p w14:paraId="612CF158" w14:textId="067FC729" w:rsidR="00901232" w:rsidRPr="008D41B8" w:rsidRDefault="00901232" w:rsidP="00901232">
      <w:pPr>
        <w:pStyle w:val="Heading2"/>
      </w:pPr>
      <w:bookmarkStart w:id="26" w:name="_Toc30760208"/>
      <w:r>
        <w:t>E</w:t>
      </w:r>
      <w:r w:rsidRPr="008D41B8">
        <w:t>-</w:t>
      </w:r>
      <w:r w:rsidR="00366EC8">
        <w:t>10</w:t>
      </w:r>
      <w:r w:rsidRPr="008D41B8">
        <w:t xml:space="preserve">. </w:t>
      </w:r>
      <w:r w:rsidRPr="00AD69A0">
        <w:t>How has Ed-Flex waiver authority been used in the past?</w:t>
      </w:r>
      <w:bookmarkEnd w:id="26"/>
    </w:p>
    <w:p w14:paraId="1433AAAB" w14:textId="77777777" w:rsidR="00901232" w:rsidRPr="008D41B8" w:rsidRDefault="00901232" w:rsidP="00901232">
      <w:pPr>
        <w:pStyle w:val="BodyText"/>
        <w:ind w:left="0"/>
      </w:pPr>
    </w:p>
    <w:p w14:paraId="49FE8366" w14:textId="77777777" w:rsidR="00366EC8" w:rsidRDefault="00366EC8" w:rsidP="00366EC8">
      <w:pPr>
        <w:pStyle w:val="BodyText"/>
        <w:tabs>
          <w:tab w:val="left" w:pos="0"/>
        </w:tabs>
        <w:ind w:left="0"/>
      </w:pPr>
      <w:r>
        <w:t xml:space="preserve">In the past, Ed-Flex waiver authority has been </w:t>
      </w:r>
      <w:proofErr w:type="gramStart"/>
      <w:r>
        <w:t>used most commonly</w:t>
      </w:r>
      <w:proofErr w:type="gramEnd"/>
      <w:r>
        <w:t xml:space="preserve"> to waive:</w:t>
      </w:r>
    </w:p>
    <w:p w14:paraId="4403C249" w14:textId="77777777" w:rsidR="00366EC8" w:rsidRDefault="00366EC8" w:rsidP="00366EC8">
      <w:pPr>
        <w:pStyle w:val="BodyText"/>
        <w:tabs>
          <w:tab w:val="left" w:pos="0"/>
        </w:tabs>
        <w:ind w:left="0"/>
      </w:pPr>
      <w:r>
        <w:tab/>
      </w:r>
    </w:p>
    <w:p w14:paraId="5F414961" w14:textId="77777777" w:rsidR="00366EC8" w:rsidRDefault="00366EC8" w:rsidP="00366EC8">
      <w:pPr>
        <w:pStyle w:val="BodyText"/>
        <w:numPr>
          <w:ilvl w:val="0"/>
          <w:numId w:val="39"/>
        </w:numPr>
        <w:tabs>
          <w:tab w:val="left" w:pos="0"/>
        </w:tabs>
      </w:pPr>
      <w:r>
        <w:t>Carryover Authority Waivers: This waiver allows an LEA to carry over more than 15% of Federal funds across fiscal years</w:t>
      </w:r>
    </w:p>
    <w:p w14:paraId="66A8E66D" w14:textId="77777777" w:rsidR="00366EC8" w:rsidRDefault="00366EC8" w:rsidP="00366EC8">
      <w:pPr>
        <w:pStyle w:val="BodyText"/>
        <w:numPr>
          <w:ilvl w:val="0"/>
          <w:numId w:val="39"/>
        </w:numPr>
        <w:tabs>
          <w:tab w:val="left" w:pos="0"/>
        </w:tabs>
      </w:pPr>
      <w:r>
        <w:t xml:space="preserve">Schoolwide Minimum Poverty Threshold Waivers: This waiver allows </w:t>
      </w:r>
      <w:proofErr w:type="gramStart"/>
      <w:r>
        <w:t>an</w:t>
      </w:r>
      <w:proofErr w:type="gramEnd"/>
      <w:r>
        <w:t xml:space="preserve"> SEA to apply Title I funds to the entire school population even if less than 40 percent of the children in </w:t>
      </w:r>
      <w:r>
        <w:lastRenderedPageBreak/>
        <w:t>the school are from low- income families.</w:t>
      </w:r>
    </w:p>
    <w:p w14:paraId="789CDBC8" w14:textId="77777777" w:rsidR="00366EC8" w:rsidRDefault="00366EC8" w:rsidP="00366EC8">
      <w:pPr>
        <w:pStyle w:val="BodyText"/>
        <w:tabs>
          <w:tab w:val="left" w:pos="0"/>
        </w:tabs>
        <w:ind w:left="0"/>
      </w:pPr>
      <w:r>
        <w:tab/>
      </w:r>
    </w:p>
    <w:p w14:paraId="34A86EFC" w14:textId="39B13A97" w:rsidR="00366EC8" w:rsidRDefault="00366EC8" w:rsidP="00366EC8">
      <w:pPr>
        <w:pStyle w:val="BodyText"/>
        <w:tabs>
          <w:tab w:val="left" w:pos="0"/>
        </w:tabs>
        <w:ind w:left="720"/>
      </w:pPr>
      <w:r>
        <w:t>Note that under the ESEA, as amended by the ESSA, States have the authority to waive the poverty threshold and no longer need Ed-Flex authority to do so.</w:t>
      </w:r>
    </w:p>
    <w:p w14:paraId="5F2197EF" w14:textId="26CE86F0" w:rsidR="00366EC8" w:rsidRDefault="00366EC8" w:rsidP="00366EC8">
      <w:pPr>
        <w:pStyle w:val="BodyText"/>
        <w:tabs>
          <w:tab w:val="left" w:pos="0"/>
        </w:tabs>
        <w:ind w:left="720"/>
      </w:pPr>
    </w:p>
    <w:p w14:paraId="5C1B7A3B" w14:textId="77777777" w:rsidR="00366EC8" w:rsidRDefault="00366EC8" w:rsidP="00366EC8">
      <w:pPr>
        <w:pStyle w:val="BodyText"/>
        <w:tabs>
          <w:tab w:val="left" w:pos="0"/>
        </w:tabs>
        <w:ind w:left="720"/>
      </w:pPr>
    </w:p>
    <w:p w14:paraId="6F2A9C92" w14:textId="77777777" w:rsidR="001F10E4" w:rsidRPr="008D41B8" w:rsidRDefault="001F10E4" w:rsidP="001F10E4">
      <w:pPr>
        <w:pStyle w:val="BodyText"/>
        <w:tabs>
          <w:tab w:val="left" w:pos="0"/>
        </w:tabs>
        <w:ind w:left="0"/>
      </w:pPr>
    </w:p>
    <w:p w14:paraId="70B56846" w14:textId="3D7F8415" w:rsidR="00BA2BDD" w:rsidRPr="008D41B8" w:rsidRDefault="001A4F3A" w:rsidP="0032526F">
      <w:pPr>
        <w:pStyle w:val="Heading1"/>
      </w:pPr>
      <w:bookmarkStart w:id="27" w:name="_Toc30760209"/>
      <w:r w:rsidRPr="008D41B8">
        <w:t>LOCAL APPLICATION</w:t>
      </w:r>
      <w:r w:rsidRPr="008D41B8">
        <w:rPr>
          <w:spacing w:val="-2"/>
        </w:rPr>
        <w:t xml:space="preserve"> </w:t>
      </w:r>
      <w:r w:rsidRPr="008D41B8">
        <w:t>REQUIREMENTS</w:t>
      </w:r>
      <w:bookmarkEnd w:id="27"/>
    </w:p>
    <w:p w14:paraId="70B56847" w14:textId="77777777" w:rsidR="00BA2BDD" w:rsidRPr="008D41B8" w:rsidRDefault="00BA2BDD" w:rsidP="00A36263">
      <w:pPr>
        <w:pStyle w:val="BodyText"/>
        <w:tabs>
          <w:tab w:val="left" w:pos="0"/>
        </w:tabs>
        <w:ind w:left="0"/>
      </w:pPr>
    </w:p>
    <w:p w14:paraId="70B56848" w14:textId="7CC6947F" w:rsidR="00BA2BDD" w:rsidRPr="008D41B8" w:rsidRDefault="008702E1" w:rsidP="00A36263">
      <w:pPr>
        <w:pStyle w:val="Heading2"/>
      </w:pPr>
      <w:bookmarkStart w:id="28" w:name="_Toc30760210"/>
      <w:r>
        <w:t>F</w:t>
      </w:r>
      <w:r w:rsidR="001A4F3A" w:rsidRPr="008D41B8">
        <w:t xml:space="preserve">-1. Who may apply to an SEA for waivers in an Ed-Flex </w:t>
      </w:r>
      <w:r w:rsidR="00C647A8" w:rsidRPr="008D41B8">
        <w:t>State</w:t>
      </w:r>
      <w:r w:rsidR="001A4F3A" w:rsidRPr="008D41B8">
        <w:t>?</w:t>
      </w:r>
      <w:bookmarkEnd w:id="28"/>
    </w:p>
    <w:p w14:paraId="70B56849" w14:textId="77777777" w:rsidR="00BA2BDD" w:rsidRPr="008D41B8" w:rsidRDefault="00BA2BDD" w:rsidP="00A36263">
      <w:pPr>
        <w:pStyle w:val="BodyText"/>
        <w:tabs>
          <w:tab w:val="left" w:pos="0"/>
        </w:tabs>
        <w:ind w:left="0"/>
      </w:pPr>
    </w:p>
    <w:p w14:paraId="70B5684A" w14:textId="38D7B3FE" w:rsidR="00BA2BDD" w:rsidRPr="008D41B8" w:rsidRDefault="00113F11" w:rsidP="00A36263">
      <w:pPr>
        <w:pStyle w:val="BodyText"/>
        <w:tabs>
          <w:tab w:val="left" w:pos="0"/>
        </w:tabs>
        <w:ind w:left="0"/>
      </w:pPr>
      <w:r w:rsidRPr="008D41B8">
        <w:t>LEAs, ESAs,</w:t>
      </w:r>
      <w:r w:rsidR="001A4F3A" w:rsidRPr="008D41B8">
        <w:t xml:space="preserve"> and schools may apply to the SEA for waivers.</w:t>
      </w:r>
    </w:p>
    <w:p w14:paraId="70B5684B" w14:textId="77777777" w:rsidR="00BA2BDD" w:rsidRPr="008D41B8" w:rsidRDefault="00BA2BDD" w:rsidP="00A36263">
      <w:pPr>
        <w:pStyle w:val="BodyText"/>
        <w:tabs>
          <w:tab w:val="left" w:pos="0"/>
        </w:tabs>
        <w:ind w:left="0"/>
      </w:pPr>
    </w:p>
    <w:p w14:paraId="70B5684C" w14:textId="75F1BE27" w:rsidR="00BA2BDD" w:rsidRPr="008D41B8" w:rsidRDefault="008702E1" w:rsidP="00A36263">
      <w:pPr>
        <w:pStyle w:val="Heading2"/>
      </w:pPr>
      <w:bookmarkStart w:id="29" w:name="_Toc30760211"/>
      <w:r>
        <w:t>F</w:t>
      </w:r>
      <w:r w:rsidR="001A4F3A" w:rsidRPr="008D41B8">
        <w:t>-2. What information must an LEA or school provide its SEA when requesting a waiver?</w:t>
      </w:r>
      <w:bookmarkEnd w:id="29"/>
    </w:p>
    <w:p w14:paraId="70B5684D" w14:textId="77777777" w:rsidR="00BA2BDD" w:rsidRPr="008D41B8" w:rsidRDefault="00BA2BDD" w:rsidP="00A36263">
      <w:pPr>
        <w:pStyle w:val="BodyText"/>
        <w:tabs>
          <w:tab w:val="left" w:pos="0"/>
        </w:tabs>
        <w:ind w:left="0"/>
      </w:pPr>
    </w:p>
    <w:p w14:paraId="70B5684F" w14:textId="5FFAE59B" w:rsidR="00BA2BDD" w:rsidRPr="008D41B8" w:rsidRDefault="001A4F3A" w:rsidP="00A36263">
      <w:pPr>
        <w:pStyle w:val="BodyText"/>
        <w:tabs>
          <w:tab w:val="left" w:pos="0"/>
        </w:tabs>
        <w:ind w:left="0"/>
      </w:pPr>
      <w:r w:rsidRPr="008D41B8">
        <w:t>An LEA</w:t>
      </w:r>
      <w:r w:rsidR="00DC473F" w:rsidRPr="008D41B8">
        <w:t>, ESA,</w:t>
      </w:r>
      <w:r w:rsidRPr="008D41B8">
        <w:t xml:space="preserve"> or school requesting a waiver must provide its SEA with an application that</w:t>
      </w:r>
      <w:r w:rsidR="00DC473F" w:rsidRPr="008D41B8">
        <w:t>—</w:t>
      </w:r>
    </w:p>
    <w:p w14:paraId="70B56851" w14:textId="37474C31" w:rsidR="00BA2BDD" w:rsidRDefault="0032526F" w:rsidP="00A37B59">
      <w:pPr>
        <w:pStyle w:val="ListParagraph"/>
        <w:numPr>
          <w:ilvl w:val="0"/>
          <w:numId w:val="30"/>
        </w:numPr>
        <w:ind w:left="720"/>
      </w:pPr>
      <w:r>
        <w:t>I</w:t>
      </w:r>
      <w:r w:rsidR="001A4F3A" w:rsidRPr="008D41B8">
        <w:t>ndicates</w:t>
      </w:r>
      <w:r w:rsidR="001A4F3A" w:rsidRPr="008D41B8">
        <w:rPr>
          <w:spacing w:val="-6"/>
        </w:rPr>
        <w:t xml:space="preserve"> </w:t>
      </w:r>
      <w:r w:rsidR="001A4F3A" w:rsidRPr="008D41B8">
        <w:t>each</w:t>
      </w:r>
      <w:r w:rsidR="001A4F3A" w:rsidRPr="008D41B8">
        <w:rPr>
          <w:spacing w:val="-6"/>
        </w:rPr>
        <w:t xml:space="preserve"> </w:t>
      </w:r>
      <w:r w:rsidR="00FA765F" w:rsidRPr="008D41B8">
        <w:t>Federal</w:t>
      </w:r>
      <w:r w:rsidR="001A4F3A" w:rsidRPr="008D41B8">
        <w:rPr>
          <w:spacing w:val="-5"/>
        </w:rPr>
        <w:t xml:space="preserve"> </w:t>
      </w:r>
      <w:r w:rsidR="001A4F3A" w:rsidRPr="008D41B8">
        <w:t>program</w:t>
      </w:r>
      <w:r w:rsidR="001A4F3A" w:rsidRPr="008D41B8">
        <w:rPr>
          <w:spacing w:val="-5"/>
        </w:rPr>
        <w:t xml:space="preserve"> </w:t>
      </w:r>
      <w:r w:rsidR="001A4F3A" w:rsidRPr="008D41B8">
        <w:t>that</w:t>
      </w:r>
      <w:r w:rsidR="001A4F3A" w:rsidRPr="008D41B8">
        <w:rPr>
          <w:spacing w:val="-5"/>
        </w:rPr>
        <w:t xml:space="preserve"> </w:t>
      </w:r>
      <w:r w:rsidR="001A4F3A" w:rsidRPr="008D41B8">
        <w:t>would</w:t>
      </w:r>
      <w:r w:rsidR="001A4F3A" w:rsidRPr="008D41B8">
        <w:rPr>
          <w:spacing w:val="-6"/>
        </w:rPr>
        <w:t xml:space="preserve"> </w:t>
      </w:r>
      <w:r w:rsidR="001A4F3A" w:rsidRPr="008D41B8">
        <w:t>be</w:t>
      </w:r>
      <w:r w:rsidR="001A4F3A" w:rsidRPr="008D41B8">
        <w:rPr>
          <w:spacing w:val="-6"/>
        </w:rPr>
        <w:t xml:space="preserve"> </w:t>
      </w:r>
      <w:r w:rsidR="001A4F3A" w:rsidRPr="008D41B8">
        <w:t>affected</w:t>
      </w:r>
      <w:r w:rsidR="001A4F3A" w:rsidRPr="008D41B8">
        <w:rPr>
          <w:spacing w:val="-6"/>
        </w:rPr>
        <w:t xml:space="preserve"> </w:t>
      </w:r>
      <w:r w:rsidR="001A4F3A" w:rsidRPr="008D41B8">
        <w:t>and</w:t>
      </w:r>
      <w:r w:rsidR="001A4F3A" w:rsidRPr="008D41B8">
        <w:rPr>
          <w:spacing w:val="-6"/>
        </w:rPr>
        <w:t xml:space="preserve"> </w:t>
      </w:r>
      <w:r w:rsidR="001A4F3A" w:rsidRPr="008D41B8">
        <w:t>each</w:t>
      </w:r>
      <w:r w:rsidR="001A4F3A" w:rsidRPr="008D41B8">
        <w:rPr>
          <w:spacing w:val="-6"/>
        </w:rPr>
        <w:t xml:space="preserve"> </w:t>
      </w:r>
      <w:r w:rsidR="001A4F3A" w:rsidRPr="008D41B8">
        <w:t>statutory</w:t>
      </w:r>
      <w:r w:rsidR="001A4F3A" w:rsidRPr="008D41B8">
        <w:rPr>
          <w:spacing w:val="-12"/>
        </w:rPr>
        <w:t xml:space="preserve"> </w:t>
      </w:r>
      <w:r w:rsidR="001A4F3A" w:rsidRPr="008D41B8">
        <w:t>or</w:t>
      </w:r>
      <w:r w:rsidR="001A4F3A" w:rsidRPr="008D41B8">
        <w:rPr>
          <w:spacing w:val="-6"/>
        </w:rPr>
        <w:t xml:space="preserve"> </w:t>
      </w:r>
      <w:r w:rsidR="001A4F3A" w:rsidRPr="008D41B8">
        <w:t>regulatory requirement that would be</w:t>
      </w:r>
      <w:r w:rsidR="001A4F3A" w:rsidRPr="008D41B8">
        <w:rPr>
          <w:spacing w:val="-5"/>
        </w:rPr>
        <w:t xml:space="preserve"> </w:t>
      </w:r>
      <w:r w:rsidR="001A4F3A" w:rsidRPr="008D41B8">
        <w:t>waived;</w:t>
      </w:r>
    </w:p>
    <w:p w14:paraId="70B56854" w14:textId="4542C852" w:rsidR="00BA2BDD" w:rsidRDefault="0032526F" w:rsidP="00A37B59">
      <w:pPr>
        <w:pStyle w:val="ListParagraph"/>
        <w:numPr>
          <w:ilvl w:val="0"/>
          <w:numId w:val="30"/>
        </w:numPr>
        <w:ind w:left="720"/>
      </w:pPr>
      <w:r>
        <w:t>D</w:t>
      </w:r>
      <w:r w:rsidR="001A4F3A" w:rsidRPr="008D41B8">
        <w:t>escribes the purposes and overall expected results of waiving each</w:t>
      </w:r>
      <w:r w:rsidR="001A4F3A" w:rsidRPr="008D41B8">
        <w:rPr>
          <w:spacing w:val="-31"/>
        </w:rPr>
        <w:t xml:space="preserve"> </w:t>
      </w:r>
      <w:r w:rsidR="001A4F3A" w:rsidRPr="008D41B8">
        <w:t>requirement;</w:t>
      </w:r>
    </w:p>
    <w:p w14:paraId="70B56856" w14:textId="2E0BC76F" w:rsidR="00BA2BDD" w:rsidRPr="008D41B8" w:rsidRDefault="0032526F" w:rsidP="00A37B59">
      <w:pPr>
        <w:pStyle w:val="ListParagraph"/>
        <w:numPr>
          <w:ilvl w:val="0"/>
          <w:numId w:val="30"/>
        </w:numPr>
        <w:ind w:left="720"/>
      </w:pPr>
      <w:r>
        <w:t>D</w:t>
      </w:r>
      <w:r w:rsidR="001A4F3A" w:rsidRPr="008D41B8">
        <w:t xml:space="preserve">escribes, for each school </w:t>
      </w:r>
      <w:r w:rsidR="001A4F3A" w:rsidRPr="008D41B8">
        <w:rPr>
          <w:spacing w:val="-3"/>
        </w:rPr>
        <w:t xml:space="preserve">year, </w:t>
      </w:r>
      <w:r w:rsidR="001A4F3A" w:rsidRPr="008D41B8">
        <w:t xml:space="preserve">specific, measurable educational goals for each </w:t>
      </w:r>
      <w:r w:rsidR="003C2F3E" w:rsidRPr="008D41B8">
        <w:t>LEA, ESA,</w:t>
      </w:r>
      <w:r w:rsidR="003C2F3E" w:rsidRPr="008D41B8">
        <w:rPr>
          <w:spacing w:val="-5"/>
        </w:rPr>
        <w:t xml:space="preserve"> </w:t>
      </w:r>
      <w:r w:rsidR="001A4F3A" w:rsidRPr="008D41B8">
        <w:t>or</w:t>
      </w:r>
      <w:r w:rsidR="001A4F3A" w:rsidRPr="008D41B8">
        <w:rPr>
          <w:spacing w:val="-5"/>
        </w:rPr>
        <w:t xml:space="preserve"> </w:t>
      </w:r>
      <w:r w:rsidR="001A4F3A" w:rsidRPr="008D41B8">
        <w:t>school</w:t>
      </w:r>
      <w:r w:rsidR="001A4F3A" w:rsidRPr="008D41B8">
        <w:rPr>
          <w:spacing w:val="-5"/>
        </w:rPr>
        <w:t xml:space="preserve"> </w:t>
      </w:r>
      <w:r w:rsidR="001A4F3A" w:rsidRPr="008D41B8">
        <w:t>affected</w:t>
      </w:r>
      <w:r w:rsidR="001A4F3A" w:rsidRPr="008D41B8">
        <w:rPr>
          <w:spacing w:val="-5"/>
        </w:rPr>
        <w:t xml:space="preserve"> </w:t>
      </w:r>
      <w:r w:rsidR="001A4F3A" w:rsidRPr="008D41B8">
        <w:t>by</w:t>
      </w:r>
      <w:r w:rsidR="001A4F3A" w:rsidRPr="008D41B8">
        <w:rPr>
          <w:spacing w:val="-12"/>
        </w:rPr>
        <w:t xml:space="preserve"> </w:t>
      </w:r>
      <w:r w:rsidR="001A4F3A" w:rsidRPr="008D41B8">
        <w:t>the</w:t>
      </w:r>
      <w:r w:rsidR="001A4F3A" w:rsidRPr="008D41B8">
        <w:rPr>
          <w:spacing w:val="-5"/>
        </w:rPr>
        <w:t xml:space="preserve"> </w:t>
      </w:r>
      <w:r w:rsidR="001A4F3A" w:rsidRPr="008D41B8">
        <w:t>proposed</w:t>
      </w:r>
      <w:r w:rsidR="001A4F3A" w:rsidRPr="008D41B8">
        <w:rPr>
          <w:spacing w:val="-5"/>
        </w:rPr>
        <w:t xml:space="preserve"> </w:t>
      </w:r>
      <w:r w:rsidR="001A4F3A" w:rsidRPr="008D41B8">
        <w:t>waiver,</w:t>
      </w:r>
      <w:r w:rsidR="001A4F3A" w:rsidRPr="008D41B8">
        <w:rPr>
          <w:spacing w:val="-5"/>
        </w:rPr>
        <w:t xml:space="preserve"> </w:t>
      </w:r>
      <w:r w:rsidR="001A4F3A" w:rsidRPr="008D41B8">
        <w:t>and</w:t>
      </w:r>
      <w:r w:rsidR="001A4F3A" w:rsidRPr="008D41B8">
        <w:rPr>
          <w:spacing w:val="-5"/>
        </w:rPr>
        <w:t xml:space="preserve"> </w:t>
      </w:r>
      <w:r w:rsidR="001A4F3A" w:rsidRPr="008D41B8">
        <w:t>for</w:t>
      </w:r>
      <w:r w:rsidR="001A4F3A" w:rsidRPr="008D41B8">
        <w:rPr>
          <w:spacing w:val="-5"/>
        </w:rPr>
        <w:t xml:space="preserve"> </w:t>
      </w:r>
      <w:r w:rsidR="001A4F3A" w:rsidRPr="008D41B8">
        <w:t>the</w:t>
      </w:r>
      <w:r w:rsidR="001A4F3A" w:rsidRPr="008D41B8">
        <w:rPr>
          <w:spacing w:val="-5"/>
        </w:rPr>
        <w:t xml:space="preserve"> </w:t>
      </w:r>
      <w:r w:rsidR="001A4F3A" w:rsidRPr="008D41B8">
        <w:t>students</w:t>
      </w:r>
      <w:r w:rsidR="001A4F3A" w:rsidRPr="008D41B8">
        <w:rPr>
          <w:spacing w:val="-5"/>
        </w:rPr>
        <w:t xml:space="preserve"> </w:t>
      </w:r>
      <w:r w:rsidR="001A4F3A" w:rsidRPr="008D41B8">
        <w:t>served</w:t>
      </w:r>
      <w:r w:rsidR="001A4F3A" w:rsidRPr="008D41B8">
        <w:rPr>
          <w:spacing w:val="-5"/>
        </w:rPr>
        <w:t xml:space="preserve"> </w:t>
      </w:r>
      <w:r w:rsidR="001A4F3A" w:rsidRPr="008D41B8">
        <w:t>by</w:t>
      </w:r>
      <w:r w:rsidR="001A4F3A" w:rsidRPr="008D41B8">
        <w:rPr>
          <w:spacing w:val="-12"/>
        </w:rPr>
        <w:t xml:space="preserve"> </w:t>
      </w:r>
      <w:r w:rsidR="001A4F3A" w:rsidRPr="008D41B8">
        <w:t>the</w:t>
      </w:r>
      <w:r w:rsidR="001A4F3A" w:rsidRPr="008D41B8">
        <w:rPr>
          <w:spacing w:val="-5"/>
        </w:rPr>
        <w:t xml:space="preserve"> </w:t>
      </w:r>
      <w:r w:rsidR="003C2F3E" w:rsidRPr="008D41B8">
        <w:t xml:space="preserve">LEA, ESA, or </w:t>
      </w:r>
      <w:r w:rsidR="001A4F3A" w:rsidRPr="008D41B8">
        <w:t>school who are affected by the waiver;</w:t>
      </w:r>
    </w:p>
    <w:p w14:paraId="70B56858" w14:textId="14EEB868" w:rsidR="00BA2BDD" w:rsidRPr="008D41B8" w:rsidRDefault="0032526F" w:rsidP="00A37B59">
      <w:pPr>
        <w:pStyle w:val="ListParagraph"/>
        <w:numPr>
          <w:ilvl w:val="0"/>
          <w:numId w:val="30"/>
        </w:numPr>
        <w:ind w:left="720"/>
      </w:pPr>
      <w:r>
        <w:t>E</w:t>
      </w:r>
      <w:r w:rsidR="001A4F3A" w:rsidRPr="008D41B8">
        <w:t>xplains</w:t>
      </w:r>
      <w:r w:rsidR="001A4F3A" w:rsidRPr="00F923AB">
        <w:rPr>
          <w:spacing w:val="-4"/>
        </w:rPr>
        <w:t xml:space="preserve"> </w:t>
      </w:r>
      <w:r w:rsidR="001A4F3A" w:rsidRPr="008D41B8">
        <w:t>why</w:t>
      </w:r>
      <w:r w:rsidR="001A4F3A" w:rsidRPr="00F923AB">
        <w:rPr>
          <w:spacing w:val="-11"/>
        </w:rPr>
        <w:t xml:space="preserve"> </w:t>
      </w:r>
      <w:r w:rsidR="001A4F3A" w:rsidRPr="008D41B8">
        <w:t>the</w:t>
      </w:r>
      <w:r w:rsidR="001A4F3A" w:rsidRPr="00F923AB">
        <w:rPr>
          <w:spacing w:val="-4"/>
        </w:rPr>
        <w:t xml:space="preserve"> </w:t>
      </w:r>
      <w:r w:rsidR="001A4F3A" w:rsidRPr="008D41B8">
        <w:t>waiver</w:t>
      </w:r>
      <w:r w:rsidR="001A4F3A" w:rsidRPr="00F923AB">
        <w:rPr>
          <w:spacing w:val="-4"/>
        </w:rPr>
        <w:t xml:space="preserve"> </w:t>
      </w:r>
      <w:r w:rsidR="001A4F3A" w:rsidRPr="008D41B8">
        <w:t>will</w:t>
      </w:r>
      <w:r w:rsidR="001A4F3A" w:rsidRPr="00F923AB">
        <w:rPr>
          <w:spacing w:val="-4"/>
        </w:rPr>
        <w:t xml:space="preserve"> </w:t>
      </w:r>
      <w:r w:rsidR="001A4F3A" w:rsidRPr="008D41B8">
        <w:t>assist</w:t>
      </w:r>
      <w:r w:rsidR="001A4F3A" w:rsidRPr="00F923AB">
        <w:rPr>
          <w:spacing w:val="-4"/>
        </w:rPr>
        <w:t xml:space="preserve"> </w:t>
      </w:r>
      <w:r w:rsidR="001A4F3A" w:rsidRPr="008D41B8">
        <w:t>the</w:t>
      </w:r>
      <w:r w:rsidR="001A4F3A" w:rsidRPr="00F923AB">
        <w:rPr>
          <w:spacing w:val="-4"/>
        </w:rPr>
        <w:t xml:space="preserve"> </w:t>
      </w:r>
      <w:r w:rsidR="00D76220" w:rsidRPr="008D41B8">
        <w:t>LEA, ESA,</w:t>
      </w:r>
      <w:r w:rsidR="001A4F3A" w:rsidRPr="00F923AB">
        <w:rPr>
          <w:spacing w:val="-4"/>
        </w:rPr>
        <w:t xml:space="preserve"> </w:t>
      </w:r>
      <w:r w:rsidR="001A4F3A" w:rsidRPr="008D41B8">
        <w:t>or</w:t>
      </w:r>
      <w:r w:rsidR="001A4F3A" w:rsidRPr="00F923AB">
        <w:rPr>
          <w:spacing w:val="-4"/>
        </w:rPr>
        <w:t xml:space="preserve"> </w:t>
      </w:r>
      <w:r w:rsidR="001A4F3A" w:rsidRPr="008D41B8">
        <w:t>school</w:t>
      </w:r>
      <w:r w:rsidR="001A4F3A" w:rsidRPr="00F923AB">
        <w:rPr>
          <w:spacing w:val="-4"/>
        </w:rPr>
        <w:t xml:space="preserve"> </w:t>
      </w:r>
      <w:r w:rsidR="001A4F3A" w:rsidRPr="008D41B8">
        <w:t>in</w:t>
      </w:r>
      <w:r w:rsidR="001A4F3A" w:rsidRPr="00F923AB">
        <w:rPr>
          <w:spacing w:val="-4"/>
        </w:rPr>
        <w:t xml:space="preserve"> </w:t>
      </w:r>
      <w:r w:rsidR="001A4F3A" w:rsidRPr="008D41B8">
        <w:t>reaching</w:t>
      </w:r>
      <w:r w:rsidR="001A4F3A" w:rsidRPr="00F923AB">
        <w:rPr>
          <w:spacing w:val="-6"/>
        </w:rPr>
        <w:t xml:space="preserve"> </w:t>
      </w:r>
      <w:r w:rsidR="001A4F3A" w:rsidRPr="008D41B8">
        <w:t>these</w:t>
      </w:r>
      <w:r w:rsidR="001A4F3A" w:rsidRPr="00F923AB">
        <w:rPr>
          <w:spacing w:val="-4"/>
        </w:rPr>
        <w:t xml:space="preserve"> </w:t>
      </w:r>
      <w:r w:rsidR="001A4F3A" w:rsidRPr="008D41B8">
        <w:t>goals;</w:t>
      </w:r>
      <w:r w:rsidR="001A4F3A" w:rsidRPr="00F923AB">
        <w:rPr>
          <w:spacing w:val="-4"/>
        </w:rPr>
        <w:t xml:space="preserve"> </w:t>
      </w:r>
      <w:r w:rsidR="001A4F3A" w:rsidRPr="008D41B8">
        <w:t>and</w:t>
      </w:r>
    </w:p>
    <w:p w14:paraId="70B5685A" w14:textId="25252169" w:rsidR="00BA2BDD" w:rsidRDefault="0032526F" w:rsidP="00A37B59">
      <w:pPr>
        <w:pStyle w:val="ListParagraph"/>
        <w:numPr>
          <w:ilvl w:val="0"/>
          <w:numId w:val="30"/>
        </w:numPr>
        <w:ind w:left="720"/>
      </w:pPr>
      <w:r>
        <w:t>I</w:t>
      </w:r>
      <w:r w:rsidR="008C2285" w:rsidRPr="008D41B8">
        <w:t xml:space="preserve">n the case of an application from an LEA or ESA, </w:t>
      </w:r>
      <w:r w:rsidR="001A4F3A" w:rsidRPr="008D41B8">
        <w:t>describes</w:t>
      </w:r>
      <w:r w:rsidR="001A4F3A" w:rsidRPr="00F923AB">
        <w:rPr>
          <w:spacing w:val="-6"/>
        </w:rPr>
        <w:t xml:space="preserve"> </w:t>
      </w:r>
      <w:r w:rsidR="001A4F3A" w:rsidRPr="008D41B8">
        <w:t>how</w:t>
      </w:r>
      <w:r w:rsidR="001A4F3A" w:rsidRPr="00F923AB">
        <w:rPr>
          <w:spacing w:val="-6"/>
        </w:rPr>
        <w:t xml:space="preserve"> </w:t>
      </w:r>
      <w:r w:rsidR="001A4F3A" w:rsidRPr="008D41B8">
        <w:t>the</w:t>
      </w:r>
      <w:r w:rsidR="001A4F3A" w:rsidRPr="00F923AB">
        <w:rPr>
          <w:spacing w:val="-6"/>
        </w:rPr>
        <w:t xml:space="preserve"> </w:t>
      </w:r>
      <w:r w:rsidR="001A4F3A" w:rsidRPr="008D41B8">
        <w:t>notice</w:t>
      </w:r>
      <w:r w:rsidR="001A4F3A" w:rsidRPr="00F923AB">
        <w:rPr>
          <w:spacing w:val="-6"/>
        </w:rPr>
        <w:t xml:space="preserve"> </w:t>
      </w:r>
      <w:r w:rsidR="001A4F3A" w:rsidRPr="008D41B8">
        <w:t>and</w:t>
      </w:r>
      <w:r w:rsidR="001A4F3A" w:rsidRPr="00F923AB">
        <w:rPr>
          <w:spacing w:val="-6"/>
        </w:rPr>
        <w:t xml:space="preserve"> </w:t>
      </w:r>
      <w:r w:rsidR="001A4F3A" w:rsidRPr="008D41B8">
        <w:t>comment</w:t>
      </w:r>
      <w:r w:rsidR="001A4F3A" w:rsidRPr="00F923AB">
        <w:rPr>
          <w:spacing w:val="-6"/>
        </w:rPr>
        <w:t xml:space="preserve"> </w:t>
      </w:r>
      <w:r w:rsidR="001A4F3A" w:rsidRPr="008D41B8">
        <w:t>requirements</w:t>
      </w:r>
      <w:r w:rsidR="001A4F3A" w:rsidRPr="00F923AB">
        <w:rPr>
          <w:spacing w:val="-6"/>
        </w:rPr>
        <w:t xml:space="preserve"> </w:t>
      </w:r>
      <w:r w:rsidR="001A4F3A" w:rsidRPr="008D41B8">
        <w:t>in</w:t>
      </w:r>
      <w:r w:rsidR="001A4F3A" w:rsidRPr="00F923AB">
        <w:rPr>
          <w:spacing w:val="-6"/>
        </w:rPr>
        <w:t xml:space="preserve"> </w:t>
      </w:r>
      <w:r w:rsidR="00D5758D" w:rsidRPr="00D5758D">
        <w:t>20 U.S.C. § 5891b</w:t>
      </w:r>
      <w:r w:rsidR="00D5758D">
        <w:t>(a)(7</w:t>
      </w:r>
      <w:r w:rsidR="00513652">
        <w:t>)</w:t>
      </w:r>
      <w:r w:rsidR="001A4F3A" w:rsidRPr="008D41B8">
        <w:t xml:space="preserve"> have been</w:t>
      </w:r>
      <w:r w:rsidR="001A4F3A" w:rsidRPr="00F923AB">
        <w:rPr>
          <w:spacing w:val="-4"/>
        </w:rPr>
        <w:t xml:space="preserve"> </w:t>
      </w:r>
      <w:r w:rsidR="001A4F3A" w:rsidRPr="008D41B8">
        <w:t>met</w:t>
      </w:r>
      <w:r w:rsidR="00EC25D2">
        <w:t>.</w:t>
      </w:r>
    </w:p>
    <w:p w14:paraId="7406F1ED" w14:textId="075A280C" w:rsidR="009446DD" w:rsidRDefault="009446DD" w:rsidP="00A37B59"/>
    <w:p w14:paraId="70B5685B" w14:textId="6BD0BDCD" w:rsidR="00BA2BDD" w:rsidRDefault="009446DD" w:rsidP="00AD69A0">
      <w:pPr>
        <w:ind w:left="0"/>
      </w:pPr>
      <w:r>
        <w:t xml:space="preserve">The application may also contain additional information that the SEA reasonably requires. </w:t>
      </w:r>
    </w:p>
    <w:p w14:paraId="0C60425C" w14:textId="77777777" w:rsidR="001F10E4" w:rsidRPr="001F10E4" w:rsidRDefault="001F10E4" w:rsidP="001F10E4">
      <w:pPr>
        <w:ind w:left="0"/>
      </w:pPr>
      <w:r w:rsidRPr="001F10E4">
        <w:t xml:space="preserve">(20 U.S.C. § 5891b(a)(4)(A)). </w:t>
      </w:r>
    </w:p>
    <w:p w14:paraId="43F0EA7B" w14:textId="77777777" w:rsidR="001F10E4" w:rsidRPr="008D41B8" w:rsidRDefault="001F10E4" w:rsidP="00E640F0">
      <w:pPr>
        <w:pStyle w:val="BodyText"/>
      </w:pPr>
    </w:p>
    <w:p w14:paraId="70B5685C" w14:textId="382612EC" w:rsidR="00BA2BDD" w:rsidRPr="008D41B8" w:rsidRDefault="008702E1" w:rsidP="00F923AB">
      <w:pPr>
        <w:pStyle w:val="Heading2"/>
      </w:pPr>
      <w:bookmarkStart w:id="30" w:name="_Toc30760212"/>
      <w:r>
        <w:t>F</w:t>
      </w:r>
      <w:r w:rsidR="001A4F3A" w:rsidRPr="008D41B8">
        <w:t>-3. What information does an SEA consider in reviewing requests for waivers?</w:t>
      </w:r>
      <w:bookmarkEnd w:id="30"/>
    </w:p>
    <w:p w14:paraId="70B5685D" w14:textId="77777777" w:rsidR="00BA2BDD" w:rsidRPr="008D41B8" w:rsidRDefault="00BA2BDD" w:rsidP="00F923AB">
      <w:pPr>
        <w:pStyle w:val="BodyText"/>
        <w:tabs>
          <w:tab w:val="left" w:pos="0"/>
        </w:tabs>
        <w:ind w:left="0"/>
      </w:pPr>
    </w:p>
    <w:p w14:paraId="2561FD19" w14:textId="79F7CF3D" w:rsidR="009512BB" w:rsidRDefault="001A4F3A" w:rsidP="00F923AB">
      <w:pPr>
        <w:pStyle w:val="BodyText"/>
        <w:tabs>
          <w:tab w:val="left" w:pos="0"/>
        </w:tabs>
        <w:ind w:left="0"/>
      </w:pPr>
      <w:r w:rsidRPr="008D41B8">
        <w:t xml:space="preserve">In reviewing requests for waivers, an SEA must determine whether the applicant </w:t>
      </w:r>
      <w:r w:rsidR="008C5218" w:rsidRPr="008D41B8">
        <w:t xml:space="preserve">LEA, ESA, </w:t>
      </w:r>
      <w:r w:rsidRPr="008D41B8">
        <w:t xml:space="preserve">or school has satisfactorily addressed the local application requirements. </w:t>
      </w:r>
      <w:r w:rsidR="009512BB">
        <w:t xml:space="preserve">An SEA shall evaluate an application submitted by an LEA, ESA, or school in accordance with the </w:t>
      </w:r>
      <w:r w:rsidR="008E2EE4">
        <w:t xml:space="preserve">SEA’s Ed-Flex </w:t>
      </w:r>
      <w:r w:rsidR="009512BB">
        <w:t xml:space="preserve">plan as described in </w:t>
      </w:r>
      <w:r w:rsidR="00513652" w:rsidRPr="00D5758D">
        <w:t>20 U.S.C. § 5891b</w:t>
      </w:r>
      <w:r w:rsidR="00513652">
        <w:t>(a)(4)(B)</w:t>
      </w:r>
      <w:r w:rsidR="009512BB">
        <w:t>. An SEA may not approve an application for a waiver unless—</w:t>
      </w:r>
    </w:p>
    <w:p w14:paraId="0835795A" w14:textId="77777777" w:rsidR="00316048" w:rsidRDefault="009512BB" w:rsidP="00316048">
      <w:pPr>
        <w:pStyle w:val="BodyText"/>
        <w:numPr>
          <w:ilvl w:val="0"/>
          <w:numId w:val="23"/>
        </w:numPr>
        <w:tabs>
          <w:tab w:val="left" w:pos="0"/>
        </w:tabs>
      </w:pPr>
      <w:r>
        <w:t>The LEA, ESA, or school requesting such waiver has developed a local reform plan that</w:t>
      </w:r>
    </w:p>
    <w:p w14:paraId="7927457E" w14:textId="77777777" w:rsidR="00316048" w:rsidRDefault="002F6FA2" w:rsidP="00A37B59">
      <w:pPr>
        <w:pStyle w:val="BodyText"/>
        <w:numPr>
          <w:ilvl w:val="1"/>
          <w:numId w:val="31"/>
        </w:numPr>
        <w:tabs>
          <w:tab w:val="left" w:pos="0"/>
        </w:tabs>
      </w:pPr>
      <w:r>
        <w:t>Is applicable to such agency or school, respectively; and</w:t>
      </w:r>
    </w:p>
    <w:p w14:paraId="74B66BD3" w14:textId="72A1ED5A" w:rsidR="002F6FA2" w:rsidRDefault="002F6FA2" w:rsidP="00A37B59">
      <w:pPr>
        <w:pStyle w:val="BodyText"/>
        <w:numPr>
          <w:ilvl w:val="1"/>
          <w:numId w:val="31"/>
        </w:numPr>
        <w:tabs>
          <w:tab w:val="left" w:pos="0"/>
        </w:tabs>
      </w:pPr>
      <w:r>
        <w:t>May include innovative methods to leverage resources to improve program efficiencies that benefit students;</w:t>
      </w:r>
    </w:p>
    <w:p w14:paraId="6CB10BDE" w14:textId="77777777" w:rsidR="00316048" w:rsidRDefault="002F6FA2" w:rsidP="00316048">
      <w:pPr>
        <w:pStyle w:val="BodyText"/>
        <w:numPr>
          <w:ilvl w:val="0"/>
          <w:numId w:val="23"/>
        </w:numPr>
        <w:tabs>
          <w:tab w:val="left" w:pos="0"/>
        </w:tabs>
      </w:pPr>
      <w:r>
        <w:t>The waiver of Federal statutory or regulatory requirements will assist the LEA, ESA, or school in reaching its educational goals</w:t>
      </w:r>
      <w:r w:rsidR="00316048">
        <w:t>, particularly goals with respect to school and student performance; and</w:t>
      </w:r>
    </w:p>
    <w:p w14:paraId="5CE042D8" w14:textId="50CD3DBF" w:rsidR="008E2EE4" w:rsidRDefault="00316048" w:rsidP="00AD69A0">
      <w:pPr>
        <w:pStyle w:val="BodyText"/>
        <w:numPr>
          <w:ilvl w:val="0"/>
          <w:numId w:val="23"/>
        </w:numPr>
        <w:tabs>
          <w:tab w:val="left" w:pos="720"/>
        </w:tabs>
      </w:pPr>
      <w:r>
        <w:t xml:space="preserve">The SEA is satisfied that the underlying purposes of the statutory requirements of each program for which a waiver is granted will continue to be met. </w:t>
      </w:r>
    </w:p>
    <w:p w14:paraId="70B5685F" w14:textId="6872E800" w:rsidR="00BA2BDD" w:rsidRPr="008D41B8" w:rsidRDefault="001F10E4" w:rsidP="00DF3C17">
      <w:pPr>
        <w:pStyle w:val="BodyText"/>
        <w:tabs>
          <w:tab w:val="left" w:pos="720"/>
        </w:tabs>
        <w:ind w:left="360"/>
      </w:pPr>
      <w:r>
        <w:t>(</w:t>
      </w:r>
      <w:r w:rsidR="00D5758D" w:rsidRPr="00D5758D">
        <w:t>20 U.S.C. § 5891b</w:t>
      </w:r>
      <w:r w:rsidR="00316048">
        <w:t>(a)(4)(C)</w:t>
      </w:r>
      <w:r>
        <w:t>)</w:t>
      </w:r>
    </w:p>
    <w:p w14:paraId="70B56861" w14:textId="77777777" w:rsidR="00BA2BDD" w:rsidRPr="008D41B8" w:rsidRDefault="00BA2BDD" w:rsidP="00F923AB">
      <w:pPr>
        <w:pStyle w:val="BodyText"/>
        <w:tabs>
          <w:tab w:val="left" w:pos="0"/>
        </w:tabs>
        <w:ind w:left="0"/>
      </w:pPr>
    </w:p>
    <w:p w14:paraId="70B56862" w14:textId="5A6319A8" w:rsidR="00BA2BDD" w:rsidRPr="008D41B8" w:rsidRDefault="008702E1" w:rsidP="00F923AB">
      <w:pPr>
        <w:pStyle w:val="Heading2"/>
      </w:pPr>
      <w:bookmarkStart w:id="31" w:name="_Toc30760213"/>
      <w:r>
        <w:t>F</w:t>
      </w:r>
      <w:r w:rsidR="001A4F3A" w:rsidRPr="008D41B8">
        <w:t xml:space="preserve">-4. If an SEA determines that a particular waiver would be appropriate for </w:t>
      </w:r>
      <w:r w:rsidR="00EA7E52" w:rsidRPr="008D41B8">
        <w:t xml:space="preserve">LEAs, ESAs, </w:t>
      </w:r>
      <w:r w:rsidR="001A4F3A" w:rsidRPr="008D41B8">
        <w:t xml:space="preserve">or schools across the </w:t>
      </w:r>
      <w:r w:rsidR="00C647A8" w:rsidRPr="008D41B8">
        <w:t>State</w:t>
      </w:r>
      <w:r w:rsidR="001A4F3A" w:rsidRPr="008D41B8">
        <w:t>, may it promote the waiver on a statewide basis?</w:t>
      </w:r>
      <w:bookmarkEnd w:id="31"/>
    </w:p>
    <w:p w14:paraId="70B56863" w14:textId="77777777" w:rsidR="00BA2BDD" w:rsidRPr="008D41B8" w:rsidRDefault="00BA2BDD" w:rsidP="00F923AB">
      <w:pPr>
        <w:pStyle w:val="BodyText"/>
        <w:tabs>
          <w:tab w:val="left" w:pos="0"/>
        </w:tabs>
        <w:ind w:left="0"/>
      </w:pPr>
    </w:p>
    <w:p w14:paraId="67FDEBBC" w14:textId="77777777" w:rsidR="00BF68DE" w:rsidRDefault="001A4F3A" w:rsidP="00BF68DE">
      <w:pPr>
        <w:rPr>
          <w:rFonts w:ascii="Calibri" w:hAnsi="Calibri"/>
          <w:color w:val="1F497D"/>
          <w:sz w:val="22"/>
          <w:szCs w:val="22"/>
          <w:shd w:val="clear" w:color="auto" w:fill="FFFF00"/>
        </w:rPr>
      </w:pPr>
      <w:r w:rsidRPr="008D41B8">
        <w:t xml:space="preserve">Yes. There may be instances in which an SEA determines that a particular waiver would benefit </w:t>
      </w:r>
      <w:r w:rsidR="00744DA3" w:rsidRPr="008D41B8">
        <w:t xml:space="preserve">LEAs, ESAs, </w:t>
      </w:r>
      <w:r w:rsidRPr="008D41B8">
        <w:t xml:space="preserve">or schools throughout the </w:t>
      </w:r>
      <w:r w:rsidR="00C647A8" w:rsidRPr="008D41B8">
        <w:t>State</w:t>
      </w:r>
      <w:r w:rsidRPr="008D41B8">
        <w:t xml:space="preserve">. Consistent with its Ed-Flex plan, an SEA may promote the waiver on a statewide basis. After providing the public with an opportunity to comment on the proposed statewide waiver, the SEA may make these waivers available to </w:t>
      </w:r>
      <w:r w:rsidR="00744DA3" w:rsidRPr="008D41B8">
        <w:t>LEAs, ESAs,</w:t>
      </w:r>
      <w:r w:rsidRPr="008D41B8">
        <w:t xml:space="preserve"> or schools on an expedited basis. Any </w:t>
      </w:r>
      <w:r w:rsidR="00744DA3" w:rsidRPr="008D41B8">
        <w:t>LEA, ESA,</w:t>
      </w:r>
      <w:r w:rsidRPr="008D41B8">
        <w:t xml:space="preserve"> or school that wishes to implement a waiver that an SEA is promoting on a statewide basis must first submit to the SEA an application that addresses the requirements in </w:t>
      </w:r>
      <w:r w:rsidR="00513652">
        <w:t xml:space="preserve">20 U.S.C. </w:t>
      </w:r>
      <w:r w:rsidR="00513652" w:rsidRPr="00D5758D">
        <w:t>§ 5891b</w:t>
      </w:r>
      <w:r w:rsidR="00556905">
        <w:t xml:space="preserve">, </w:t>
      </w:r>
    </w:p>
    <w:p w14:paraId="7BAE479A" w14:textId="77777777" w:rsidR="00BF68DE" w:rsidRPr="00BF68DE" w:rsidRDefault="00BF68DE" w:rsidP="00BF68DE">
      <w:r w:rsidRPr="00BF68DE">
        <w:t>and comply with State notice and comment requirements.</w:t>
      </w:r>
    </w:p>
    <w:p w14:paraId="4417D0DF" w14:textId="77777777" w:rsidR="00AD69A0" w:rsidRDefault="00AD69A0" w:rsidP="00F923AB">
      <w:pPr>
        <w:pStyle w:val="BodyText"/>
        <w:tabs>
          <w:tab w:val="left" w:pos="0"/>
        </w:tabs>
        <w:ind w:left="0"/>
      </w:pPr>
    </w:p>
    <w:p w14:paraId="02044B80" w14:textId="77777777" w:rsidR="00556905" w:rsidRPr="008D41B8" w:rsidRDefault="00556905" w:rsidP="00F923AB">
      <w:pPr>
        <w:pStyle w:val="BodyText"/>
        <w:tabs>
          <w:tab w:val="left" w:pos="0"/>
        </w:tabs>
        <w:ind w:left="0"/>
      </w:pPr>
    </w:p>
    <w:p w14:paraId="70B56866" w14:textId="6A87B251" w:rsidR="00BA2BDD" w:rsidRPr="008D41B8" w:rsidRDefault="001A4F3A" w:rsidP="00F17EA3">
      <w:pPr>
        <w:pStyle w:val="Heading1"/>
        <w:keepNext/>
        <w:ind w:right="115"/>
      </w:pPr>
      <w:bookmarkStart w:id="32" w:name="_Toc30760214"/>
      <w:r w:rsidRPr="008D41B8">
        <w:t>WAIVER OVERSIGHT AND</w:t>
      </w:r>
      <w:r w:rsidRPr="008D41B8">
        <w:rPr>
          <w:spacing w:val="-3"/>
        </w:rPr>
        <w:t xml:space="preserve"> </w:t>
      </w:r>
      <w:r w:rsidRPr="008D41B8">
        <w:t>REPORTING</w:t>
      </w:r>
      <w:bookmarkEnd w:id="32"/>
    </w:p>
    <w:p w14:paraId="479BB33F" w14:textId="77777777" w:rsidR="00A37671" w:rsidRPr="008D41B8" w:rsidRDefault="00A37671" w:rsidP="00F17EA3">
      <w:pPr>
        <w:pStyle w:val="BodyText"/>
        <w:keepNext/>
        <w:tabs>
          <w:tab w:val="left" w:pos="0"/>
        </w:tabs>
        <w:ind w:left="0" w:right="115"/>
      </w:pPr>
    </w:p>
    <w:p w14:paraId="70B56868" w14:textId="6898A041" w:rsidR="00BA2BDD" w:rsidRPr="008D41B8" w:rsidRDefault="008702E1" w:rsidP="00F17EA3">
      <w:pPr>
        <w:pStyle w:val="Heading2"/>
        <w:keepNext/>
        <w:ind w:right="115"/>
      </w:pPr>
      <w:bookmarkStart w:id="33" w:name="_Toc30760215"/>
      <w:r>
        <w:t>G</w:t>
      </w:r>
      <w:r w:rsidR="001A4F3A" w:rsidRPr="008D41B8">
        <w:t xml:space="preserve">-1. What are the responsibilities of Ed-Flex </w:t>
      </w:r>
      <w:r w:rsidR="00C647A8" w:rsidRPr="008D41B8">
        <w:t>State</w:t>
      </w:r>
      <w:r w:rsidR="001A4F3A" w:rsidRPr="008D41B8">
        <w:t xml:space="preserve">s relative to </w:t>
      </w:r>
      <w:r w:rsidR="006C243A" w:rsidRPr="008D41B8">
        <w:t xml:space="preserve">LEAs, ESAs, </w:t>
      </w:r>
      <w:r w:rsidR="001A4F3A" w:rsidRPr="008D41B8">
        <w:t>or schools that have been granted waivers?</w:t>
      </w:r>
      <w:bookmarkEnd w:id="33"/>
    </w:p>
    <w:p w14:paraId="70B56869" w14:textId="77777777" w:rsidR="00BA2BDD" w:rsidRPr="008D41B8" w:rsidRDefault="00BA2BDD" w:rsidP="00F923AB">
      <w:pPr>
        <w:pStyle w:val="BodyText"/>
        <w:tabs>
          <w:tab w:val="left" w:pos="0"/>
        </w:tabs>
        <w:ind w:left="0"/>
      </w:pPr>
    </w:p>
    <w:p w14:paraId="70B5686A" w14:textId="4666A1C6" w:rsidR="00BA2BDD" w:rsidRPr="008D41B8" w:rsidRDefault="001A4F3A" w:rsidP="00F923AB">
      <w:pPr>
        <w:pStyle w:val="BodyText"/>
        <w:tabs>
          <w:tab w:val="left" w:pos="0"/>
        </w:tabs>
        <w:ind w:left="0"/>
      </w:pPr>
      <w:r w:rsidRPr="008D41B8">
        <w:t xml:space="preserve">Ed-Flex </w:t>
      </w:r>
      <w:r w:rsidR="00C647A8" w:rsidRPr="008D41B8">
        <w:t>State</w:t>
      </w:r>
      <w:r w:rsidRPr="008D41B8">
        <w:t xml:space="preserve">s are responsible for holding </w:t>
      </w:r>
      <w:r w:rsidR="006C243A" w:rsidRPr="008D41B8">
        <w:t xml:space="preserve">LEAs, ESAs, </w:t>
      </w:r>
      <w:r w:rsidRPr="008D41B8">
        <w:t xml:space="preserve">and schools that are operating under a waiver accountable for the performance of students affected by the waiver. Ed-Flex </w:t>
      </w:r>
      <w:r w:rsidR="00C647A8" w:rsidRPr="008D41B8">
        <w:t>State</w:t>
      </w:r>
      <w:r w:rsidRPr="008D41B8">
        <w:t xml:space="preserve">s must annually monitor the activities of these </w:t>
      </w:r>
      <w:r w:rsidR="006C243A" w:rsidRPr="008D41B8">
        <w:t>LEAs, ESAs, and schools,</w:t>
      </w:r>
      <w:r w:rsidRPr="008D41B8">
        <w:t xml:space="preserve"> and, in accordance with the evaluation strategies described in the</w:t>
      </w:r>
      <w:r w:rsidR="00EE4675">
        <w:t xml:space="preserve"> State’s</w:t>
      </w:r>
      <w:r w:rsidRPr="008D41B8">
        <w:t xml:space="preserve"> Ed-Flex plan, measure their performance against the educational</w:t>
      </w:r>
      <w:r w:rsidR="00B96DBA" w:rsidRPr="008D41B8">
        <w:t xml:space="preserve"> </w:t>
      </w:r>
      <w:r w:rsidRPr="008D41B8">
        <w:t>goals set forth in the local waiver applications</w:t>
      </w:r>
      <w:r w:rsidR="00C238AB">
        <w:t>. (</w:t>
      </w:r>
      <w:r w:rsidR="00D5758D">
        <w:t>20 U.S.C. § 5891b</w:t>
      </w:r>
      <w:r w:rsidR="00C238AB">
        <w:t>(a)(4)(D))</w:t>
      </w:r>
      <w:r w:rsidRPr="008D41B8">
        <w:t xml:space="preserve">. </w:t>
      </w:r>
    </w:p>
    <w:p w14:paraId="70B5686B" w14:textId="77777777" w:rsidR="00BA2BDD" w:rsidRPr="008D41B8" w:rsidRDefault="00BA2BDD" w:rsidP="00F923AB">
      <w:pPr>
        <w:pStyle w:val="BodyText"/>
        <w:tabs>
          <w:tab w:val="left" w:pos="0"/>
        </w:tabs>
        <w:ind w:left="0"/>
      </w:pPr>
    </w:p>
    <w:p w14:paraId="70B5686C" w14:textId="53AD95B6" w:rsidR="00BA2BDD" w:rsidRPr="008D41B8" w:rsidRDefault="008702E1" w:rsidP="00F923AB">
      <w:pPr>
        <w:pStyle w:val="Heading2"/>
      </w:pPr>
      <w:bookmarkStart w:id="34" w:name="_Toc30760216"/>
      <w:r>
        <w:t>G</w:t>
      </w:r>
      <w:r w:rsidR="001A4F3A" w:rsidRPr="008D41B8">
        <w:t>-2. Are there circumstances in which an SEA should terminate waivers granted to a</w:t>
      </w:r>
      <w:r w:rsidR="006C243A" w:rsidRPr="008D41B8">
        <w:t xml:space="preserve">n LEA, ESA, </w:t>
      </w:r>
      <w:r w:rsidR="001A4F3A" w:rsidRPr="008D41B8">
        <w:t>or school?</w:t>
      </w:r>
      <w:bookmarkEnd w:id="34"/>
    </w:p>
    <w:p w14:paraId="70B5686D" w14:textId="77777777" w:rsidR="00BA2BDD" w:rsidRPr="008D41B8" w:rsidRDefault="00BA2BDD" w:rsidP="00F923AB">
      <w:pPr>
        <w:pStyle w:val="BodyText"/>
        <w:tabs>
          <w:tab w:val="left" w:pos="0"/>
        </w:tabs>
        <w:ind w:left="0"/>
      </w:pPr>
    </w:p>
    <w:p w14:paraId="1567FE78" w14:textId="6A591174" w:rsidR="003F611F" w:rsidRDefault="001A4F3A" w:rsidP="00F923AB">
      <w:pPr>
        <w:pStyle w:val="BodyText"/>
        <w:tabs>
          <w:tab w:val="left" w:pos="0"/>
        </w:tabs>
        <w:ind w:left="0"/>
      </w:pPr>
      <w:r w:rsidRPr="008D41B8">
        <w:t xml:space="preserve">Yes. </w:t>
      </w:r>
      <w:r w:rsidR="008E2EE4">
        <w:t>The statute requires that a</w:t>
      </w:r>
      <w:r w:rsidRPr="008D41B8">
        <w:t>n SEA must terminate a waiver granted to a</w:t>
      </w:r>
      <w:r w:rsidR="006C243A" w:rsidRPr="008D41B8">
        <w:t xml:space="preserve">n LEA, ESA, or school </w:t>
      </w:r>
      <w:r w:rsidRPr="008D41B8">
        <w:t>if it determines, after notice and an opportunity for a hearing, that</w:t>
      </w:r>
      <w:r w:rsidR="003F611F">
        <w:t>—</w:t>
      </w:r>
    </w:p>
    <w:p w14:paraId="519A1151" w14:textId="2C9EB6DA" w:rsidR="003F611F" w:rsidRDefault="003F611F" w:rsidP="00A37B59">
      <w:pPr>
        <w:pStyle w:val="BodyText"/>
        <w:numPr>
          <w:ilvl w:val="0"/>
          <w:numId w:val="32"/>
        </w:numPr>
        <w:tabs>
          <w:tab w:val="left" w:pos="0"/>
        </w:tabs>
      </w:pPr>
      <w:r>
        <w:t>There is compelling evidence of systemic waste, fraud, or abuse;</w:t>
      </w:r>
    </w:p>
    <w:p w14:paraId="157B0C97" w14:textId="200756E7" w:rsidR="003F611F" w:rsidRDefault="003F611F" w:rsidP="00A37B59">
      <w:pPr>
        <w:pStyle w:val="BodyText"/>
        <w:numPr>
          <w:ilvl w:val="0"/>
          <w:numId w:val="32"/>
        </w:numPr>
        <w:tabs>
          <w:tab w:val="left" w:pos="0"/>
        </w:tabs>
      </w:pPr>
      <w:r>
        <w:t>The performance of the LEA, ESA, or school with respect to meeting the accountability requirement and the educational goals has been inadequate to justify continuation of such waiver;</w:t>
      </w:r>
    </w:p>
    <w:p w14:paraId="38F4BD1A" w14:textId="3F4A5C8F" w:rsidR="003F611F" w:rsidRDefault="003F611F" w:rsidP="00A37B59">
      <w:pPr>
        <w:pStyle w:val="BodyText"/>
        <w:numPr>
          <w:ilvl w:val="0"/>
          <w:numId w:val="32"/>
        </w:numPr>
        <w:tabs>
          <w:tab w:val="left" w:pos="0"/>
        </w:tabs>
      </w:pPr>
      <w:r>
        <w:t>Student achievement in the LEA, ESA, or school has decreased; or</w:t>
      </w:r>
    </w:p>
    <w:p w14:paraId="549DA832" w14:textId="7F0C347F" w:rsidR="003F611F" w:rsidRDefault="003F611F" w:rsidP="00AD69A0">
      <w:pPr>
        <w:pStyle w:val="BodyText"/>
        <w:numPr>
          <w:ilvl w:val="0"/>
          <w:numId w:val="32"/>
        </w:numPr>
        <w:tabs>
          <w:tab w:val="left" w:pos="0"/>
        </w:tabs>
      </w:pPr>
      <w:r>
        <w:t xml:space="preserve">Substantial progress has not been made toward meeting the long-term goals and measurements of interim progress established by the State under </w:t>
      </w:r>
      <w:r w:rsidR="002C0586">
        <w:t xml:space="preserve">ESEA </w:t>
      </w:r>
      <w:r>
        <w:t>section 1111(c)(4)(A)(</w:t>
      </w:r>
      <w:proofErr w:type="spellStart"/>
      <w:r>
        <w:t>i</w:t>
      </w:r>
      <w:proofErr w:type="spellEnd"/>
      <w:r>
        <w:t>).</w:t>
      </w:r>
      <w:r w:rsidR="00346B2D">
        <w:t xml:space="preserve"> </w:t>
      </w:r>
      <w:r w:rsidR="001F10E4">
        <w:t>(</w:t>
      </w:r>
      <w:r w:rsidR="00D5758D">
        <w:t>20 U.S.C. § 5891b</w:t>
      </w:r>
      <w:r w:rsidR="00346B2D">
        <w:t>(a)(4)</w:t>
      </w:r>
      <w:r w:rsidR="001F10E4">
        <w:t>)</w:t>
      </w:r>
      <w:r w:rsidR="00AD69A0">
        <w:t>.</w:t>
      </w:r>
    </w:p>
    <w:p w14:paraId="70B56872" w14:textId="77777777" w:rsidR="00BA2BDD" w:rsidRPr="008D41B8" w:rsidRDefault="00BA2BDD" w:rsidP="00A37B59">
      <w:pPr>
        <w:pStyle w:val="BodyText"/>
        <w:ind w:left="0"/>
      </w:pPr>
    </w:p>
    <w:p w14:paraId="70B56873" w14:textId="622C3A72" w:rsidR="00BA2BDD" w:rsidRPr="008D41B8" w:rsidRDefault="008702E1" w:rsidP="00F923AB">
      <w:pPr>
        <w:pStyle w:val="Heading2"/>
        <w:tabs>
          <w:tab w:val="clear" w:pos="0"/>
          <w:tab w:val="left" w:pos="90"/>
        </w:tabs>
      </w:pPr>
      <w:bookmarkStart w:id="35" w:name="_Toc30760217"/>
      <w:r>
        <w:t>G</w:t>
      </w:r>
      <w:r w:rsidR="001A4F3A" w:rsidRPr="008D41B8">
        <w:t>-</w:t>
      </w:r>
      <w:r w:rsidR="00B03A9F">
        <w:t>3</w:t>
      </w:r>
      <w:r w:rsidR="001A4F3A" w:rsidRPr="008D41B8">
        <w:t xml:space="preserve">. What are the reporting responsibilities of Ed-Flex </w:t>
      </w:r>
      <w:r w:rsidR="00C647A8" w:rsidRPr="008D41B8">
        <w:t>State</w:t>
      </w:r>
      <w:r w:rsidR="001A4F3A" w:rsidRPr="008D41B8">
        <w:t>s?</w:t>
      </w:r>
      <w:bookmarkEnd w:id="35"/>
    </w:p>
    <w:p w14:paraId="70B56874" w14:textId="77777777" w:rsidR="00BA2BDD" w:rsidRPr="008D41B8" w:rsidRDefault="00BA2BDD" w:rsidP="00F923AB">
      <w:pPr>
        <w:pStyle w:val="BodyText"/>
        <w:tabs>
          <w:tab w:val="left" w:pos="90"/>
        </w:tabs>
        <w:ind w:left="0"/>
      </w:pPr>
    </w:p>
    <w:p w14:paraId="70B56875" w14:textId="040DFFA0" w:rsidR="00BA2BDD" w:rsidRPr="008D41B8" w:rsidRDefault="00A86FA5" w:rsidP="00A37B59">
      <w:pPr>
        <w:pStyle w:val="BodyText"/>
        <w:ind w:left="0"/>
      </w:pPr>
      <w:r>
        <w:t>The statute requires that a</w:t>
      </w:r>
      <w:r w:rsidR="001A4F3A" w:rsidRPr="008D41B8">
        <w:t xml:space="preserve">n Ed-Flex </w:t>
      </w:r>
      <w:r w:rsidR="00C647A8" w:rsidRPr="008D41B8">
        <w:t>State</w:t>
      </w:r>
      <w:r w:rsidR="001A4F3A" w:rsidRPr="008D41B8">
        <w:t xml:space="preserve"> must submit to the Department an annual report that describes its waiver oversight activities and the impact of waivers on school and student performance</w:t>
      </w:r>
      <w:r w:rsidR="00815279">
        <w:t>, which the Department will make publicly available on its website</w:t>
      </w:r>
      <w:r w:rsidR="001A4F3A" w:rsidRPr="008D41B8">
        <w:t xml:space="preserve">. Not later than two years after a </w:t>
      </w:r>
      <w:r w:rsidR="00C647A8" w:rsidRPr="008D41B8">
        <w:t>State</w:t>
      </w:r>
      <w:r w:rsidR="001A4F3A" w:rsidRPr="008D41B8">
        <w:t xml:space="preserve"> has been designated an Ed-Flex </w:t>
      </w:r>
      <w:r w:rsidR="00C647A8" w:rsidRPr="008D41B8">
        <w:t>State</w:t>
      </w:r>
      <w:r w:rsidR="00F90212">
        <w:t xml:space="preserve"> under the reauthorized authority</w:t>
      </w:r>
      <w:r w:rsidR="001A4F3A" w:rsidRPr="008D41B8">
        <w:t xml:space="preserve">, its annual report must include data demonstrating the degree to which progress has been made </w:t>
      </w:r>
      <w:r w:rsidR="001A4F3A" w:rsidRPr="008D41B8">
        <w:lastRenderedPageBreak/>
        <w:t xml:space="preserve">toward meeting the </w:t>
      </w:r>
      <w:r w:rsidR="00C647A8" w:rsidRPr="008D41B8">
        <w:t>State</w:t>
      </w:r>
      <w:r w:rsidR="00625796" w:rsidRPr="008D41B8">
        <w:t>’</w:t>
      </w:r>
      <w:r w:rsidR="001A4F3A" w:rsidRPr="008D41B8">
        <w:t xml:space="preserve">s educational objectives. </w:t>
      </w:r>
      <w:r w:rsidR="00E8788A" w:rsidRPr="008D41B8">
        <w:t>The data shall include, when applicable—</w:t>
      </w:r>
    </w:p>
    <w:p w14:paraId="70B56876" w14:textId="77777777" w:rsidR="00E8788A" w:rsidRPr="008D41B8" w:rsidRDefault="00E8788A" w:rsidP="00A37B59">
      <w:pPr>
        <w:pStyle w:val="BodyText"/>
        <w:numPr>
          <w:ilvl w:val="0"/>
          <w:numId w:val="33"/>
        </w:numPr>
        <w:ind w:left="720"/>
      </w:pPr>
      <w:r w:rsidRPr="008D41B8">
        <w:t>Information on the total number of waivers granted for Federal and State statutory and regulatory requirements under this section, including the number of waivers granted for each type of waiver;</w:t>
      </w:r>
    </w:p>
    <w:p w14:paraId="70B56877" w14:textId="77777777" w:rsidR="00E8788A" w:rsidRPr="008D41B8" w:rsidRDefault="00E8788A" w:rsidP="00A37B59">
      <w:pPr>
        <w:pStyle w:val="BodyText"/>
        <w:numPr>
          <w:ilvl w:val="0"/>
          <w:numId w:val="33"/>
        </w:numPr>
        <w:ind w:left="720"/>
      </w:pPr>
      <w:r w:rsidRPr="008D41B8">
        <w:t>Information describing the effect of the waivers on the implementation of State and local educational reforms pertaining to school and student performance;</w:t>
      </w:r>
    </w:p>
    <w:p w14:paraId="70B56878" w14:textId="77777777" w:rsidR="00E8788A" w:rsidRPr="008D41B8" w:rsidRDefault="00E8788A" w:rsidP="00A37B59">
      <w:pPr>
        <w:pStyle w:val="BodyText"/>
        <w:numPr>
          <w:ilvl w:val="0"/>
          <w:numId w:val="33"/>
        </w:numPr>
        <w:ind w:left="720"/>
      </w:pPr>
      <w:r w:rsidRPr="008D41B8">
        <w:t>Information describing the relationship of the waivers to the performance of schools and students affected by the waivers; and</w:t>
      </w:r>
    </w:p>
    <w:p w14:paraId="1A829B89" w14:textId="22F4EB23" w:rsidR="00A86FA5" w:rsidRDefault="00E8788A" w:rsidP="00AD69A0">
      <w:pPr>
        <w:pStyle w:val="BodyText"/>
        <w:keepNext/>
        <w:widowControl/>
        <w:numPr>
          <w:ilvl w:val="0"/>
          <w:numId w:val="33"/>
        </w:numPr>
        <w:ind w:left="720" w:right="115"/>
      </w:pPr>
      <w:r w:rsidRPr="008D41B8">
        <w:t xml:space="preserve">An assurance from State program managers that the data reported under this section are reliable, complete, and accurate, as defined by the State, or a description of a plan for improving the reliability, completeness, and accuracy of </w:t>
      </w:r>
      <w:r w:rsidR="0077451C" w:rsidRPr="008D41B8">
        <w:t>such</w:t>
      </w:r>
      <w:r w:rsidRPr="008D41B8">
        <w:t xml:space="preserve"> data as defined by the </w:t>
      </w:r>
      <w:r w:rsidR="00C647A8" w:rsidRPr="008D41B8">
        <w:t>State</w:t>
      </w:r>
      <w:r w:rsidRPr="008D41B8">
        <w:t xml:space="preserve">. </w:t>
      </w:r>
    </w:p>
    <w:p w14:paraId="70B56879" w14:textId="46E28BF9" w:rsidR="00E8788A" w:rsidRPr="008D41B8" w:rsidRDefault="00AD69A0" w:rsidP="00AD69A0">
      <w:pPr>
        <w:pStyle w:val="BodyText"/>
        <w:keepNext/>
        <w:widowControl/>
        <w:ind w:left="360" w:right="115" w:firstLine="360"/>
      </w:pPr>
      <w:r>
        <w:t>(</w:t>
      </w:r>
      <w:r w:rsidR="00D5758D">
        <w:t>20 U.S.C. § 5891b</w:t>
      </w:r>
      <w:r w:rsidR="00E8788A" w:rsidRPr="008D41B8">
        <w:t>(a)(5)(B)(ii</w:t>
      </w:r>
      <w:r w:rsidR="00EC25D2">
        <w:t>)</w:t>
      </w:r>
    </w:p>
    <w:p w14:paraId="70B5687A" w14:textId="77777777" w:rsidR="00BA2BDD" w:rsidRPr="008D41B8" w:rsidRDefault="00BA2BDD" w:rsidP="00E640F0">
      <w:pPr>
        <w:pStyle w:val="BodyText"/>
      </w:pPr>
    </w:p>
    <w:p w14:paraId="70B5687B" w14:textId="55CB237F" w:rsidR="00BA2BDD" w:rsidRPr="008D41B8" w:rsidRDefault="008702E1" w:rsidP="00F923AB">
      <w:pPr>
        <w:pStyle w:val="Heading2"/>
        <w:ind w:right="115"/>
      </w:pPr>
      <w:bookmarkStart w:id="36" w:name="_Toc30760218"/>
      <w:r>
        <w:t>G</w:t>
      </w:r>
      <w:r w:rsidR="001A4F3A" w:rsidRPr="008D41B8">
        <w:t>-</w:t>
      </w:r>
      <w:r w:rsidR="00B03A9F">
        <w:t>4</w:t>
      </w:r>
      <w:r w:rsidR="001A4F3A" w:rsidRPr="008D41B8">
        <w:t xml:space="preserve">. Will the Department conduct performance reviews of Ed-Flex </w:t>
      </w:r>
      <w:r w:rsidR="00C647A8" w:rsidRPr="008D41B8">
        <w:t>State</w:t>
      </w:r>
      <w:r w:rsidR="001A4F3A" w:rsidRPr="008D41B8">
        <w:t>s?</w:t>
      </w:r>
      <w:bookmarkEnd w:id="36"/>
    </w:p>
    <w:p w14:paraId="70B5687C" w14:textId="77777777" w:rsidR="00BA2BDD" w:rsidRPr="008D41B8" w:rsidRDefault="00BA2BDD" w:rsidP="00F923AB">
      <w:pPr>
        <w:pStyle w:val="BodyText"/>
        <w:tabs>
          <w:tab w:val="left" w:pos="0"/>
        </w:tabs>
        <w:ind w:left="0" w:right="115"/>
      </w:pPr>
    </w:p>
    <w:p w14:paraId="70B5687D" w14:textId="37E60D94" w:rsidR="00473E4B" w:rsidRPr="008D41B8" w:rsidRDefault="001A4F3A" w:rsidP="00F923AB">
      <w:pPr>
        <w:pStyle w:val="BodyText"/>
        <w:tabs>
          <w:tab w:val="left" w:pos="0"/>
        </w:tabs>
        <w:ind w:left="0" w:right="115"/>
      </w:pPr>
      <w:r w:rsidRPr="008D41B8">
        <w:t xml:space="preserve">Yes. In accordance with the Ed-Flex </w:t>
      </w:r>
      <w:r w:rsidR="009702F6">
        <w:t>Act</w:t>
      </w:r>
      <w:r w:rsidRPr="008D41B8">
        <w:t xml:space="preserve">, </w:t>
      </w:r>
      <w:r w:rsidR="00473E4B" w:rsidRPr="008D41B8">
        <w:t xml:space="preserve">following the expiration of an approved Ed-Flex </w:t>
      </w:r>
      <w:r w:rsidR="00C70D2F">
        <w:t>plan</w:t>
      </w:r>
      <w:r w:rsidR="00676175">
        <w:t xml:space="preserve"> </w:t>
      </w:r>
      <w:r w:rsidR="00473E4B" w:rsidRPr="008D41B8">
        <w:t xml:space="preserve">for an Ed-Flex State, </w:t>
      </w:r>
      <w:r w:rsidRPr="008D41B8">
        <w:t xml:space="preserve">the </w:t>
      </w:r>
      <w:r w:rsidR="00473E4B" w:rsidRPr="008D41B8">
        <w:t>Secretary</w:t>
      </w:r>
      <w:r w:rsidR="005E2008">
        <w:t>, within</w:t>
      </w:r>
      <w:r w:rsidR="00473E4B" w:rsidRPr="008D41B8">
        <w:t xml:space="preserve"> 180 days</w:t>
      </w:r>
      <w:r w:rsidR="005E2008">
        <w:t xml:space="preserve">, shall </w:t>
      </w:r>
      <w:r w:rsidR="00473E4B" w:rsidRPr="008D41B8">
        <w:t>complete a review of the performance of the SEA in granting waivers of Federal statutory or regulatory requirements. Specifically, the Secretary will determine if the SEA—</w:t>
      </w:r>
    </w:p>
    <w:p w14:paraId="70B5687E" w14:textId="28ED68A5" w:rsidR="00473E4B" w:rsidRPr="008D41B8" w:rsidRDefault="00473E4B" w:rsidP="00A37B59">
      <w:pPr>
        <w:pStyle w:val="BodyText"/>
        <w:numPr>
          <w:ilvl w:val="0"/>
          <w:numId w:val="34"/>
        </w:numPr>
        <w:ind w:left="720"/>
      </w:pPr>
      <w:r w:rsidRPr="008D41B8">
        <w:t>Has achieved, or is making substantial progress towards achieving, the objectives described in the application sub</w:t>
      </w:r>
      <w:r w:rsidR="006543E5" w:rsidRPr="008D41B8">
        <w:t xml:space="preserve">mitted and the specific long-term goals and measurements of interim program established under </w:t>
      </w:r>
      <w:r w:rsidR="00F04B76">
        <w:t xml:space="preserve">ESEA </w:t>
      </w:r>
      <w:r w:rsidR="006543E5" w:rsidRPr="008D41B8">
        <w:t>section 1111(c)(4)(A)(</w:t>
      </w:r>
      <w:proofErr w:type="spellStart"/>
      <w:r w:rsidR="006543E5" w:rsidRPr="008D41B8">
        <w:t>i</w:t>
      </w:r>
      <w:proofErr w:type="spellEnd"/>
      <w:r w:rsidR="006543E5" w:rsidRPr="008D41B8">
        <w:t>); and</w:t>
      </w:r>
    </w:p>
    <w:p w14:paraId="748A40B7" w14:textId="09C0F121" w:rsidR="00A25E81" w:rsidRDefault="001F10E4" w:rsidP="00AD69A0">
      <w:pPr>
        <w:pStyle w:val="BodyText"/>
        <w:ind w:left="720"/>
      </w:pPr>
      <w:r>
        <w:t xml:space="preserve">2. </w:t>
      </w:r>
      <w:r w:rsidR="006543E5" w:rsidRPr="008D41B8">
        <w:t xml:space="preserve">Demonstrates that LEAs, ESAs, or schools affected by the waiver authority or waivers have achieved, or are making progress toward achieving, the desired goals described in the application. </w:t>
      </w:r>
      <w:r>
        <w:t>(</w:t>
      </w:r>
      <w:r w:rsidR="00D5758D">
        <w:t>20 U.S.C. § 5891b</w:t>
      </w:r>
      <w:r w:rsidR="006543E5" w:rsidRPr="008D41B8">
        <w:t>(a)(6)(B)(</w:t>
      </w:r>
      <w:proofErr w:type="spellStart"/>
      <w:r w:rsidR="006543E5" w:rsidRPr="008D41B8">
        <w:t>i</w:t>
      </w:r>
      <w:proofErr w:type="spellEnd"/>
      <w:r w:rsidR="006543E5" w:rsidRPr="008D41B8">
        <w:t>)</w:t>
      </w:r>
      <w:r>
        <w:t>)</w:t>
      </w:r>
    </w:p>
    <w:p w14:paraId="70B56880" w14:textId="77777777" w:rsidR="006543E5" w:rsidRPr="008D41B8" w:rsidRDefault="006543E5" w:rsidP="00A37B59">
      <w:pPr>
        <w:pStyle w:val="BodyText"/>
        <w:ind w:left="0"/>
      </w:pPr>
    </w:p>
    <w:p w14:paraId="70B56881" w14:textId="49EF2906" w:rsidR="00BA2BDD" w:rsidRPr="008D41B8" w:rsidRDefault="00A86FA5" w:rsidP="00F923AB">
      <w:pPr>
        <w:pStyle w:val="BodyText"/>
        <w:ind w:left="0"/>
      </w:pPr>
      <w:r>
        <w:t>The statute requires that t</w:t>
      </w:r>
      <w:r w:rsidR="001A4F3A" w:rsidRPr="008D41B8">
        <w:t xml:space="preserve">he Secretary terminate the SEA’s authority to grant waivers </w:t>
      </w:r>
      <w:r w:rsidR="002809FD" w:rsidRPr="008D41B8">
        <w:t xml:space="preserve">of Federal statutory or regulatory requirements </w:t>
      </w:r>
      <w:r w:rsidR="001A4F3A" w:rsidRPr="008D41B8">
        <w:t>if the Secretary determines, after notice and an opportunity for a hearing, that the SEA</w:t>
      </w:r>
      <w:r>
        <w:t>’</w:t>
      </w:r>
      <w:r w:rsidR="001A4F3A" w:rsidRPr="008D41B8">
        <w:t>s performance has been inadequate to justify a continuation of the waiver authority</w:t>
      </w:r>
      <w:r w:rsidR="002809FD" w:rsidRPr="008D41B8">
        <w:t xml:space="preserve"> based on the SEA’s performance against the specific long-term goals and measurements of interim progress established under</w:t>
      </w:r>
      <w:r w:rsidR="00252E6E">
        <w:t xml:space="preserve"> ESEA</w:t>
      </w:r>
      <w:r w:rsidR="002809FD" w:rsidRPr="008D41B8">
        <w:t xml:space="preserve"> section 1111(c)(4)(A)(</w:t>
      </w:r>
      <w:proofErr w:type="spellStart"/>
      <w:r w:rsidR="002809FD" w:rsidRPr="008D41B8">
        <w:t>i</w:t>
      </w:r>
      <w:proofErr w:type="spellEnd"/>
      <w:r w:rsidR="002809FD" w:rsidRPr="008D41B8">
        <w:t>)</w:t>
      </w:r>
      <w:r w:rsidR="001A4F3A" w:rsidRPr="008D41B8">
        <w:t>.</w:t>
      </w:r>
    </w:p>
    <w:p w14:paraId="70B569A1" w14:textId="45EC1CF8" w:rsidR="00BA2BDD" w:rsidRPr="008D41B8" w:rsidRDefault="00BA2BDD" w:rsidP="00DF3C17">
      <w:pPr>
        <w:ind w:left="0"/>
      </w:pPr>
      <w:bookmarkStart w:id="37" w:name="_Toc507424641"/>
      <w:bookmarkStart w:id="38" w:name="_Toc504734910"/>
      <w:bookmarkStart w:id="39" w:name="_Toc504743549"/>
      <w:bookmarkStart w:id="40" w:name="_Toc505161274"/>
      <w:bookmarkStart w:id="41" w:name="_Toc506273519"/>
      <w:bookmarkStart w:id="42" w:name="_Toc507424645"/>
      <w:bookmarkStart w:id="43" w:name="_Toc504734912"/>
      <w:bookmarkStart w:id="44" w:name="_Toc504743551"/>
      <w:bookmarkStart w:id="45" w:name="_Toc505161276"/>
      <w:bookmarkStart w:id="46" w:name="_Toc506273521"/>
      <w:bookmarkStart w:id="47" w:name="_Toc507424647"/>
      <w:bookmarkStart w:id="48" w:name="_Toc504734913"/>
      <w:bookmarkStart w:id="49" w:name="_Toc504743552"/>
      <w:bookmarkStart w:id="50" w:name="_Toc505161277"/>
      <w:bookmarkStart w:id="51" w:name="_Toc506273522"/>
      <w:bookmarkStart w:id="52" w:name="_Toc507424648"/>
      <w:bookmarkStart w:id="53" w:name="_Toc504734915"/>
      <w:bookmarkStart w:id="54" w:name="_Toc504743554"/>
      <w:bookmarkStart w:id="55" w:name="_Toc505161279"/>
      <w:bookmarkStart w:id="56" w:name="_Toc506273524"/>
      <w:bookmarkStart w:id="57" w:name="_Toc507424650"/>
      <w:bookmarkStart w:id="58" w:name="_Toc504734917"/>
      <w:bookmarkStart w:id="59" w:name="_Toc504743556"/>
      <w:bookmarkStart w:id="60" w:name="_Toc505161281"/>
      <w:bookmarkStart w:id="61" w:name="_Toc506273526"/>
      <w:bookmarkStart w:id="62" w:name="_Toc507424652"/>
      <w:bookmarkStart w:id="63" w:name="_Toc504734918"/>
      <w:bookmarkStart w:id="64" w:name="_Toc504743557"/>
      <w:bookmarkStart w:id="65" w:name="_Toc505161282"/>
      <w:bookmarkStart w:id="66" w:name="_Toc506273527"/>
      <w:bookmarkStart w:id="67" w:name="_Toc507424653"/>
      <w:bookmarkStart w:id="68" w:name="_Toc504734922"/>
      <w:bookmarkStart w:id="69" w:name="_Toc504743561"/>
      <w:bookmarkStart w:id="70" w:name="_Toc505161286"/>
      <w:bookmarkStart w:id="71" w:name="_Toc506273531"/>
      <w:bookmarkStart w:id="72" w:name="_Toc50742465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sectPr w:rsidR="00BA2BDD" w:rsidRPr="008D41B8" w:rsidSect="00C67718">
      <w:footerReference w:type="default" r:id="rId14"/>
      <w:pgSz w:w="12240" w:h="15840" w:code="1"/>
      <w:pgMar w:top="1382" w:right="1325" w:bottom="720" w:left="1339" w:header="0" w:footer="86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44B3D" w14:textId="77777777" w:rsidR="00E72549" w:rsidRDefault="00E72549" w:rsidP="00E640F0">
      <w:r>
        <w:separator/>
      </w:r>
    </w:p>
  </w:endnote>
  <w:endnote w:type="continuationSeparator" w:id="0">
    <w:p w14:paraId="58239B60" w14:textId="77777777" w:rsidR="00E72549" w:rsidRDefault="00E72549" w:rsidP="00E640F0">
      <w:r>
        <w:continuationSeparator/>
      </w:r>
    </w:p>
  </w:endnote>
  <w:endnote w:type="continuationNotice" w:id="1">
    <w:p w14:paraId="214D3DAC" w14:textId="77777777" w:rsidR="00E72549" w:rsidRDefault="00E725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999325"/>
      <w:docPartObj>
        <w:docPartGallery w:val="Page Numbers (Bottom of Page)"/>
        <w:docPartUnique/>
      </w:docPartObj>
    </w:sdtPr>
    <w:sdtEndPr>
      <w:rPr>
        <w:noProof/>
      </w:rPr>
    </w:sdtEndPr>
    <w:sdtContent>
      <w:p w14:paraId="70B569B9" w14:textId="0404CB97" w:rsidR="00E72549" w:rsidRDefault="00E72549" w:rsidP="00DF3C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F9A5E" w14:textId="77777777" w:rsidR="00E72549" w:rsidRDefault="00E72549" w:rsidP="00E640F0">
      <w:r>
        <w:separator/>
      </w:r>
    </w:p>
  </w:footnote>
  <w:footnote w:type="continuationSeparator" w:id="0">
    <w:p w14:paraId="12FD44A1" w14:textId="77777777" w:rsidR="00E72549" w:rsidRDefault="00E72549" w:rsidP="00E640F0">
      <w:r>
        <w:continuationSeparator/>
      </w:r>
    </w:p>
  </w:footnote>
  <w:footnote w:type="continuationNotice" w:id="1">
    <w:p w14:paraId="0FD31651" w14:textId="77777777" w:rsidR="00E72549" w:rsidRDefault="00E72549">
      <w:pPr>
        <w:spacing w:line="240" w:lineRule="auto"/>
      </w:pPr>
    </w:p>
  </w:footnote>
  <w:footnote w:id="2">
    <w:p w14:paraId="1172FF6E" w14:textId="470300F9" w:rsidR="00E72549" w:rsidRDefault="00E72549" w:rsidP="00EF7929">
      <w:pPr>
        <w:pStyle w:val="BodyText"/>
        <w:ind w:left="0"/>
      </w:pPr>
      <w:r w:rsidRPr="00824D97">
        <w:rPr>
          <w:rStyle w:val="FootnoteReference"/>
          <w:sz w:val="20"/>
        </w:rPr>
        <w:footnoteRef/>
      </w:r>
      <w:r w:rsidRPr="00824D97">
        <w:rPr>
          <w:sz w:val="20"/>
        </w:rPr>
        <w:t xml:space="preserve"> States include each of the fifty States, the District of Columbia, Puerto Rico, and each of the outlying areas (Guam, American Samoa, the U.S. Virgin Islands, and the Commonwealth of the Northern Mariana Islands). (20 U.S.C. § 5891</w:t>
      </w:r>
      <w:proofErr w:type="gramStart"/>
      <w:r w:rsidRPr="00824D97">
        <w:rPr>
          <w:sz w:val="20"/>
        </w:rPr>
        <w:t>a(</w:t>
      </w:r>
      <w:proofErr w:type="gramEnd"/>
      <w:r w:rsidRPr="00824D97">
        <w:rPr>
          <w:sz w:val="20"/>
        </w:rPr>
        <w:t>4)).</w:t>
      </w:r>
    </w:p>
  </w:footnote>
  <w:footnote w:id="3">
    <w:p w14:paraId="70B569BE" w14:textId="77777777" w:rsidR="00E72549" w:rsidRDefault="00E72549" w:rsidP="00D97CF4">
      <w:pPr>
        <w:pStyle w:val="FootnoteText"/>
        <w:ind w:left="0"/>
      </w:pPr>
      <w:r>
        <w:rPr>
          <w:rStyle w:val="FootnoteReference"/>
        </w:rPr>
        <w:footnoteRef/>
      </w:r>
      <w:r>
        <w:t xml:space="preserve"> Unless otherwise indicated, citations to the ESEA are to the ESEA, as amended by the ESSA.</w:t>
      </w:r>
    </w:p>
  </w:footnote>
  <w:footnote w:id="4">
    <w:p w14:paraId="36BAD1ED" w14:textId="77777777" w:rsidR="00E72549" w:rsidRPr="00077CC7" w:rsidRDefault="00E72549" w:rsidP="00E72549">
      <w:pPr>
        <w:pStyle w:val="FootnoteText"/>
      </w:pPr>
      <w:r>
        <w:rPr>
          <w:rStyle w:val="FootnoteReference"/>
        </w:rPr>
        <w:footnoteRef/>
      </w:r>
      <w:r>
        <w:t xml:space="preserve"> </w:t>
      </w:r>
      <w:r w:rsidRPr="00077CC7">
        <w:t xml:space="preserve">5891b(c)(1)(G) currently prohibits waivers of the selection of a school attendance area or school under subsections (a) and (b) of section 1113 of the ESEA, except that an SEA may grant a waiver to allow a school attendance area or school to participate in activities under Title I, Part A “if the percentage of children from low-income families in the school attendance area of such school or who attend such school </w:t>
      </w:r>
      <w:r w:rsidRPr="00077CC7">
        <w:rPr>
          <w:b/>
          <w:bCs/>
        </w:rPr>
        <w:t>is not less than</w:t>
      </w:r>
      <w:r w:rsidRPr="00077CC7">
        <w:t xml:space="preserve"> 10 percentage points below the lowest percentage of such children for any school attendance area or school…” (emphasis added). We believe the emphasized language is an error and that this prohibition should mirror the language in ESEA section 8401(c)(10), which prohibits waivers of the selection of a school attendance area or school under sections (a) and (b) of section 1113 of the ESEA, except that the Secretary may grant a waiver to participate in activities under Title I, Part A “if the percentage of children from low-income families in the school attendance area or who attend the school </w:t>
      </w:r>
      <w:r w:rsidRPr="00077CC7">
        <w:rPr>
          <w:b/>
          <w:bCs/>
        </w:rPr>
        <w:t>is not more than</w:t>
      </w:r>
      <w:r w:rsidRPr="00077CC7">
        <w:t xml:space="preserve"> 10 percentage points below the lowest percentage of those children for any school attendance area or school…” (emphasis added).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BC0"/>
    <w:multiLevelType w:val="hybridMultilevel"/>
    <w:tmpl w:val="CBDE9406"/>
    <w:lvl w:ilvl="0" w:tplc="0409000F">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9ED6C76"/>
    <w:multiLevelType w:val="hybridMultilevel"/>
    <w:tmpl w:val="D27EC29A"/>
    <w:lvl w:ilvl="0" w:tplc="CBD0A3D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0CCA500E"/>
    <w:multiLevelType w:val="hybridMultilevel"/>
    <w:tmpl w:val="BDF03E52"/>
    <w:lvl w:ilvl="0" w:tplc="5EF083B2">
      <w:start w:val="1"/>
      <w:numFmt w:val="decimal"/>
      <w:lvlText w:val="(%1)"/>
      <w:lvlJc w:val="left"/>
      <w:pPr>
        <w:ind w:left="100" w:hanging="339"/>
      </w:pPr>
      <w:rPr>
        <w:rFonts w:ascii="Times New Roman" w:eastAsia="Times New Roman" w:hAnsi="Times New Roman" w:cs="Times New Roman" w:hint="default"/>
        <w:spacing w:val="-1"/>
        <w:w w:val="99"/>
        <w:sz w:val="24"/>
        <w:szCs w:val="24"/>
      </w:rPr>
    </w:lvl>
    <w:lvl w:ilvl="1" w:tplc="D0643734">
      <w:numFmt w:val="bullet"/>
      <w:lvlText w:val="•"/>
      <w:lvlJc w:val="left"/>
      <w:pPr>
        <w:ind w:left="1048" w:hanging="339"/>
      </w:pPr>
      <w:rPr>
        <w:rFonts w:hint="default"/>
      </w:rPr>
    </w:lvl>
    <w:lvl w:ilvl="2" w:tplc="1AAC891A">
      <w:numFmt w:val="bullet"/>
      <w:lvlText w:val="•"/>
      <w:lvlJc w:val="left"/>
      <w:pPr>
        <w:ind w:left="1996" w:hanging="339"/>
      </w:pPr>
      <w:rPr>
        <w:rFonts w:hint="default"/>
      </w:rPr>
    </w:lvl>
    <w:lvl w:ilvl="3" w:tplc="2FC615D4">
      <w:numFmt w:val="bullet"/>
      <w:lvlText w:val="•"/>
      <w:lvlJc w:val="left"/>
      <w:pPr>
        <w:ind w:left="2944" w:hanging="339"/>
      </w:pPr>
      <w:rPr>
        <w:rFonts w:hint="default"/>
      </w:rPr>
    </w:lvl>
    <w:lvl w:ilvl="4" w:tplc="B3A2BBFC">
      <w:numFmt w:val="bullet"/>
      <w:lvlText w:val="•"/>
      <w:lvlJc w:val="left"/>
      <w:pPr>
        <w:ind w:left="3892" w:hanging="339"/>
      </w:pPr>
      <w:rPr>
        <w:rFonts w:hint="default"/>
      </w:rPr>
    </w:lvl>
    <w:lvl w:ilvl="5" w:tplc="63E261AC">
      <w:numFmt w:val="bullet"/>
      <w:lvlText w:val="•"/>
      <w:lvlJc w:val="left"/>
      <w:pPr>
        <w:ind w:left="4840" w:hanging="339"/>
      </w:pPr>
      <w:rPr>
        <w:rFonts w:hint="default"/>
      </w:rPr>
    </w:lvl>
    <w:lvl w:ilvl="6" w:tplc="8B7A636A">
      <w:numFmt w:val="bullet"/>
      <w:lvlText w:val="•"/>
      <w:lvlJc w:val="left"/>
      <w:pPr>
        <w:ind w:left="5788" w:hanging="339"/>
      </w:pPr>
      <w:rPr>
        <w:rFonts w:hint="default"/>
      </w:rPr>
    </w:lvl>
    <w:lvl w:ilvl="7" w:tplc="310618A4">
      <w:numFmt w:val="bullet"/>
      <w:lvlText w:val="•"/>
      <w:lvlJc w:val="left"/>
      <w:pPr>
        <w:ind w:left="6736" w:hanging="339"/>
      </w:pPr>
      <w:rPr>
        <w:rFonts w:hint="default"/>
      </w:rPr>
    </w:lvl>
    <w:lvl w:ilvl="8" w:tplc="9236883A">
      <w:numFmt w:val="bullet"/>
      <w:lvlText w:val="•"/>
      <w:lvlJc w:val="left"/>
      <w:pPr>
        <w:ind w:left="7684" w:hanging="339"/>
      </w:pPr>
      <w:rPr>
        <w:rFonts w:hint="default"/>
      </w:rPr>
    </w:lvl>
  </w:abstractNum>
  <w:abstractNum w:abstractNumId="3" w15:restartNumberingAfterBreak="0">
    <w:nsid w:val="115F0D5B"/>
    <w:multiLevelType w:val="hybridMultilevel"/>
    <w:tmpl w:val="FB6602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1B36C8"/>
    <w:multiLevelType w:val="hybridMultilevel"/>
    <w:tmpl w:val="9A72B472"/>
    <w:lvl w:ilvl="0" w:tplc="0409000F">
      <w:start w:val="1"/>
      <w:numFmt w:val="decimal"/>
      <w:lvlText w:val="%1."/>
      <w:lvlJc w:val="left"/>
      <w:pPr>
        <w:ind w:left="720" w:hanging="360"/>
      </w:pPr>
      <w:rPr>
        <w:rFonts w:hint="default"/>
      </w:rPr>
    </w:lvl>
    <w:lvl w:ilvl="1" w:tplc="2ECE0F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225D8"/>
    <w:multiLevelType w:val="hybridMultilevel"/>
    <w:tmpl w:val="469A1908"/>
    <w:lvl w:ilvl="0" w:tplc="64069A36">
      <w:start w:val="2"/>
      <w:numFmt w:val="upperLetter"/>
      <w:lvlText w:val="(%1)"/>
      <w:lvlJc w:val="left"/>
      <w:pPr>
        <w:ind w:left="1510" w:hanging="360"/>
      </w:pPr>
      <w:rPr>
        <w:rFonts w:hint="default"/>
      </w:rPr>
    </w:lvl>
    <w:lvl w:ilvl="1" w:tplc="C428A462">
      <w:start w:val="1"/>
      <w:numFmt w:val="decimal"/>
      <w:lvlText w:val="(%2)"/>
      <w:lvlJc w:val="left"/>
      <w:pPr>
        <w:ind w:left="2230" w:hanging="360"/>
      </w:pPr>
      <w:rPr>
        <w:rFonts w:hint="default"/>
      </w:r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6" w15:restartNumberingAfterBreak="0">
    <w:nsid w:val="13A02323"/>
    <w:multiLevelType w:val="hybridMultilevel"/>
    <w:tmpl w:val="E68E86C8"/>
    <w:lvl w:ilvl="0" w:tplc="CEC27752">
      <w:start w:val="1"/>
      <w:numFmt w:val="decimal"/>
      <w:lvlText w:val="(%1)"/>
      <w:lvlJc w:val="left"/>
      <w:pPr>
        <w:ind w:left="720" w:hanging="360"/>
      </w:pPr>
      <w:rPr>
        <w:rFonts w:ascii="Times New Roman" w:eastAsia="Times New Roman" w:hAnsi="Times New Roman" w:cs="Times New Roman" w:hint="default"/>
        <w:spacing w:val="-1"/>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971DC"/>
    <w:multiLevelType w:val="hybridMultilevel"/>
    <w:tmpl w:val="BF6E8D56"/>
    <w:lvl w:ilvl="0" w:tplc="43325008">
      <w:start w:val="1"/>
      <w:numFmt w:val="upperLetter"/>
      <w:lvlText w:val="(%1)"/>
      <w:lvlJc w:val="left"/>
      <w:pPr>
        <w:ind w:left="1180" w:hanging="360"/>
      </w:pPr>
      <w:rPr>
        <w:rFonts w:hint="default"/>
        <w:i w:val="0"/>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15:restartNumberingAfterBreak="0">
    <w:nsid w:val="15A81044"/>
    <w:multiLevelType w:val="hybridMultilevel"/>
    <w:tmpl w:val="827AEF72"/>
    <w:lvl w:ilvl="0" w:tplc="CEC27752">
      <w:start w:val="1"/>
      <w:numFmt w:val="decimal"/>
      <w:lvlText w:val="(%1)"/>
      <w:lvlJc w:val="left"/>
      <w:pPr>
        <w:ind w:left="820" w:hanging="360"/>
      </w:pPr>
      <w:rPr>
        <w:rFonts w:ascii="Times New Roman" w:eastAsia="Times New Roman" w:hAnsi="Times New Roman" w:cs="Times New Roman" w:hint="default"/>
        <w:spacing w:val="-1"/>
        <w:w w:val="99"/>
        <w:sz w:val="24"/>
        <w:szCs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18CB576A"/>
    <w:multiLevelType w:val="hybridMultilevel"/>
    <w:tmpl w:val="A1C8009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227D4968"/>
    <w:multiLevelType w:val="hybridMultilevel"/>
    <w:tmpl w:val="9880E17E"/>
    <w:lvl w:ilvl="0" w:tplc="575CEEF8">
      <w:numFmt w:val="bullet"/>
      <w:lvlText w:val=""/>
      <w:lvlJc w:val="left"/>
      <w:pPr>
        <w:ind w:left="820" w:hanging="720"/>
      </w:pPr>
      <w:rPr>
        <w:rFonts w:ascii="Symbol" w:eastAsia="Symbol" w:hAnsi="Symbol" w:cs="Symbol" w:hint="default"/>
        <w:w w:val="99"/>
        <w:sz w:val="20"/>
        <w:szCs w:val="20"/>
      </w:rPr>
    </w:lvl>
    <w:lvl w:ilvl="1" w:tplc="24040FF6">
      <w:numFmt w:val="bullet"/>
      <w:lvlText w:val="•"/>
      <w:lvlJc w:val="left"/>
      <w:pPr>
        <w:ind w:left="1696" w:hanging="720"/>
      </w:pPr>
      <w:rPr>
        <w:rFonts w:hint="default"/>
      </w:rPr>
    </w:lvl>
    <w:lvl w:ilvl="2" w:tplc="B4803D34">
      <w:numFmt w:val="bullet"/>
      <w:lvlText w:val="•"/>
      <w:lvlJc w:val="left"/>
      <w:pPr>
        <w:ind w:left="2572" w:hanging="720"/>
      </w:pPr>
      <w:rPr>
        <w:rFonts w:hint="default"/>
      </w:rPr>
    </w:lvl>
    <w:lvl w:ilvl="3" w:tplc="54383FA6">
      <w:numFmt w:val="bullet"/>
      <w:lvlText w:val="•"/>
      <w:lvlJc w:val="left"/>
      <w:pPr>
        <w:ind w:left="3448" w:hanging="720"/>
      </w:pPr>
      <w:rPr>
        <w:rFonts w:hint="default"/>
      </w:rPr>
    </w:lvl>
    <w:lvl w:ilvl="4" w:tplc="31E2235A">
      <w:numFmt w:val="bullet"/>
      <w:lvlText w:val="•"/>
      <w:lvlJc w:val="left"/>
      <w:pPr>
        <w:ind w:left="4324" w:hanging="720"/>
      </w:pPr>
      <w:rPr>
        <w:rFonts w:hint="default"/>
      </w:rPr>
    </w:lvl>
    <w:lvl w:ilvl="5" w:tplc="926CDE4E">
      <w:numFmt w:val="bullet"/>
      <w:lvlText w:val="•"/>
      <w:lvlJc w:val="left"/>
      <w:pPr>
        <w:ind w:left="5200" w:hanging="720"/>
      </w:pPr>
      <w:rPr>
        <w:rFonts w:hint="default"/>
      </w:rPr>
    </w:lvl>
    <w:lvl w:ilvl="6" w:tplc="F160B06C">
      <w:numFmt w:val="bullet"/>
      <w:lvlText w:val="•"/>
      <w:lvlJc w:val="left"/>
      <w:pPr>
        <w:ind w:left="6076" w:hanging="720"/>
      </w:pPr>
      <w:rPr>
        <w:rFonts w:hint="default"/>
      </w:rPr>
    </w:lvl>
    <w:lvl w:ilvl="7" w:tplc="8FFC340E">
      <w:numFmt w:val="bullet"/>
      <w:lvlText w:val="•"/>
      <w:lvlJc w:val="left"/>
      <w:pPr>
        <w:ind w:left="6952" w:hanging="720"/>
      </w:pPr>
      <w:rPr>
        <w:rFonts w:hint="default"/>
      </w:rPr>
    </w:lvl>
    <w:lvl w:ilvl="8" w:tplc="5674F0E2">
      <w:numFmt w:val="bullet"/>
      <w:lvlText w:val="•"/>
      <w:lvlJc w:val="left"/>
      <w:pPr>
        <w:ind w:left="7828" w:hanging="720"/>
      </w:pPr>
      <w:rPr>
        <w:rFonts w:hint="default"/>
      </w:rPr>
    </w:lvl>
  </w:abstractNum>
  <w:abstractNum w:abstractNumId="11" w15:restartNumberingAfterBreak="0">
    <w:nsid w:val="22E85F7B"/>
    <w:multiLevelType w:val="hybridMultilevel"/>
    <w:tmpl w:val="854A06D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F5085"/>
    <w:multiLevelType w:val="hybridMultilevel"/>
    <w:tmpl w:val="713EB19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2D2F1F98"/>
    <w:multiLevelType w:val="hybridMultilevel"/>
    <w:tmpl w:val="CF2696CC"/>
    <w:lvl w:ilvl="0" w:tplc="82044798">
      <w:start w:val="1"/>
      <w:numFmt w:val="decimal"/>
      <w:lvlText w:val="%1."/>
      <w:lvlJc w:val="left"/>
      <w:pPr>
        <w:ind w:left="820" w:hanging="360"/>
      </w:pPr>
      <w:rPr>
        <w:rFonts w:ascii="Times New Roman" w:hAnsi="Times New Roman" w:cs="Times New Roman" w:hint="default"/>
        <w:spacing w:val="0"/>
        <w:w w:val="100"/>
        <w:sz w:val="24"/>
        <w:szCs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2DA1396D"/>
    <w:multiLevelType w:val="hybridMultilevel"/>
    <w:tmpl w:val="E1480542"/>
    <w:lvl w:ilvl="0" w:tplc="724A15F0">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4B20B5"/>
    <w:multiLevelType w:val="hybridMultilevel"/>
    <w:tmpl w:val="DA58FB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642F4E"/>
    <w:multiLevelType w:val="hybridMultilevel"/>
    <w:tmpl w:val="03788E7C"/>
    <w:lvl w:ilvl="0" w:tplc="CEC27752">
      <w:start w:val="1"/>
      <w:numFmt w:val="decimal"/>
      <w:lvlText w:val="(%1)"/>
      <w:lvlJc w:val="left"/>
      <w:pPr>
        <w:ind w:left="720" w:hanging="360"/>
      </w:pPr>
      <w:rPr>
        <w:rFonts w:ascii="Times New Roman" w:eastAsia="Times New Roman" w:hAnsi="Times New Roman" w:cs="Times New Roman" w:hint="default"/>
        <w:spacing w:val="-1"/>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C30F1"/>
    <w:multiLevelType w:val="hybridMultilevel"/>
    <w:tmpl w:val="454249B2"/>
    <w:lvl w:ilvl="0" w:tplc="3D265C16">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8" w15:restartNumberingAfterBreak="0">
    <w:nsid w:val="39942A7F"/>
    <w:multiLevelType w:val="hybridMultilevel"/>
    <w:tmpl w:val="3FB0AE48"/>
    <w:lvl w:ilvl="0" w:tplc="15269C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DE65B1"/>
    <w:multiLevelType w:val="hybridMultilevel"/>
    <w:tmpl w:val="F266E9C8"/>
    <w:lvl w:ilvl="0" w:tplc="55DC3748">
      <w:numFmt w:val="bullet"/>
      <w:lvlText w:val=""/>
      <w:lvlJc w:val="left"/>
      <w:pPr>
        <w:ind w:left="820" w:hanging="720"/>
      </w:pPr>
      <w:rPr>
        <w:rFonts w:ascii="Symbol" w:eastAsia="Symbol" w:hAnsi="Symbol" w:cs="Symbol" w:hint="default"/>
        <w:w w:val="99"/>
        <w:sz w:val="20"/>
        <w:szCs w:val="20"/>
      </w:rPr>
    </w:lvl>
    <w:lvl w:ilvl="1" w:tplc="57E42062">
      <w:numFmt w:val="bullet"/>
      <w:lvlText w:val="•"/>
      <w:lvlJc w:val="left"/>
      <w:pPr>
        <w:ind w:left="1696" w:hanging="720"/>
      </w:pPr>
      <w:rPr>
        <w:rFonts w:hint="default"/>
      </w:rPr>
    </w:lvl>
    <w:lvl w:ilvl="2" w:tplc="9C0C1742">
      <w:numFmt w:val="bullet"/>
      <w:lvlText w:val="•"/>
      <w:lvlJc w:val="left"/>
      <w:pPr>
        <w:ind w:left="2572" w:hanging="720"/>
      </w:pPr>
      <w:rPr>
        <w:rFonts w:hint="default"/>
      </w:rPr>
    </w:lvl>
    <w:lvl w:ilvl="3" w:tplc="8AD80CA6">
      <w:numFmt w:val="bullet"/>
      <w:lvlText w:val="•"/>
      <w:lvlJc w:val="left"/>
      <w:pPr>
        <w:ind w:left="3448" w:hanging="720"/>
      </w:pPr>
      <w:rPr>
        <w:rFonts w:hint="default"/>
      </w:rPr>
    </w:lvl>
    <w:lvl w:ilvl="4" w:tplc="801AC4D8">
      <w:numFmt w:val="bullet"/>
      <w:lvlText w:val="•"/>
      <w:lvlJc w:val="left"/>
      <w:pPr>
        <w:ind w:left="4324" w:hanging="720"/>
      </w:pPr>
      <w:rPr>
        <w:rFonts w:hint="default"/>
      </w:rPr>
    </w:lvl>
    <w:lvl w:ilvl="5" w:tplc="0CC661E2">
      <w:numFmt w:val="bullet"/>
      <w:lvlText w:val="•"/>
      <w:lvlJc w:val="left"/>
      <w:pPr>
        <w:ind w:left="5200" w:hanging="720"/>
      </w:pPr>
      <w:rPr>
        <w:rFonts w:hint="default"/>
      </w:rPr>
    </w:lvl>
    <w:lvl w:ilvl="6" w:tplc="76F6381E">
      <w:numFmt w:val="bullet"/>
      <w:lvlText w:val="•"/>
      <w:lvlJc w:val="left"/>
      <w:pPr>
        <w:ind w:left="6076" w:hanging="720"/>
      </w:pPr>
      <w:rPr>
        <w:rFonts w:hint="default"/>
      </w:rPr>
    </w:lvl>
    <w:lvl w:ilvl="7" w:tplc="3FE0E748">
      <w:numFmt w:val="bullet"/>
      <w:lvlText w:val="•"/>
      <w:lvlJc w:val="left"/>
      <w:pPr>
        <w:ind w:left="6952" w:hanging="720"/>
      </w:pPr>
      <w:rPr>
        <w:rFonts w:hint="default"/>
      </w:rPr>
    </w:lvl>
    <w:lvl w:ilvl="8" w:tplc="6CCADFF0">
      <w:numFmt w:val="bullet"/>
      <w:lvlText w:val="•"/>
      <w:lvlJc w:val="left"/>
      <w:pPr>
        <w:ind w:left="7828" w:hanging="720"/>
      </w:pPr>
      <w:rPr>
        <w:rFonts w:hint="default"/>
      </w:rPr>
    </w:lvl>
  </w:abstractNum>
  <w:abstractNum w:abstractNumId="20" w15:restartNumberingAfterBreak="0">
    <w:nsid w:val="48C73BC8"/>
    <w:multiLevelType w:val="hybridMultilevel"/>
    <w:tmpl w:val="BB9E0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2E4FD2"/>
    <w:multiLevelType w:val="hybridMultilevel"/>
    <w:tmpl w:val="E0D6FE88"/>
    <w:lvl w:ilvl="0" w:tplc="0409000F">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2" w15:restartNumberingAfterBreak="0">
    <w:nsid w:val="4D1602F2"/>
    <w:multiLevelType w:val="hybridMultilevel"/>
    <w:tmpl w:val="40882576"/>
    <w:lvl w:ilvl="0" w:tplc="AA46C7FE">
      <w:start w:val="1"/>
      <w:numFmt w:val="decimal"/>
      <w:lvlText w:val="(%1)"/>
      <w:lvlJc w:val="left"/>
      <w:pPr>
        <w:ind w:left="439" w:hanging="339"/>
      </w:pPr>
      <w:rPr>
        <w:rFonts w:ascii="Times New Roman" w:eastAsia="Times New Roman" w:hAnsi="Times New Roman" w:cs="Times New Roman" w:hint="default"/>
        <w:b/>
        <w:bCs/>
        <w:spacing w:val="-1"/>
        <w:w w:val="99"/>
        <w:sz w:val="24"/>
        <w:szCs w:val="24"/>
      </w:rPr>
    </w:lvl>
    <w:lvl w:ilvl="1" w:tplc="E156278C">
      <w:numFmt w:val="bullet"/>
      <w:lvlText w:val="o"/>
      <w:lvlJc w:val="left"/>
      <w:pPr>
        <w:ind w:left="100" w:hanging="240"/>
      </w:pPr>
      <w:rPr>
        <w:rFonts w:ascii="Times New Roman" w:eastAsia="Times New Roman" w:hAnsi="Times New Roman" w:cs="Times New Roman" w:hint="default"/>
        <w:spacing w:val="-8"/>
        <w:w w:val="99"/>
        <w:sz w:val="24"/>
        <w:szCs w:val="24"/>
      </w:rPr>
    </w:lvl>
    <w:lvl w:ilvl="2" w:tplc="8054805A">
      <w:numFmt w:val="bullet"/>
      <w:lvlText w:val="•"/>
      <w:lvlJc w:val="left"/>
      <w:pPr>
        <w:ind w:left="1455" w:hanging="240"/>
      </w:pPr>
      <w:rPr>
        <w:rFonts w:hint="default"/>
      </w:rPr>
    </w:lvl>
    <w:lvl w:ilvl="3" w:tplc="7AF80488">
      <w:numFmt w:val="bullet"/>
      <w:lvlText w:val="•"/>
      <w:lvlJc w:val="left"/>
      <w:pPr>
        <w:ind w:left="2471" w:hanging="240"/>
      </w:pPr>
      <w:rPr>
        <w:rFonts w:hint="default"/>
      </w:rPr>
    </w:lvl>
    <w:lvl w:ilvl="4" w:tplc="4644F398">
      <w:numFmt w:val="bullet"/>
      <w:lvlText w:val="•"/>
      <w:lvlJc w:val="left"/>
      <w:pPr>
        <w:ind w:left="3486" w:hanging="240"/>
      </w:pPr>
      <w:rPr>
        <w:rFonts w:hint="default"/>
      </w:rPr>
    </w:lvl>
    <w:lvl w:ilvl="5" w:tplc="A118C608">
      <w:numFmt w:val="bullet"/>
      <w:lvlText w:val="•"/>
      <w:lvlJc w:val="left"/>
      <w:pPr>
        <w:ind w:left="4502" w:hanging="240"/>
      </w:pPr>
      <w:rPr>
        <w:rFonts w:hint="default"/>
      </w:rPr>
    </w:lvl>
    <w:lvl w:ilvl="6" w:tplc="CD780700">
      <w:numFmt w:val="bullet"/>
      <w:lvlText w:val="•"/>
      <w:lvlJc w:val="left"/>
      <w:pPr>
        <w:ind w:left="5517" w:hanging="240"/>
      </w:pPr>
      <w:rPr>
        <w:rFonts w:hint="default"/>
      </w:rPr>
    </w:lvl>
    <w:lvl w:ilvl="7" w:tplc="05B8A81A">
      <w:numFmt w:val="bullet"/>
      <w:lvlText w:val="•"/>
      <w:lvlJc w:val="left"/>
      <w:pPr>
        <w:ind w:left="6533" w:hanging="240"/>
      </w:pPr>
      <w:rPr>
        <w:rFonts w:hint="default"/>
      </w:rPr>
    </w:lvl>
    <w:lvl w:ilvl="8" w:tplc="83A0364E">
      <w:numFmt w:val="bullet"/>
      <w:lvlText w:val="•"/>
      <w:lvlJc w:val="left"/>
      <w:pPr>
        <w:ind w:left="7548" w:hanging="240"/>
      </w:pPr>
      <w:rPr>
        <w:rFonts w:hint="default"/>
      </w:rPr>
    </w:lvl>
  </w:abstractNum>
  <w:abstractNum w:abstractNumId="23" w15:restartNumberingAfterBreak="0">
    <w:nsid w:val="549340EE"/>
    <w:multiLevelType w:val="hybridMultilevel"/>
    <w:tmpl w:val="24A2E02E"/>
    <w:lvl w:ilvl="0" w:tplc="473417EA">
      <w:start w:val="1"/>
      <w:numFmt w:val="upperLetter"/>
      <w:pStyle w:val="Heading1"/>
      <w:lvlText w:val="%1."/>
      <w:lvlJc w:val="left"/>
      <w:pPr>
        <w:ind w:left="443" w:hanging="353"/>
      </w:pPr>
      <w:rPr>
        <w:rFonts w:ascii="Times New Roman" w:eastAsia="Times New Roman" w:hAnsi="Times New Roman" w:cs="Times New Roman" w:hint="default"/>
        <w:b/>
        <w:bCs/>
        <w:spacing w:val="-1"/>
        <w:w w:val="99"/>
        <w:sz w:val="24"/>
        <w:szCs w:val="24"/>
      </w:rPr>
    </w:lvl>
    <w:lvl w:ilvl="1" w:tplc="FC642840">
      <w:start w:val="1"/>
      <w:numFmt w:val="decimal"/>
      <w:lvlText w:val="(%2)"/>
      <w:lvlJc w:val="left"/>
      <w:pPr>
        <w:ind w:left="100" w:hanging="340"/>
      </w:pPr>
      <w:rPr>
        <w:rFonts w:ascii="Times New Roman" w:eastAsia="Times New Roman" w:hAnsi="Times New Roman" w:cs="Times New Roman" w:hint="default"/>
        <w:spacing w:val="0"/>
        <w:w w:val="100"/>
        <w:sz w:val="24"/>
        <w:szCs w:val="24"/>
      </w:rPr>
    </w:lvl>
    <w:lvl w:ilvl="2" w:tplc="B3788100">
      <w:numFmt w:val="bullet"/>
      <w:lvlText w:val="•"/>
      <w:lvlJc w:val="left"/>
      <w:pPr>
        <w:ind w:left="1473" w:hanging="340"/>
      </w:pPr>
      <w:rPr>
        <w:rFonts w:hint="default"/>
      </w:rPr>
    </w:lvl>
    <w:lvl w:ilvl="3" w:tplc="3FB460F4">
      <w:numFmt w:val="bullet"/>
      <w:lvlText w:val="•"/>
      <w:lvlJc w:val="left"/>
      <w:pPr>
        <w:ind w:left="2486" w:hanging="340"/>
      </w:pPr>
      <w:rPr>
        <w:rFonts w:hint="default"/>
      </w:rPr>
    </w:lvl>
    <w:lvl w:ilvl="4" w:tplc="07D4AD12">
      <w:numFmt w:val="bullet"/>
      <w:lvlText w:val="•"/>
      <w:lvlJc w:val="left"/>
      <w:pPr>
        <w:ind w:left="3500" w:hanging="340"/>
      </w:pPr>
      <w:rPr>
        <w:rFonts w:hint="default"/>
      </w:rPr>
    </w:lvl>
    <w:lvl w:ilvl="5" w:tplc="4194479C">
      <w:numFmt w:val="bullet"/>
      <w:lvlText w:val="•"/>
      <w:lvlJc w:val="left"/>
      <w:pPr>
        <w:ind w:left="4513" w:hanging="340"/>
      </w:pPr>
      <w:rPr>
        <w:rFonts w:hint="default"/>
      </w:rPr>
    </w:lvl>
    <w:lvl w:ilvl="6" w:tplc="9B162C12">
      <w:numFmt w:val="bullet"/>
      <w:lvlText w:val="•"/>
      <w:lvlJc w:val="left"/>
      <w:pPr>
        <w:ind w:left="5526" w:hanging="340"/>
      </w:pPr>
      <w:rPr>
        <w:rFonts w:hint="default"/>
      </w:rPr>
    </w:lvl>
    <w:lvl w:ilvl="7" w:tplc="34646B12">
      <w:numFmt w:val="bullet"/>
      <w:lvlText w:val="•"/>
      <w:lvlJc w:val="left"/>
      <w:pPr>
        <w:ind w:left="6540" w:hanging="340"/>
      </w:pPr>
      <w:rPr>
        <w:rFonts w:hint="default"/>
      </w:rPr>
    </w:lvl>
    <w:lvl w:ilvl="8" w:tplc="0AA84BDE">
      <w:numFmt w:val="bullet"/>
      <w:lvlText w:val="•"/>
      <w:lvlJc w:val="left"/>
      <w:pPr>
        <w:ind w:left="7553" w:hanging="340"/>
      </w:pPr>
      <w:rPr>
        <w:rFonts w:hint="default"/>
      </w:rPr>
    </w:lvl>
  </w:abstractNum>
  <w:abstractNum w:abstractNumId="24" w15:restartNumberingAfterBreak="0">
    <w:nsid w:val="5D597144"/>
    <w:multiLevelType w:val="hybridMultilevel"/>
    <w:tmpl w:val="B6684E0E"/>
    <w:lvl w:ilvl="0" w:tplc="D7E2ACAA">
      <w:start w:val="1"/>
      <w:numFmt w:val="decimal"/>
      <w:lvlText w:val="%1."/>
      <w:lvlJc w:val="left"/>
      <w:pPr>
        <w:ind w:left="1080" w:hanging="360"/>
      </w:pPr>
      <w:rPr>
        <w:rFonts w:hint="default"/>
        <w:spacing w:val="0"/>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B05391"/>
    <w:multiLevelType w:val="hybridMultilevel"/>
    <w:tmpl w:val="4D0418C6"/>
    <w:lvl w:ilvl="0" w:tplc="CEC27752">
      <w:start w:val="1"/>
      <w:numFmt w:val="decimal"/>
      <w:lvlText w:val="(%1)"/>
      <w:lvlJc w:val="left"/>
      <w:pPr>
        <w:ind w:left="100" w:hanging="340"/>
      </w:pPr>
      <w:rPr>
        <w:rFonts w:ascii="Times New Roman" w:eastAsia="Times New Roman" w:hAnsi="Times New Roman" w:cs="Times New Roman" w:hint="default"/>
        <w:spacing w:val="-1"/>
        <w:w w:val="99"/>
        <w:sz w:val="24"/>
        <w:szCs w:val="24"/>
      </w:rPr>
    </w:lvl>
    <w:lvl w:ilvl="1" w:tplc="F45ADC3A">
      <w:numFmt w:val="bullet"/>
      <w:lvlText w:val="•"/>
      <w:lvlJc w:val="left"/>
      <w:pPr>
        <w:ind w:left="1048" w:hanging="340"/>
      </w:pPr>
      <w:rPr>
        <w:rFonts w:hint="default"/>
      </w:rPr>
    </w:lvl>
    <w:lvl w:ilvl="2" w:tplc="495EF240">
      <w:numFmt w:val="bullet"/>
      <w:lvlText w:val="•"/>
      <w:lvlJc w:val="left"/>
      <w:pPr>
        <w:ind w:left="1996" w:hanging="340"/>
      </w:pPr>
      <w:rPr>
        <w:rFonts w:hint="default"/>
      </w:rPr>
    </w:lvl>
    <w:lvl w:ilvl="3" w:tplc="2D4E9438">
      <w:numFmt w:val="bullet"/>
      <w:lvlText w:val="•"/>
      <w:lvlJc w:val="left"/>
      <w:pPr>
        <w:ind w:left="2944" w:hanging="340"/>
      </w:pPr>
      <w:rPr>
        <w:rFonts w:hint="default"/>
      </w:rPr>
    </w:lvl>
    <w:lvl w:ilvl="4" w:tplc="AB6A7B22">
      <w:numFmt w:val="bullet"/>
      <w:lvlText w:val="•"/>
      <w:lvlJc w:val="left"/>
      <w:pPr>
        <w:ind w:left="3892" w:hanging="340"/>
      </w:pPr>
      <w:rPr>
        <w:rFonts w:hint="default"/>
      </w:rPr>
    </w:lvl>
    <w:lvl w:ilvl="5" w:tplc="34260D7E">
      <w:numFmt w:val="bullet"/>
      <w:lvlText w:val="•"/>
      <w:lvlJc w:val="left"/>
      <w:pPr>
        <w:ind w:left="4840" w:hanging="340"/>
      </w:pPr>
      <w:rPr>
        <w:rFonts w:hint="default"/>
      </w:rPr>
    </w:lvl>
    <w:lvl w:ilvl="6" w:tplc="E95C0AA8">
      <w:numFmt w:val="bullet"/>
      <w:lvlText w:val="•"/>
      <w:lvlJc w:val="left"/>
      <w:pPr>
        <w:ind w:left="5788" w:hanging="340"/>
      </w:pPr>
      <w:rPr>
        <w:rFonts w:hint="default"/>
      </w:rPr>
    </w:lvl>
    <w:lvl w:ilvl="7" w:tplc="389C035C">
      <w:numFmt w:val="bullet"/>
      <w:lvlText w:val="•"/>
      <w:lvlJc w:val="left"/>
      <w:pPr>
        <w:ind w:left="6736" w:hanging="340"/>
      </w:pPr>
      <w:rPr>
        <w:rFonts w:hint="default"/>
      </w:rPr>
    </w:lvl>
    <w:lvl w:ilvl="8" w:tplc="552AB54A">
      <w:numFmt w:val="bullet"/>
      <w:lvlText w:val="•"/>
      <w:lvlJc w:val="left"/>
      <w:pPr>
        <w:ind w:left="7684" w:hanging="340"/>
      </w:pPr>
      <w:rPr>
        <w:rFonts w:hint="default"/>
      </w:rPr>
    </w:lvl>
  </w:abstractNum>
  <w:abstractNum w:abstractNumId="26" w15:restartNumberingAfterBreak="0">
    <w:nsid w:val="63AB644D"/>
    <w:multiLevelType w:val="hybridMultilevel"/>
    <w:tmpl w:val="3FB0AE48"/>
    <w:lvl w:ilvl="0" w:tplc="15269C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4C0550A"/>
    <w:multiLevelType w:val="hybridMultilevel"/>
    <w:tmpl w:val="AFDAEDBA"/>
    <w:lvl w:ilvl="0" w:tplc="299A4912">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8" w15:restartNumberingAfterBreak="0">
    <w:nsid w:val="66DC4EBC"/>
    <w:multiLevelType w:val="hybridMultilevel"/>
    <w:tmpl w:val="2B86276C"/>
    <w:lvl w:ilvl="0" w:tplc="068ED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B8191F"/>
    <w:multiLevelType w:val="hybridMultilevel"/>
    <w:tmpl w:val="CC00CBCA"/>
    <w:lvl w:ilvl="0" w:tplc="77BCCDE0">
      <w:start w:val="1"/>
      <w:numFmt w:val="upperLetter"/>
      <w:lvlText w:val="%1."/>
      <w:lvlJc w:val="left"/>
      <w:pPr>
        <w:ind w:left="454" w:hanging="354"/>
      </w:pPr>
      <w:rPr>
        <w:rFonts w:ascii="Times New Roman" w:eastAsia="Times New Roman" w:hAnsi="Times New Roman" w:cs="Times New Roman" w:hint="default"/>
        <w:spacing w:val="-1"/>
        <w:w w:val="99"/>
        <w:sz w:val="24"/>
        <w:szCs w:val="24"/>
      </w:rPr>
    </w:lvl>
    <w:lvl w:ilvl="1" w:tplc="813AF29A">
      <w:numFmt w:val="bullet"/>
      <w:lvlText w:val="•"/>
      <w:lvlJc w:val="left"/>
      <w:pPr>
        <w:ind w:left="1372" w:hanging="354"/>
      </w:pPr>
      <w:rPr>
        <w:rFonts w:hint="default"/>
      </w:rPr>
    </w:lvl>
    <w:lvl w:ilvl="2" w:tplc="9EFE286A">
      <w:numFmt w:val="bullet"/>
      <w:lvlText w:val="•"/>
      <w:lvlJc w:val="left"/>
      <w:pPr>
        <w:ind w:left="2284" w:hanging="354"/>
      </w:pPr>
      <w:rPr>
        <w:rFonts w:hint="default"/>
      </w:rPr>
    </w:lvl>
    <w:lvl w:ilvl="3" w:tplc="B77C909A">
      <w:numFmt w:val="bullet"/>
      <w:lvlText w:val="•"/>
      <w:lvlJc w:val="left"/>
      <w:pPr>
        <w:ind w:left="3196" w:hanging="354"/>
      </w:pPr>
      <w:rPr>
        <w:rFonts w:hint="default"/>
      </w:rPr>
    </w:lvl>
    <w:lvl w:ilvl="4" w:tplc="01824BB4">
      <w:numFmt w:val="bullet"/>
      <w:lvlText w:val="•"/>
      <w:lvlJc w:val="left"/>
      <w:pPr>
        <w:ind w:left="4108" w:hanging="354"/>
      </w:pPr>
      <w:rPr>
        <w:rFonts w:hint="default"/>
      </w:rPr>
    </w:lvl>
    <w:lvl w:ilvl="5" w:tplc="A81E01D6">
      <w:numFmt w:val="bullet"/>
      <w:lvlText w:val="•"/>
      <w:lvlJc w:val="left"/>
      <w:pPr>
        <w:ind w:left="5020" w:hanging="354"/>
      </w:pPr>
      <w:rPr>
        <w:rFonts w:hint="default"/>
      </w:rPr>
    </w:lvl>
    <w:lvl w:ilvl="6" w:tplc="E1A89804">
      <w:numFmt w:val="bullet"/>
      <w:lvlText w:val="•"/>
      <w:lvlJc w:val="left"/>
      <w:pPr>
        <w:ind w:left="5932" w:hanging="354"/>
      </w:pPr>
      <w:rPr>
        <w:rFonts w:hint="default"/>
      </w:rPr>
    </w:lvl>
    <w:lvl w:ilvl="7" w:tplc="38EAF74E">
      <w:numFmt w:val="bullet"/>
      <w:lvlText w:val="•"/>
      <w:lvlJc w:val="left"/>
      <w:pPr>
        <w:ind w:left="6844" w:hanging="354"/>
      </w:pPr>
      <w:rPr>
        <w:rFonts w:hint="default"/>
      </w:rPr>
    </w:lvl>
    <w:lvl w:ilvl="8" w:tplc="F13EA1CA">
      <w:numFmt w:val="bullet"/>
      <w:lvlText w:val="•"/>
      <w:lvlJc w:val="left"/>
      <w:pPr>
        <w:ind w:left="7756" w:hanging="354"/>
      </w:pPr>
      <w:rPr>
        <w:rFonts w:hint="default"/>
      </w:rPr>
    </w:lvl>
  </w:abstractNum>
  <w:abstractNum w:abstractNumId="30" w15:restartNumberingAfterBreak="0">
    <w:nsid w:val="6A0D4917"/>
    <w:multiLevelType w:val="hybridMultilevel"/>
    <w:tmpl w:val="761ED678"/>
    <w:lvl w:ilvl="0" w:tplc="5C00E3C2">
      <w:start w:val="1"/>
      <w:numFmt w:val="decimal"/>
      <w:lvlText w:val="(%1)"/>
      <w:lvlJc w:val="left"/>
      <w:pPr>
        <w:ind w:left="1017" w:hanging="339"/>
        <w:jc w:val="right"/>
      </w:pPr>
      <w:rPr>
        <w:rFonts w:ascii="Times New Roman" w:eastAsia="Times New Roman" w:hAnsi="Times New Roman" w:cs="Times New Roman" w:hint="default"/>
        <w:spacing w:val="-1"/>
        <w:w w:val="99"/>
        <w:sz w:val="24"/>
        <w:szCs w:val="24"/>
      </w:rPr>
    </w:lvl>
    <w:lvl w:ilvl="1" w:tplc="18CEE718">
      <w:numFmt w:val="bullet"/>
      <w:lvlText w:val="•"/>
      <w:lvlJc w:val="left"/>
      <w:pPr>
        <w:ind w:left="1856" w:hanging="339"/>
      </w:pPr>
      <w:rPr>
        <w:rFonts w:hint="default"/>
      </w:rPr>
    </w:lvl>
    <w:lvl w:ilvl="2" w:tplc="0AF24E4E">
      <w:numFmt w:val="bullet"/>
      <w:lvlText w:val="•"/>
      <w:lvlJc w:val="left"/>
      <w:pPr>
        <w:ind w:left="2698" w:hanging="339"/>
      </w:pPr>
      <w:rPr>
        <w:rFonts w:hint="default"/>
      </w:rPr>
    </w:lvl>
    <w:lvl w:ilvl="3" w:tplc="7F509968">
      <w:numFmt w:val="bullet"/>
      <w:lvlText w:val="•"/>
      <w:lvlJc w:val="left"/>
      <w:pPr>
        <w:ind w:left="3541" w:hanging="339"/>
      </w:pPr>
      <w:rPr>
        <w:rFonts w:hint="default"/>
      </w:rPr>
    </w:lvl>
    <w:lvl w:ilvl="4" w:tplc="BD564042">
      <w:numFmt w:val="bullet"/>
      <w:lvlText w:val="•"/>
      <w:lvlJc w:val="left"/>
      <w:pPr>
        <w:ind w:left="4383" w:hanging="339"/>
      </w:pPr>
      <w:rPr>
        <w:rFonts w:hint="default"/>
      </w:rPr>
    </w:lvl>
    <w:lvl w:ilvl="5" w:tplc="91D4F43A">
      <w:numFmt w:val="bullet"/>
      <w:lvlText w:val="•"/>
      <w:lvlJc w:val="left"/>
      <w:pPr>
        <w:ind w:left="5226" w:hanging="339"/>
      </w:pPr>
      <w:rPr>
        <w:rFonts w:hint="default"/>
      </w:rPr>
    </w:lvl>
    <w:lvl w:ilvl="6" w:tplc="F0AA742C">
      <w:numFmt w:val="bullet"/>
      <w:lvlText w:val="•"/>
      <w:lvlJc w:val="left"/>
      <w:pPr>
        <w:ind w:left="6068" w:hanging="339"/>
      </w:pPr>
      <w:rPr>
        <w:rFonts w:hint="default"/>
      </w:rPr>
    </w:lvl>
    <w:lvl w:ilvl="7" w:tplc="2B560760">
      <w:numFmt w:val="bullet"/>
      <w:lvlText w:val="•"/>
      <w:lvlJc w:val="left"/>
      <w:pPr>
        <w:ind w:left="6911" w:hanging="339"/>
      </w:pPr>
      <w:rPr>
        <w:rFonts w:hint="default"/>
      </w:rPr>
    </w:lvl>
    <w:lvl w:ilvl="8" w:tplc="367CC196">
      <w:numFmt w:val="bullet"/>
      <w:lvlText w:val="•"/>
      <w:lvlJc w:val="left"/>
      <w:pPr>
        <w:ind w:left="7753" w:hanging="339"/>
      </w:pPr>
      <w:rPr>
        <w:rFonts w:hint="default"/>
      </w:rPr>
    </w:lvl>
  </w:abstractNum>
  <w:abstractNum w:abstractNumId="31" w15:restartNumberingAfterBreak="0">
    <w:nsid w:val="6F415244"/>
    <w:multiLevelType w:val="hybridMultilevel"/>
    <w:tmpl w:val="74E4C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1B1648"/>
    <w:multiLevelType w:val="hybridMultilevel"/>
    <w:tmpl w:val="6B727E42"/>
    <w:lvl w:ilvl="0" w:tplc="8ECC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760F67"/>
    <w:multiLevelType w:val="hybridMultilevel"/>
    <w:tmpl w:val="13BEB350"/>
    <w:lvl w:ilvl="0" w:tplc="87AC5830">
      <w:start w:val="1"/>
      <w:numFmt w:val="decimal"/>
      <w:lvlText w:val="%1."/>
      <w:lvlJc w:val="left"/>
      <w:pPr>
        <w:ind w:left="820" w:hanging="720"/>
      </w:pPr>
      <w:rPr>
        <w:rFonts w:hint="default"/>
        <w:sz w:val="24"/>
        <w:szCs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7AB838EF"/>
    <w:multiLevelType w:val="hybridMultilevel"/>
    <w:tmpl w:val="C862D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677111"/>
    <w:multiLevelType w:val="hybridMultilevel"/>
    <w:tmpl w:val="AE5A3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83989"/>
    <w:multiLevelType w:val="hybridMultilevel"/>
    <w:tmpl w:val="BBAA1932"/>
    <w:lvl w:ilvl="0" w:tplc="01E02C6E">
      <w:start w:val="1"/>
      <w:numFmt w:val="decimal"/>
      <w:lvlText w:val="(%1)"/>
      <w:lvlJc w:val="left"/>
      <w:pPr>
        <w:ind w:left="1080" w:hanging="360"/>
      </w:pPr>
      <w:rPr>
        <w:rFonts w:ascii="Times New Roman" w:eastAsia="Times New Roman" w:hAnsi="Times New Roman" w:cs="Times New Roman" w:hint="default"/>
        <w:spacing w:val="-1"/>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0"/>
  </w:num>
  <w:num w:numId="3">
    <w:abstractNumId w:val="22"/>
  </w:num>
  <w:num w:numId="4">
    <w:abstractNumId w:val="30"/>
  </w:num>
  <w:num w:numId="5">
    <w:abstractNumId w:val="2"/>
  </w:num>
  <w:num w:numId="6">
    <w:abstractNumId w:val="19"/>
  </w:num>
  <w:num w:numId="7">
    <w:abstractNumId w:val="23"/>
  </w:num>
  <w:num w:numId="8">
    <w:abstractNumId w:val="29"/>
  </w:num>
  <w:num w:numId="9">
    <w:abstractNumId w:val="14"/>
  </w:num>
  <w:num w:numId="10">
    <w:abstractNumId w:val="18"/>
  </w:num>
  <w:num w:numId="11">
    <w:abstractNumId w:val="5"/>
  </w:num>
  <w:num w:numId="12">
    <w:abstractNumId w:val="17"/>
  </w:num>
  <w:num w:numId="13">
    <w:abstractNumId w:val="31"/>
  </w:num>
  <w:num w:numId="14">
    <w:abstractNumId w:val="32"/>
  </w:num>
  <w:num w:numId="15">
    <w:abstractNumId w:val="1"/>
  </w:num>
  <w:num w:numId="16">
    <w:abstractNumId w:val="27"/>
  </w:num>
  <w:num w:numId="17">
    <w:abstractNumId w:val="7"/>
  </w:num>
  <w:num w:numId="18">
    <w:abstractNumId w:val="6"/>
  </w:num>
  <w:num w:numId="19">
    <w:abstractNumId w:val="16"/>
  </w:num>
  <w:num w:numId="20">
    <w:abstractNumId w:val="36"/>
  </w:num>
  <w:num w:numId="21">
    <w:abstractNumId w:val="8"/>
  </w:num>
  <w:num w:numId="22">
    <w:abstractNumId w:val="28"/>
  </w:num>
  <w:num w:numId="23">
    <w:abstractNumId w:val="4"/>
  </w:num>
  <w:num w:numId="24">
    <w:abstractNumId w:val="35"/>
  </w:num>
  <w:num w:numId="25">
    <w:abstractNumId w:val="33"/>
  </w:num>
  <w:num w:numId="26">
    <w:abstractNumId w:val="26"/>
  </w:num>
  <w:num w:numId="27">
    <w:abstractNumId w:val="3"/>
  </w:num>
  <w:num w:numId="28">
    <w:abstractNumId w:val="13"/>
  </w:num>
  <w:num w:numId="29">
    <w:abstractNumId w:val="15"/>
  </w:num>
  <w:num w:numId="30">
    <w:abstractNumId w:val="24"/>
  </w:num>
  <w:num w:numId="31">
    <w:abstractNumId w:val="11"/>
  </w:num>
  <w:num w:numId="32">
    <w:abstractNumId w:val="34"/>
  </w:num>
  <w:num w:numId="33">
    <w:abstractNumId w:val="0"/>
  </w:num>
  <w:num w:numId="34">
    <w:abstractNumId w:val="21"/>
  </w:num>
  <w:num w:numId="35">
    <w:abstractNumId w:val="12"/>
  </w:num>
  <w:num w:numId="36">
    <w:abstractNumId w:val="9"/>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BDD"/>
    <w:rsid w:val="00000C8E"/>
    <w:rsid w:val="00004346"/>
    <w:rsid w:val="000139AD"/>
    <w:rsid w:val="00016248"/>
    <w:rsid w:val="00017670"/>
    <w:rsid w:val="00022FF3"/>
    <w:rsid w:val="0003339A"/>
    <w:rsid w:val="00033DAA"/>
    <w:rsid w:val="00033FC2"/>
    <w:rsid w:val="00041CC3"/>
    <w:rsid w:val="00042079"/>
    <w:rsid w:val="0004340A"/>
    <w:rsid w:val="00045CEA"/>
    <w:rsid w:val="00052AFD"/>
    <w:rsid w:val="00052C2B"/>
    <w:rsid w:val="000549DA"/>
    <w:rsid w:val="00074887"/>
    <w:rsid w:val="00075831"/>
    <w:rsid w:val="00080FF3"/>
    <w:rsid w:val="00081669"/>
    <w:rsid w:val="00081CC2"/>
    <w:rsid w:val="00082063"/>
    <w:rsid w:val="00086912"/>
    <w:rsid w:val="000873E6"/>
    <w:rsid w:val="00087511"/>
    <w:rsid w:val="0009234E"/>
    <w:rsid w:val="00093B7F"/>
    <w:rsid w:val="000A18C0"/>
    <w:rsid w:val="000B00BF"/>
    <w:rsid w:val="000B1DDB"/>
    <w:rsid w:val="000B3BB6"/>
    <w:rsid w:val="000B4F91"/>
    <w:rsid w:val="000B5157"/>
    <w:rsid w:val="000C7C1D"/>
    <w:rsid w:val="000D2318"/>
    <w:rsid w:val="000D7415"/>
    <w:rsid w:val="000E244C"/>
    <w:rsid w:val="000E6094"/>
    <w:rsid w:val="000E69A2"/>
    <w:rsid w:val="000F2C3D"/>
    <w:rsid w:val="000F46E7"/>
    <w:rsid w:val="000F50E3"/>
    <w:rsid w:val="00100EAE"/>
    <w:rsid w:val="00101D27"/>
    <w:rsid w:val="00103482"/>
    <w:rsid w:val="00103C9A"/>
    <w:rsid w:val="001053A3"/>
    <w:rsid w:val="001113C3"/>
    <w:rsid w:val="00111BDD"/>
    <w:rsid w:val="00113F11"/>
    <w:rsid w:val="00114033"/>
    <w:rsid w:val="00114909"/>
    <w:rsid w:val="001231DD"/>
    <w:rsid w:val="001237A0"/>
    <w:rsid w:val="00125393"/>
    <w:rsid w:val="0012547F"/>
    <w:rsid w:val="00126806"/>
    <w:rsid w:val="00143F1C"/>
    <w:rsid w:val="001442BA"/>
    <w:rsid w:val="001445DF"/>
    <w:rsid w:val="00150079"/>
    <w:rsid w:val="001572F3"/>
    <w:rsid w:val="00157F8C"/>
    <w:rsid w:val="001604C8"/>
    <w:rsid w:val="00167A98"/>
    <w:rsid w:val="00170B17"/>
    <w:rsid w:val="00170CC9"/>
    <w:rsid w:val="001717C1"/>
    <w:rsid w:val="001721DE"/>
    <w:rsid w:val="00172F68"/>
    <w:rsid w:val="00175671"/>
    <w:rsid w:val="00180B86"/>
    <w:rsid w:val="00182095"/>
    <w:rsid w:val="001853D7"/>
    <w:rsid w:val="00186C02"/>
    <w:rsid w:val="00191108"/>
    <w:rsid w:val="00195F7F"/>
    <w:rsid w:val="001A3C50"/>
    <w:rsid w:val="001A4F3A"/>
    <w:rsid w:val="001A5162"/>
    <w:rsid w:val="001B166F"/>
    <w:rsid w:val="001B4311"/>
    <w:rsid w:val="001C1DC9"/>
    <w:rsid w:val="001D0C34"/>
    <w:rsid w:val="001D4B1E"/>
    <w:rsid w:val="001D4C90"/>
    <w:rsid w:val="001E09DD"/>
    <w:rsid w:val="001E5027"/>
    <w:rsid w:val="001E6AA3"/>
    <w:rsid w:val="001F10E4"/>
    <w:rsid w:val="001F3774"/>
    <w:rsid w:val="001F530C"/>
    <w:rsid w:val="00201035"/>
    <w:rsid w:val="0020618F"/>
    <w:rsid w:val="00206F40"/>
    <w:rsid w:val="002100ED"/>
    <w:rsid w:val="00213D8A"/>
    <w:rsid w:val="00216183"/>
    <w:rsid w:val="00216410"/>
    <w:rsid w:val="0022222A"/>
    <w:rsid w:val="00222F84"/>
    <w:rsid w:val="002241BC"/>
    <w:rsid w:val="002249BF"/>
    <w:rsid w:val="00224A03"/>
    <w:rsid w:val="002307F2"/>
    <w:rsid w:val="002338F7"/>
    <w:rsid w:val="002344CC"/>
    <w:rsid w:val="002360F3"/>
    <w:rsid w:val="002442BA"/>
    <w:rsid w:val="00246DA4"/>
    <w:rsid w:val="00247909"/>
    <w:rsid w:val="00250112"/>
    <w:rsid w:val="00252E6E"/>
    <w:rsid w:val="00254719"/>
    <w:rsid w:val="0026218E"/>
    <w:rsid w:val="002650A7"/>
    <w:rsid w:val="0027358F"/>
    <w:rsid w:val="0027383E"/>
    <w:rsid w:val="002765DB"/>
    <w:rsid w:val="002809FD"/>
    <w:rsid w:val="0028337D"/>
    <w:rsid w:val="00285AD7"/>
    <w:rsid w:val="002958B0"/>
    <w:rsid w:val="00297799"/>
    <w:rsid w:val="002A1E34"/>
    <w:rsid w:val="002B282A"/>
    <w:rsid w:val="002B72BE"/>
    <w:rsid w:val="002C0586"/>
    <w:rsid w:val="002C3124"/>
    <w:rsid w:val="002C4ABA"/>
    <w:rsid w:val="002C62A6"/>
    <w:rsid w:val="002C7A21"/>
    <w:rsid w:val="002D1886"/>
    <w:rsid w:val="002D1A55"/>
    <w:rsid w:val="002D3B6D"/>
    <w:rsid w:val="002D491C"/>
    <w:rsid w:val="002E32D1"/>
    <w:rsid w:val="002E583D"/>
    <w:rsid w:val="002E6D1D"/>
    <w:rsid w:val="002F603E"/>
    <w:rsid w:val="002F6FA2"/>
    <w:rsid w:val="00306C2E"/>
    <w:rsid w:val="00313A0D"/>
    <w:rsid w:val="003140D4"/>
    <w:rsid w:val="00316048"/>
    <w:rsid w:val="00316CEE"/>
    <w:rsid w:val="00321B78"/>
    <w:rsid w:val="00322D82"/>
    <w:rsid w:val="0032526F"/>
    <w:rsid w:val="00331945"/>
    <w:rsid w:val="00333263"/>
    <w:rsid w:val="0033574C"/>
    <w:rsid w:val="003448F5"/>
    <w:rsid w:val="003453CD"/>
    <w:rsid w:val="00346B2D"/>
    <w:rsid w:val="00347EE9"/>
    <w:rsid w:val="00351A83"/>
    <w:rsid w:val="00366EC8"/>
    <w:rsid w:val="00370AA3"/>
    <w:rsid w:val="00372DDC"/>
    <w:rsid w:val="00376C76"/>
    <w:rsid w:val="0038199F"/>
    <w:rsid w:val="00381A13"/>
    <w:rsid w:val="00381F99"/>
    <w:rsid w:val="00386381"/>
    <w:rsid w:val="00390876"/>
    <w:rsid w:val="00394EB9"/>
    <w:rsid w:val="00396DE6"/>
    <w:rsid w:val="003A05E6"/>
    <w:rsid w:val="003A45F5"/>
    <w:rsid w:val="003A5261"/>
    <w:rsid w:val="003A73AD"/>
    <w:rsid w:val="003A781D"/>
    <w:rsid w:val="003B185A"/>
    <w:rsid w:val="003B2D99"/>
    <w:rsid w:val="003B4F60"/>
    <w:rsid w:val="003B5472"/>
    <w:rsid w:val="003C06C7"/>
    <w:rsid w:val="003C1DF5"/>
    <w:rsid w:val="003C2F3E"/>
    <w:rsid w:val="003D240C"/>
    <w:rsid w:val="003D3D9D"/>
    <w:rsid w:val="003D5E48"/>
    <w:rsid w:val="003E23EE"/>
    <w:rsid w:val="003E290E"/>
    <w:rsid w:val="003E2AA9"/>
    <w:rsid w:val="003E4B14"/>
    <w:rsid w:val="003E5091"/>
    <w:rsid w:val="003E72DB"/>
    <w:rsid w:val="003F17B8"/>
    <w:rsid w:val="003F40A7"/>
    <w:rsid w:val="003F561D"/>
    <w:rsid w:val="003F611F"/>
    <w:rsid w:val="00404C3E"/>
    <w:rsid w:val="0040780C"/>
    <w:rsid w:val="0041299F"/>
    <w:rsid w:val="0042549F"/>
    <w:rsid w:val="0042581F"/>
    <w:rsid w:val="0042587E"/>
    <w:rsid w:val="004338F8"/>
    <w:rsid w:val="00440885"/>
    <w:rsid w:val="00451150"/>
    <w:rsid w:val="0045153F"/>
    <w:rsid w:val="0045336B"/>
    <w:rsid w:val="00453F90"/>
    <w:rsid w:val="00455907"/>
    <w:rsid w:val="004662C9"/>
    <w:rsid w:val="00467AA0"/>
    <w:rsid w:val="00473113"/>
    <w:rsid w:val="00473E4B"/>
    <w:rsid w:val="004855FD"/>
    <w:rsid w:val="00490411"/>
    <w:rsid w:val="00490F15"/>
    <w:rsid w:val="00493D57"/>
    <w:rsid w:val="004946D9"/>
    <w:rsid w:val="004954C3"/>
    <w:rsid w:val="004A0D89"/>
    <w:rsid w:val="004A304C"/>
    <w:rsid w:val="004A6D11"/>
    <w:rsid w:val="004B13B9"/>
    <w:rsid w:val="004B4CFD"/>
    <w:rsid w:val="004B51D0"/>
    <w:rsid w:val="004B722E"/>
    <w:rsid w:val="004C095E"/>
    <w:rsid w:val="004C35CE"/>
    <w:rsid w:val="004E3AF8"/>
    <w:rsid w:val="004E5991"/>
    <w:rsid w:val="004F4A66"/>
    <w:rsid w:val="00513652"/>
    <w:rsid w:val="00514CB4"/>
    <w:rsid w:val="00515993"/>
    <w:rsid w:val="00517AE5"/>
    <w:rsid w:val="005244E3"/>
    <w:rsid w:val="005262B7"/>
    <w:rsid w:val="0052787B"/>
    <w:rsid w:val="00527F35"/>
    <w:rsid w:val="00542764"/>
    <w:rsid w:val="00545A5D"/>
    <w:rsid w:val="00553AE0"/>
    <w:rsid w:val="00554CD5"/>
    <w:rsid w:val="00556905"/>
    <w:rsid w:val="00560D05"/>
    <w:rsid w:val="00561D93"/>
    <w:rsid w:val="005637EB"/>
    <w:rsid w:val="005648F6"/>
    <w:rsid w:val="00567D30"/>
    <w:rsid w:val="00571FFF"/>
    <w:rsid w:val="0057263D"/>
    <w:rsid w:val="00572B4D"/>
    <w:rsid w:val="00573A8C"/>
    <w:rsid w:val="00582F32"/>
    <w:rsid w:val="00591AD9"/>
    <w:rsid w:val="00592653"/>
    <w:rsid w:val="0059348F"/>
    <w:rsid w:val="0059575B"/>
    <w:rsid w:val="00595A41"/>
    <w:rsid w:val="005B022C"/>
    <w:rsid w:val="005B061B"/>
    <w:rsid w:val="005B353D"/>
    <w:rsid w:val="005B4E15"/>
    <w:rsid w:val="005B5E58"/>
    <w:rsid w:val="005C30F0"/>
    <w:rsid w:val="005D1247"/>
    <w:rsid w:val="005D13BD"/>
    <w:rsid w:val="005D5F4B"/>
    <w:rsid w:val="005E2008"/>
    <w:rsid w:val="005F5065"/>
    <w:rsid w:val="00600C2A"/>
    <w:rsid w:val="006012CD"/>
    <w:rsid w:val="00602892"/>
    <w:rsid w:val="006028A0"/>
    <w:rsid w:val="0060371A"/>
    <w:rsid w:val="006058BB"/>
    <w:rsid w:val="00611872"/>
    <w:rsid w:val="00613936"/>
    <w:rsid w:val="00614371"/>
    <w:rsid w:val="006224CD"/>
    <w:rsid w:val="006254F7"/>
    <w:rsid w:val="00625796"/>
    <w:rsid w:val="00627E0F"/>
    <w:rsid w:val="006309DA"/>
    <w:rsid w:val="006320FB"/>
    <w:rsid w:val="00634726"/>
    <w:rsid w:val="0063779B"/>
    <w:rsid w:val="006462B4"/>
    <w:rsid w:val="006468F3"/>
    <w:rsid w:val="0064769D"/>
    <w:rsid w:val="006543E5"/>
    <w:rsid w:val="0065666D"/>
    <w:rsid w:val="00660677"/>
    <w:rsid w:val="00662000"/>
    <w:rsid w:val="00664A44"/>
    <w:rsid w:val="00667EC9"/>
    <w:rsid w:val="006739E2"/>
    <w:rsid w:val="0067428D"/>
    <w:rsid w:val="00676175"/>
    <w:rsid w:val="0067677C"/>
    <w:rsid w:val="0068173E"/>
    <w:rsid w:val="00691F54"/>
    <w:rsid w:val="006932D7"/>
    <w:rsid w:val="00696A84"/>
    <w:rsid w:val="0069717C"/>
    <w:rsid w:val="006A6941"/>
    <w:rsid w:val="006A6DEA"/>
    <w:rsid w:val="006B04E0"/>
    <w:rsid w:val="006B0649"/>
    <w:rsid w:val="006B28D3"/>
    <w:rsid w:val="006C243A"/>
    <w:rsid w:val="006C6831"/>
    <w:rsid w:val="006C6B54"/>
    <w:rsid w:val="006D1C92"/>
    <w:rsid w:val="006D1F8B"/>
    <w:rsid w:val="006E0097"/>
    <w:rsid w:val="006E0398"/>
    <w:rsid w:val="006E50BB"/>
    <w:rsid w:val="0070543D"/>
    <w:rsid w:val="00706EC1"/>
    <w:rsid w:val="007071E1"/>
    <w:rsid w:val="00710086"/>
    <w:rsid w:val="0071144C"/>
    <w:rsid w:val="00714D57"/>
    <w:rsid w:val="00720699"/>
    <w:rsid w:val="00726F78"/>
    <w:rsid w:val="00734802"/>
    <w:rsid w:val="007353F9"/>
    <w:rsid w:val="00741CED"/>
    <w:rsid w:val="00744DA3"/>
    <w:rsid w:val="007552DA"/>
    <w:rsid w:val="0075584F"/>
    <w:rsid w:val="0076032F"/>
    <w:rsid w:val="007642AD"/>
    <w:rsid w:val="007709C1"/>
    <w:rsid w:val="0077451C"/>
    <w:rsid w:val="007775E5"/>
    <w:rsid w:val="0078790D"/>
    <w:rsid w:val="007A282C"/>
    <w:rsid w:val="007A3F71"/>
    <w:rsid w:val="007A4423"/>
    <w:rsid w:val="007B2691"/>
    <w:rsid w:val="007B45D5"/>
    <w:rsid w:val="007B52E7"/>
    <w:rsid w:val="007B5E52"/>
    <w:rsid w:val="007C3601"/>
    <w:rsid w:val="007C6AA3"/>
    <w:rsid w:val="007E7684"/>
    <w:rsid w:val="007F16D1"/>
    <w:rsid w:val="007F3881"/>
    <w:rsid w:val="008011FE"/>
    <w:rsid w:val="00801F65"/>
    <w:rsid w:val="00803D5F"/>
    <w:rsid w:val="00805F5C"/>
    <w:rsid w:val="00806F1F"/>
    <w:rsid w:val="00810F08"/>
    <w:rsid w:val="00815279"/>
    <w:rsid w:val="00820DBD"/>
    <w:rsid w:val="00824D97"/>
    <w:rsid w:val="00827DE1"/>
    <w:rsid w:val="00831FF8"/>
    <w:rsid w:val="00835312"/>
    <w:rsid w:val="00835B15"/>
    <w:rsid w:val="00837B51"/>
    <w:rsid w:val="00837D00"/>
    <w:rsid w:val="008421B3"/>
    <w:rsid w:val="0084413E"/>
    <w:rsid w:val="008470A5"/>
    <w:rsid w:val="00850A24"/>
    <w:rsid w:val="00857804"/>
    <w:rsid w:val="00862C29"/>
    <w:rsid w:val="00863387"/>
    <w:rsid w:val="00864FCF"/>
    <w:rsid w:val="00866C16"/>
    <w:rsid w:val="00866D10"/>
    <w:rsid w:val="008702E1"/>
    <w:rsid w:val="00870A40"/>
    <w:rsid w:val="008711B9"/>
    <w:rsid w:val="00874DE0"/>
    <w:rsid w:val="00875048"/>
    <w:rsid w:val="00886178"/>
    <w:rsid w:val="00890356"/>
    <w:rsid w:val="00892F5E"/>
    <w:rsid w:val="00894DA8"/>
    <w:rsid w:val="008A3E87"/>
    <w:rsid w:val="008A78FD"/>
    <w:rsid w:val="008B37D9"/>
    <w:rsid w:val="008B450F"/>
    <w:rsid w:val="008B6A95"/>
    <w:rsid w:val="008C0B58"/>
    <w:rsid w:val="008C2285"/>
    <w:rsid w:val="008C5218"/>
    <w:rsid w:val="008D41B8"/>
    <w:rsid w:val="008E2E48"/>
    <w:rsid w:val="008E2EE4"/>
    <w:rsid w:val="008E3D64"/>
    <w:rsid w:val="008E4525"/>
    <w:rsid w:val="008E6761"/>
    <w:rsid w:val="008F0A88"/>
    <w:rsid w:val="008F47EE"/>
    <w:rsid w:val="008F6888"/>
    <w:rsid w:val="00900821"/>
    <w:rsid w:val="00901232"/>
    <w:rsid w:val="0090420F"/>
    <w:rsid w:val="00904430"/>
    <w:rsid w:val="00930D6A"/>
    <w:rsid w:val="009312D6"/>
    <w:rsid w:val="00931A1F"/>
    <w:rsid w:val="00932CC5"/>
    <w:rsid w:val="009345E6"/>
    <w:rsid w:val="00934DE8"/>
    <w:rsid w:val="00936BC6"/>
    <w:rsid w:val="009446DD"/>
    <w:rsid w:val="0094653A"/>
    <w:rsid w:val="00950675"/>
    <w:rsid w:val="009512BB"/>
    <w:rsid w:val="0095667E"/>
    <w:rsid w:val="00961388"/>
    <w:rsid w:val="009702F6"/>
    <w:rsid w:val="00970382"/>
    <w:rsid w:val="00973065"/>
    <w:rsid w:val="00976299"/>
    <w:rsid w:val="00981584"/>
    <w:rsid w:val="009851C3"/>
    <w:rsid w:val="00992820"/>
    <w:rsid w:val="00992BDD"/>
    <w:rsid w:val="00995BBF"/>
    <w:rsid w:val="009A179B"/>
    <w:rsid w:val="009A202C"/>
    <w:rsid w:val="009A6E64"/>
    <w:rsid w:val="009B4234"/>
    <w:rsid w:val="009B55EA"/>
    <w:rsid w:val="009C3631"/>
    <w:rsid w:val="009C65C7"/>
    <w:rsid w:val="009D0F53"/>
    <w:rsid w:val="009D1AB5"/>
    <w:rsid w:val="009D6AD2"/>
    <w:rsid w:val="009D782B"/>
    <w:rsid w:val="009E0581"/>
    <w:rsid w:val="009E1995"/>
    <w:rsid w:val="009E2C43"/>
    <w:rsid w:val="009E2D29"/>
    <w:rsid w:val="009E3E80"/>
    <w:rsid w:val="009E55D5"/>
    <w:rsid w:val="009F380F"/>
    <w:rsid w:val="009F5A3B"/>
    <w:rsid w:val="00A11503"/>
    <w:rsid w:val="00A15499"/>
    <w:rsid w:val="00A22BEC"/>
    <w:rsid w:val="00A231C5"/>
    <w:rsid w:val="00A2321A"/>
    <w:rsid w:val="00A232B4"/>
    <w:rsid w:val="00A2459A"/>
    <w:rsid w:val="00A2500E"/>
    <w:rsid w:val="00A25603"/>
    <w:rsid w:val="00A25E81"/>
    <w:rsid w:val="00A264C6"/>
    <w:rsid w:val="00A36263"/>
    <w:rsid w:val="00A37671"/>
    <w:rsid w:val="00A37B59"/>
    <w:rsid w:val="00A37DAF"/>
    <w:rsid w:val="00A4373E"/>
    <w:rsid w:val="00A44A11"/>
    <w:rsid w:val="00A47CCE"/>
    <w:rsid w:val="00A53DC5"/>
    <w:rsid w:val="00A554F9"/>
    <w:rsid w:val="00A56E3F"/>
    <w:rsid w:val="00A57398"/>
    <w:rsid w:val="00A57C61"/>
    <w:rsid w:val="00A66A3E"/>
    <w:rsid w:val="00A759CB"/>
    <w:rsid w:val="00A76137"/>
    <w:rsid w:val="00A76E3E"/>
    <w:rsid w:val="00A77FE4"/>
    <w:rsid w:val="00A83D07"/>
    <w:rsid w:val="00A8441D"/>
    <w:rsid w:val="00A86FA5"/>
    <w:rsid w:val="00A8788C"/>
    <w:rsid w:val="00A93C45"/>
    <w:rsid w:val="00A94089"/>
    <w:rsid w:val="00AA001D"/>
    <w:rsid w:val="00AA63A3"/>
    <w:rsid w:val="00AA7023"/>
    <w:rsid w:val="00AB2991"/>
    <w:rsid w:val="00AB2CB5"/>
    <w:rsid w:val="00AB3582"/>
    <w:rsid w:val="00AB7B81"/>
    <w:rsid w:val="00AC0BE8"/>
    <w:rsid w:val="00AC34A4"/>
    <w:rsid w:val="00AC7FB7"/>
    <w:rsid w:val="00AD69A0"/>
    <w:rsid w:val="00AE0EC8"/>
    <w:rsid w:val="00AF1A0C"/>
    <w:rsid w:val="00AF25E3"/>
    <w:rsid w:val="00B03A9F"/>
    <w:rsid w:val="00B03F75"/>
    <w:rsid w:val="00B05398"/>
    <w:rsid w:val="00B06318"/>
    <w:rsid w:val="00B07D6E"/>
    <w:rsid w:val="00B137D5"/>
    <w:rsid w:val="00B20AB6"/>
    <w:rsid w:val="00B217B7"/>
    <w:rsid w:val="00B21CEB"/>
    <w:rsid w:val="00B21FF0"/>
    <w:rsid w:val="00B221F4"/>
    <w:rsid w:val="00B229BD"/>
    <w:rsid w:val="00B23EF2"/>
    <w:rsid w:val="00B24359"/>
    <w:rsid w:val="00B342FE"/>
    <w:rsid w:val="00B34F71"/>
    <w:rsid w:val="00B4285F"/>
    <w:rsid w:val="00B432F8"/>
    <w:rsid w:val="00B43E45"/>
    <w:rsid w:val="00B47B00"/>
    <w:rsid w:val="00B5690C"/>
    <w:rsid w:val="00B56925"/>
    <w:rsid w:val="00B56AF1"/>
    <w:rsid w:val="00B61308"/>
    <w:rsid w:val="00B62CDF"/>
    <w:rsid w:val="00B63EA5"/>
    <w:rsid w:val="00B64368"/>
    <w:rsid w:val="00B64D82"/>
    <w:rsid w:val="00B669FE"/>
    <w:rsid w:val="00B66CCE"/>
    <w:rsid w:val="00B678CB"/>
    <w:rsid w:val="00B728E2"/>
    <w:rsid w:val="00B776C1"/>
    <w:rsid w:val="00B8568B"/>
    <w:rsid w:val="00B87A0E"/>
    <w:rsid w:val="00B92840"/>
    <w:rsid w:val="00B93702"/>
    <w:rsid w:val="00B9437A"/>
    <w:rsid w:val="00B95407"/>
    <w:rsid w:val="00B96DBA"/>
    <w:rsid w:val="00BA0F1D"/>
    <w:rsid w:val="00BA14F0"/>
    <w:rsid w:val="00BA2B8A"/>
    <w:rsid w:val="00BA2BDD"/>
    <w:rsid w:val="00BA44D3"/>
    <w:rsid w:val="00BA73AF"/>
    <w:rsid w:val="00BA7E39"/>
    <w:rsid w:val="00BB6962"/>
    <w:rsid w:val="00BB7D55"/>
    <w:rsid w:val="00BC0E10"/>
    <w:rsid w:val="00BC1278"/>
    <w:rsid w:val="00BC1721"/>
    <w:rsid w:val="00BD0D59"/>
    <w:rsid w:val="00BD6487"/>
    <w:rsid w:val="00BD6B3F"/>
    <w:rsid w:val="00BE0AF0"/>
    <w:rsid w:val="00BE3B3E"/>
    <w:rsid w:val="00BE5079"/>
    <w:rsid w:val="00BF2E13"/>
    <w:rsid w:val="00BF6103"/>
    <w:rsid w:val="00BF68DE"/>
    <w:rsid w:val="00C0494A"/>
    <w:rsid w:val="00C11ED3"/>
    <w:rsid w:val="00C202AB"/>
    <w:rsid w:val="00C238AB"/>
    <w:rsid w:val="00C26384"/>
    <w:rsid w:val="00C336FF"/>
    <w:rsid w:val="00C35681"/>
    <w:rsid w:val="00C40DC2"/>
    <w:rsid w:val="00C50383"/>
    <w:rsid w:val="00C57A20"/>
    <w:rsid w:val="00C60CB7"/>
    <w:rsid w:val="00C62764"/>
    <w:rsid w:val="00C647A8"/>
    <w:rsid w:val="00C67718"/>
    <w:rsid w:val="00C70D2F"/>
    <w:rsid w:val="00C735F4"/>
    <w:rsid w:val="00C74F81"/>
    <w:rsid w:val="00C83C2D"/>
    <w:rsid w:val="00C875F9"/>
    <w:rsid w:val="00C924DA"/>
    <w:rsid w:val="00C93DD9"/>
    <w:rsid w:val="00C9436A"/>
    <w:rsid w:val="00C9512C"/>
    <w:rsid w:val="00C95402"/>
    <w:rsid w:val="00C960AC"/>
    <w:rsid w:val="00CA2513"/>
    <w:rsid w:val="00CB2512"/>
    <w:rsid w:val="00CC13F7"/>
    <w:rsid w:val="00CC24E2"/>
    <w:rsid w:val="00CC2A30"/>
    <w:rsid w:val="00CC4A40"/>
    <w:rsid w:val="00CD091D"/>
    <w:rsid w:val="00CD115F"/>
    <w:rsid w:val="00CD367A"/>
    <w:rsid w:val="00CF2DAE"/>
    <w:rsid w:val="00CF7682"/>
    <w:rsid w:val="00D00CB2"/>
    <w:rsid w:val="00D022AA"/>
    <w:rsid w:val="00D04738"/>
    <w:rsid w:val="00D050D1"/>
    <w:rsid w:val="00D10E15"/>
    <w:rsid w:val="00D21398"/>
    <w:rsid w:val="00D23B36"/>
    <w:rsid w:val="00D24134"/>
    <w:rsid w:val="00D24361"/>
    <w:rsid w:val="00D32B85"/>
    <w:rsid w:val="00D32F0F"/>
    <w:rsid w:val="00D33CA8"/>
    <w:rsid w:val="00D36421"/>
    <w:rsid w:val="00D51178"/>
    <w:rsid w:val="00D51FB8"/>
    <w:rsid w:val="00D531DF"/>
    <w:rsid w:val="00D55CB7"/>
    <w:rsid w:val="00D57171"/>
    <w:rsid w:val="00D5758D"/>
    <w:rsid w:val="00D67851"/>
    <w:rsid w:val="00D713C0"/>
    <w:rsid w:val="00D7376A"/>
    <w:rsid w:val="00D76220"/>
    <w:rsid w:val="00D80A2E"/>
    <w:rsid w:val="00D80D94"/>
    <w:rsid w:val="00D80E20"/>
    <w:rsid w:val="00D82B11"/>
    <w:rsid w:val="00D93198"/>
    <w:rsid w:val="00D94026"/>
    <w:rsid w:val="00D94C34"/>
    <w:rsid w:val="00D970E1"/>
    <w:rsid w:val="00D97CF4"/>
    <w:rsid w:val="00DA05B8"/>
    <w:rsid w:val="00DA485A"/>
    <w:rsid w:val="00DB210A"/>
    <w:rsid w:val="00DB5200"/>
    <w:rsid w:val="00DB61A3"/>
    <w:rsid w:val="00DB7084"/>
    <w:rsid w:val="00DB7AD4"/>
    <w:rsid w:val="00DB7D81"/>
    <w:rsid w:val="00DB7F1E"/>
    <w:rsid w:val="00DB7F98"/>
    <w:rsid w:val="00DC04A6"/>
    <w:rsid w:val="00DC34AF"/>
    <w:rsid w:val="00DC473F"/>
    <w:rsid w:val="00DC6057"/>
    <w:rsid w:val="00DD3462"/>
    <w:rsid w:val="00DE4D51"/>
    <w:rsid w:val="00DE6458"/>
    <w:rsid w:val="00DE767F"/>
    <w:rsid w:val="00DE7D66"/>
    <w:rsid w:val="00DF3C17"/>
    <w:rsid w:val="00E00B2E"/>
    <w:rsid w:val="00E02ED3"/>
    <w:rsid w:val="00E060D2"/>
    <w:rsid w:val="00E1090C"/>
    <w:rsid w:val="00E11672"/>
    <w:rsid w:val="00E202B0"/>
    <w:rsid w:val="00E25737"/>
    <w:rsid w:val="00E26108"/>
    <w:rsid w:val="00E34304"/>
    <w:rsid w:val="00E35056"/>
    <w:rsid w:val="00E35362"/>
    <w:rsid w:val="00E35746"/>
    <w:rsid w:val="00E36A18"/>
    <w:rsid w:val="00E37731"/>
    <w:rsid w:val="00E37D28"/>
    <w:rsid w:val="00E476CA"/>
    <w:rsid w:val="00E57A33"/>
    <w:rsid w:val="00E640F0"/>
    <w:rsid w:val="00E64F55"/>
    <w:rsid w:val="00E720A3"/>
    <w:rsid w:val="00E72549"/>
    <w:rsid w:val="00E72A01"/>
    <w:rsid w:val="00E735A9"/>
    <w:rsid w:val="00E737F8"/>
    <w:rsid w:val="00E83305"/>
    <w:rsid w:val="00E83330"/>
    <w:rsid w:val="00E8788A"/>
    <w:rsid w:val="00E93FBD"/>
    <w:rsid w:val="00E94414"/>
    <w:rsid w:val="00EA4E90"/>
    <w:rsid w:val="00EA5D7F"/>
    <w:rsid w:val="00EA63C1"/>
    <w:rsid w:val="00EA7E52"/>
    <w:rsid w:val="00EB0095"/>
    <w:rsid w:val="00EC25D2"/>
    <w:rsid w:val="00EC465E"/>
    <w:rsid w:val="00EC5E60"/>
    <w:rsid w:val="00EC5F29"/>
    <w:rsid w:val="00EC6674"/>
    <w:rsid w:val="00ED0308"/>
    <w:rsid w:val="00ED183A"/>
    <w:rsid w:val="00ED5408"/>
    <w:rsid w:val="00EE4675"/>
    <w:rsid w:val="00EE551A"/>
    <w:rsid w:val="00EF0FB4"/>
    <w:rsid w:val="00EF6AA9"/>
    <w:rsid w:val="00EF7929"/>
    <w:rsid w:val="00F0178B"/>
    <w:rsid w:val="00F04B76"/>
    <w:rsid w:val="00F10444"/>
    <w:rsid w:val="00F13389"/>
    <w:rsid w:val="00F1609D"/>
    <w:rsid w:val="00F17EA3"/>
    <w:rsid w:val="00F205C9"/>
    <w:rsid w:val="00F2179D"/>
    <w:rsid w:val="00F21C67"/>
    <w:rsid w:val="00F24573"/>
    <w:rsid w:val="00F24BB7"/>
    <w:rsid w:val="00F25DDA"/>
    <w:rsid w:val="00F303EB"/>
    <w:rsid w:val="00F32809"/>
    <w:rsid w:val="00F40596"/>
    <w:rsid w:val="00F42CE9"/>
    <w:rsid w:val="00F466C6"/>
    <w:rsid w:val="00F4691F"/>
    <w:rsid w:val="00F51F86"/>
    <w:rsid w:val="00F577D1"/>
    <w:rsid w:val="00F60D47"/>
    <w:rsid w:val="00F6136E"/>
    <w:rsid w:val="00F6365A"/>
    <w:rsid w:val="00F65467"/>
    <w:rsid w:val="00F7156B"/>
    <w:rsid w:val="00F71B62"/>
    <w:rsid w:val="00F73101"/>
    <w:rsid w:val="00F7348F"/>
    <w:rsid w:val="00F7511F"/>
    <w:rsid w:val="00F769D9"/>
    <w:rsid w:val="00F80FB0"/>
    <w:rsid w:val="00F90212"/>
    <w:rsid w:val="00F923AB"/>
    <w:rsid w:val="00FA140B"/>
    <w:rsid w:val="00FA1A29"/>
    <w:rsid w:val="00FA23D7"/>
    <w:rsid w:val="00FA30CE"/>
    <w:rsid w:val="00FA3D3F"/>
    <w:rsid w:val="00FA5B3C"/>
    <w:rsid w:val="00FA65D5"/>
    <w:rsid w:val="00FA765F"/>
    <w:rsid w:val="00FB0726"/>
    <w:rsid w:val="00FB1C8D"/>
    <w:rsid w:val="00FB4B18"/>
    <w:rsid w:val="00FB4F83"/>
    <w:rsid w:val="00FB788B"/>
    <w:rsid w:val="00FC6C47"/>
    <w:rsid w:val="00FC7226"/>
    <w:rsid w:val="00FD1877"/>
    <w:rsid w:val="00FD3501"/>
    <w:rsid w:val="00FE0010"/>
    <w:rsid w:val="00FE133D"/>
    <w:rsid w:val="00FE1929"/>
    <w:rsid w:val="00FE2371"/>
    <w:rsid w:val="00FE3C39"/>
    <w:rsid w:val="00FE3C4E"/>
    <w:rsid w:val="00FE5FC6"/>
    <w:rsid w:val="00FE694D"/>
    <w:rsid w:val="00FE72BB"/>
    <w:rsid w:val="00FF2436"/>
    <w:rsid w:val="00FF288E"/>
    <w:rsid w:val="00FF384F"/>
    <w:rsid w:val="00FF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B5671B"/>
  <w15:docId w15:val="{6E0E3F33-9BB8-46A9-8723-04D5E3AF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640F0"/>
    <w:pPr>
      <w:spacing w:line="247" w:lineRule="auto"/>
      <w:ind w:left="100" w:right="119"/>
    </w:pPr>
    <w:rPr>
      <w:rFonts w:ascii="Times New Roman" w:eastAsia="Times New Roman" w:hAnsi="Times New Roman" w:cs="Times New Roman"/>
      <w:sz w:val="24"/>
      <w:szCs w:val="24"/>
    </w:rPr>
  </w:style>
  <w:style w:type="paragraph" w:styleId="Heading1">
    <w:name w:val="heading 1"/>
    <w:basedOn w:val="Normal"/>
    <w:uiPriority w:val="1"/>
    <w:qFormat/>
    <w:rsid w:val="00404C3E"/>
    <w:pPr>
      <w:numPr>
        <w:numId w:val="7"/>
      </w:numPr>
      <w:tabs>
        <w:tab w:val="left" w:pos="0"/>
      </w:tabs>
      <w:ind w:left="0" w:firstLine="0"/>
      <w:outlineLvl w:val="0"/>
    </w:pPr>
    <w:rPr>
      <w:b/>
      <w:bCs/>
    </w:rPr>
  </w:style>
  <w:style w:type="paragraph" w:styleId="Heading2">
    <w:name w:val="heading 2"/>
    <w:basedOn w:val="Normal"/>
    <w:uiPriority w:val="1"/>
    <w:qFormat/>
    <w:rsid w:val="0084413E"/>
    <w:pPr>
      <w:tabs>
        <w:tab w:val="left" w:pos="0"/>
      </w:tabs>
      <w:ind w:left="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91"/>
      <w:ind w:left="453" w:hanging="353"/>
    </w:pPr>
  </w:style>
  <w:style w:type="paragraph" w:styleId="TOC2">
    <w:name w:val="toc 2"/>
    <w:basedOn w:val="Normal"/>
    <w:uiPriority w:val="39"/>
    <w:qFormat/>
    <w:pPr>
      <w:spacing w:before="7"/>
      <w:ind w:left="820"/>
    </w:pPr>
  </w:style>
  <w:style w:type="paragraph" w:styleId="TOC3">
    <w:name w:val="toc 3"/>
    <w:basedOn w:val="Normal"/>
    <w:uiPriority w:val="1"/>
    <w:qFormat/>
    <w:pPr>
      <w:spacing w:before="7"/>
      <w:ind w:left="1540"/>
    </w:pPr>
  </w:style>
  <w:style w:type="paragraph" w:styleId="BodyText">
    <w:name w:val="Body Text"/>
    <w:basedOn w:val="Normal"/>
    <w:uiPriority w:val="1"/>
    <w:qFormat/>
  </w:style>
  <w:style w:type="paragraph" w:styleId="ListParagraph">
    <w:name w:val="List Paragraph"/>
    <w:basedOn w:val="Normal"/>
    <w:uiPriority w:val="34"/>
    <w:qFormat/>
    <w:pPr>
      <w:ind w:firstLine="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A4F3A"/>
    <w:rPr>
      <w:rFonts w:ascii="Tahoma" w:hAnsi="Tahoma" w:cs="Tahoma"/>
      <w:sz w:val="16"/>
      <w:szCs w:val="16"/>
    </w:rPr>
  </w:style>
  <w:style w:type="character" w:customStyle="1" w:styleId="BalloonTextChar">
    <w:name w:val="Balloon Text Char"/>
    <w:basedOn w:val="DefaultParagraphFont"/>
    <w:link w:val="BalloonText"/>
    <w:uiPriority w:val="99"/>
    <w:semiHidden/>
    <w:rsid w:val="001A4F3A"/>
    <w:rPr>
      <w:rFonts w:ascii="Tahoma" w:eastAsia="Times New Roman" w:hAnsi="Tahoma" w:cs="Tahoma"/>
      <w:sz w:val="16"/>
      <w:szCs w:val="16"/>
    </w:rPr>
  </w:style>
  <w:style w:type="paragraph" w:styleId="FootnoteText">
    <w:name w:val="footnote text"/>
    <w:basedOn w:val="Normal"/>
    <w:link w:val="FootnoteTextChar"/>
    <w:uiPriority w:val="99"/>
    <w:unhideWhenUsed/>
    <w:rsid w:val="00E35362"/>
    <w:rPr>
      <w:sz w:val="20"/>
      <w:szCs w:val="20"/>
    </w:rPr>
  </w:style>
  <w:style w:type="character" w:customStyle="1" w:styleId="FootnoteTextChar">
    <w:name w:val="Footnote Text Char"/>
    <w:basedOn w:val="DefaultParagraphFont"/>
    <w:link w:val="FootnoteText"/>
    <w:uiPriority w:val="99"/>
    <w:rsid w:val="00E3536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E35362"/>
    <w:rPr>
      <w:vertAlign w:val="superscript"/>
    </w:rPr>
  </w:style>
  <w:style w:type="character" w:styleId="CommentReference">
    <w:name w:val="annotation reference"/>
    <w:basedOn w:val="DefaultParagraphFont"/>
    <w:uiPriority w:val="99"/>
    <w:semiHidden/>
    <w:unhideWhenUsed/>
    <w:rsid w:val="00E35362"/>
    <w:rPr>
      <w:sz w:val="16"/>
      <w:szCs w:val="16"/>
    </w:rPr>
  </w:style>
  <w:style w:type="paragraph" w:styleId="CommentText">
    <w:name w:val="annotation text"/>
    <w:basedOn w:val="Normal"/>
    <w:link w:val="CommentTextChar"/>
    <w:uiPriority w:val="99"/>
    <w:unhideWhenUsed/>
    <w:rsid w:val="00E35362"/>
    <w:rPr>
      <w:sz w:val="20"/>
      <w:szCs w:val="20"/>
    </w:rPr>
  </w:style>
  <w:style w:type="character" w:customStyle="1" w:styleId="CommentTextChar">
    <w:name w:val="Comment Text Char"/>
    <w:basedOn w:val="DefaultParagraphFont"/>
    <w:link w:val="CommentText"/>
    <w:uiPriority w:val="99"/>
    <w:rsid w:val="00E353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5362"/>
    <w:rPr>
      <w:b/>
      <w:bCs/>
    </w:rPr>
  </w:style>
  <w:style w:type="character" w:customStyle="1" w:styleId="CommentSubjectChar">
    <w:name w:val="Comment Subject Char"/>
    <w:basedOn w:val="CommentTextChar"/>
    <w:link w:val="CommentSubject"/>
    <w:uiPriority w:val="99"/>
    <w:semiHidden/>
    <w:rsid w:val="00E35362"/>
    <w:rPr>
      <w:rFonts w:ascii="Times New Roman" w:eastAsia="Times New Roman" w:hAnsi="Times New Roman" w:cs="Times New Roman"/>
      <w:b/>
      <w:bCs/>
      <w:sz w:val="20"/>
      <w:szCs w:val="20"/>
    </w:rPr>
  </w:style>
  <w:style w:type="paragraph" w:styleId="Revision">
    <w:name w:val="Revision"/>
    <w:hidden/>
    <w:uiPriority w:val="99"/>
    <w:semiHidden/>
    <w:rsid w:val="00E35362"/>
    <w:pPr>
      <w:widowControl/>
      <w:autoSpaceDE/>
      <w:autoSpaceDN/>
    </w:pPr>
    <w:rPr>
      <w:rFonts w:ascii="Times New Roman" w:eastAsia="Times New Roman" w:hAnsi="Times New Roman" w:cs="Times New Roman"/>
    </w:rPr>
  </w:style>
  <w:style w:type="paragraph" w:styleId="NoSpacing">
    <w:name w:val="No Spacing"/>
    <w:uiPriority w:val="1"/>
    <w:qFormat/>
    <w:rsid w:val="00F71B62"/>
    <w:rPr>
      <w:rFonts w:ascii="Times New Roman" w:eastAsia="Times New Roman" w:hAnsi="Times New Roman" w:cs="Times New Roman"/>
    </w:rPr>
  </w:style>
  <w:style w:type="paragraph" w:styleId="TOCHeading">
    <w:name w:val="TOC Heading"/>
    <w:basedOn w:val="Heading1"/>
    <w:next w:val="Normal"/>
    <w:uiPriority w:val="39"/>
    <w:unhideWhenUsed/>
    <w:qFormat/>
    <w:rsid w:val="00E640F0"/>
    <w:pPr>
      <w:keepNext/>
      <w:keepLines/>
      <w:widowControl/>
      <w:numPr>
        <w:numId w:val="0"/>
      </w:numPr>
      <w:tabs>
        <w:tab w:val="clear" w:pos="0"/>
      </w:tabs>
      <w:autoSpaceDE/>
      <w:autoSpaceDN/>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character" w:styleId="Hyperlink">
    <w:name w:val="Hyperlink"/>
    <w:basedOn w:val="DefaultParagraphFont"/>
    <w:uiPriority w:val="99"/>
    <w:unhideWhenUsed/>
    <w:rsid w:val="00E640F0"/>
    <w:rPr>
      <w:color w:val="0000FF" w:themeColor="hyperlink"/>
      <w:u w:val="single"/>
    </w:rPr>
  </w:style>
  <w:style w:type="paragraph" w:styleId="Header">
    <w:name w:val="header"/>
    <w:basedOn w:val="Normal"/>
    <w:link w:val="HeaderChar"/>
    <w:uiPriority w:val="99"/>
    <w:unhideWhenUsed/>
    <w:rsid w:val="00EA4E90"/>
    <w:pPr>
      <w:tabs>
        <w:tab w:val="center" w:pos="4680"/>
        <w:tab w:val="right" w:pos="9360"/>
      </w:tabs>
      <w:spacing w:line="240" w:lineRule="auto"/>
    </w:pPr>
  </w:style>
  <w:style w:type="character" w:customStyle="1" w:styleId="HeaderChar">
    <w:name w:val="Header Char"/>
    <w:basedOn w:val="DefaultParagraphFont"/>
    <w:link w:val="Header"/>
    <w:uiPriority w:val="99"/>
    <w:rsid w:val="00EA4E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4E90"/>
    <w:pPr>
      <w:tabs>
        <w:tab w:val="center" w:pos="4680"/>
        <w:tab w:val="right" w:pos="9360"/>
      </w:tabs>
      <w:spacing w:line="240" w:lineRule="auto"/>
    </w:pPr>
  </w:style>
  <w:style w:type="character" w:customStyle="1" w:styleId="FooterChar">
    <w:name w:val="Footer Char"/>
    <w:basedOn w:val="DefaultParagraphFont"/>
    <w:link w:val="Footer"/>
    <w:uiPriority w:val="99"/>
    <w:rsid w:val="00EA4E90"/>
    <w:rPr>
      <w:rFonts w:ascii="Times New Roman" w:eastAsia="Times New Roman" w:hAnsi="Times New Roman" w:cs="Times New Roman"/>
      <w:sz w:val="24"/>
      <w:szCs w:val="24"/>
    </w:rPr>
  </w:style>
  <w:style w:type="character" w:styleId="Strong">
    <w:name w:val="Strong"/>
    <w:qFormat/>
    <w:rsid w:val="00F205C9"/>
    <w:rPr>
      <w:b/>
      <w:bCs/>
    </w:rPr>
  </w:style>
  <w:style w:type="paragraph" w:styleId="NormalWeb">
    <w:name w:val="Normal (Web)"/>
    <w:basedOn w:val="Normal"/>
    <w:uiPriority w:val="99"/>
    <w:unhideWhenUsed/>
    <w:rsid w:val="002100ED"/>
    <w:pPr>
      <w:widowControl/>
      <w:autoSpaceDE/>
      <w:autoSpaceDN/>
      <w:spacing w:before="100" w:beforeAutospacing="1" w:after="100" w:afterAutospacing="1" w:line="240" w:lineRule="auto"/>
      <w:ind w:left="0" w:right="0"/>
    </w:pPr>
  </w:style>
  <w:style w:type="paragraph" w:customStyle="1" w:styleId="Default">
    <w:name w:val="Default"/>
    <w:rsid w:val="00A57C61"/>
    <w:pPr>
      <w:widowControl/>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890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10447">
      <w:bodyDiv w:val="1"/>
      <w:marLeft w:val="0"/>
      <w:marRight w:val="0"/>
      <w:marTop w:val="0"/>
      <w:marBottom w:val="0"/>
      <w:divBdr>
        <w:top w:val="none" w:sz="0" w:space="0" w:color="auto"/>
        <w:left w:val="none" w:sz="0" w:space="0" w:color="auto"/>
        <w:bottom w:val="none" w:sz="0" w:space="0" w:color="auto"/>
        <w:right w:val="none" w:sz="0" w:space="0" w:color="auto"/>
      </w:divBdr>
    </w:div>
    <w:div w:id="106238144">
      <w:bodyDiv w:val="1"/>
      <w:marLeft w:val="0"/>
      <w:marRight w:val="0"/>
      <w:marTop w:val="0"/>
      <w:marBottom w:val="0"/>
      <w:divBdr>
        <w:top w:val="none" w:sz="0" w:space="0" w:color="auto"/>
        <w:left w:val="none" w:sz="0" w:space="0" w:color="auto"/>
        <w:bottom w:val="none" w:sz="0" w:space="0" w:color="auto"/>
        <w:right w:val="none" w:sz="0" w:space="0" w:color="auto"/>
      </w:divBdr>
    </w:div>
    <w:div w:id="192035688">
      <w:bodyDiv w:val="1"/>
      <w:marLeft w:val="0"/>
      <w:marRight w:val="0"/>
      <w:marTop w:val="0"/>
      <w:marBottom w:val="0"/>
      <w:divBdr>
        <w:top w:val="none" w:sz="0" w:space="0" w:color="auto"/>
        <w:left w:val="none" w:sz="0" w:space="0" w:color="auto"/>
        <w:bottom w:val="none" w:sz="0" w:space="0" w:color="auto"/>
        <w:right w:val="none" w:sz="0" w:space="0" w:color="auto"/>
      </w:divBdr>
    </w:div>
    <w:div w:id="262298147">
      <w:bodyDiv w:val="1"/>
      <w:marLeft w:val="0"/>
      <w:marRight w:val="0"/>
      <w:marTop w:val="0"/>
      <w:marBottom w:val="0"/>
      <w:divBdr>
        <w:top w:val="none" w:sz="0" w:space="0" w:color="auto"/>
        <w:left w:val="none" w:sz="0" w:space="0" w:color="auto"/>
        <w:bottom w:val="none" w:sz="0" w:space="0" w:color="auto"/>
        <w:right w:val="none" w:sz="0" w:space="0" w:color="auto"/>
      </w:divBdr>
    </w:div>
    <w:div w:id="738284428">
      <w:bodyDiv w:val="1"/>
      <w:marLeft w:val="0"/>
      <w:marRight w:val="0"/>
      <w:marTop w:val="0"/>
      <w:marBottom w:val="0"/>
      <w:divBdr>
        <w:top w:val="none" w:sz="0" w:space="0" w:color="auto"/>
        <w:left w:val="none" w:sz="0" w:space="0" w:color="auto"/>
        <w:bottom w:val="none" w:sz="0" w:space="0" w:color="auto"/>
        <w:right w:val="none" w:sz="0" w:space="0" w:color="auto"/>
      </w:divBdr>
    </w:div>
    <w:div w:id="956566633">
      <w:bodyDiv w:val="1"/>
      <w:marLeft w:val="0"/>
      <w:marRight w:val="0"/>
      <w:marTop w:val="0"/>
      <w:marBottom w:val="0"/>
      <w:divBdr>
        <w:top w:val="none" w:sz="0" w:space="0" w:color="auto"/>
        <w:left w:val="none" w:sz="0" w:space="0" w:color="auto"/>
        <w:bottom w:val="none" w:sz="0" w:space="0" w:color="auto"/>
        <w:right w:val="none" w:sz="0" w:space="0" w:color="auto"/>
      </w:divBdr>
    </w:div>
    <w:div w:id="1254242081">
      <w:bodyDiv w:val="1"/>
      <w:marLeft w:val="0"/>
      <w:marRight w:val="0"/>
      <w:marTop w:val="0"/>
      <w:marBottom w:val="0"/>
      <w:divBdr>
        <w:top w:val="none" w:sz="0" w:space="0" w:color="auto"/>
        <w:left w:val="none" w:sz="0" w:space="0" w:color="auto"/>
        <w:bottom w:val="none" w:sz="0" w:space="0" w:color="auto"/>
        <w:right w:val="none" w:sz="0" w:space="0" w:color="auto"/>
      </w:divBdr>
    </w:div>
    <w:div w:id="1390497260">
      <w:bodyDiv w:val="1"/>
      <w:marLeft w:val="0"/>
      <w:marRight w:val="0"/>
      <w:marTop w:val="0"/>
      <w:marBottom w:val="0"/>
      <w:divBdr>
        <w:top w:val="none" w:sz="0" w:space="0" w:color="auto"/>
        <w:left w:val="none" w:sz="0" w:space="0" w:color="auto"/>
        <w:bottom w:val="none" w:sz="0" w:space="0" w:color="auto"/>
        <w:right w:val="none" w:sz="0" w:space="0" w:color="auto"/>
      </w:divBdr>
    </w:div>
    <w:div w:id="1400515766">
      <w:bodyDiv w:val="1"/>
      <w:marLeft w:val="0"/>
      <w:marRight w:val="0"/>
      <w:marTop w:val="0"/>
      <w:marBottom w:val="0"/>
      <w:divBdr>
        <w:top w:val="none" w:sz="0" w:space="0" w:color="auto"/>
        <w:left w:val="none" w:sz="0" w:space="0" w:color="auto"/>
        <w:bottom w:val="none" w:sz="0" w:space="0" w:color="auto"/>
        <w:right w:val="none" w:sz="0" w:space="0" w:color="auto"/>
      </w:divBdr>
    </w:div>
    <w:div w:id="1829441226">
      <w:bodyDiv w:val="1"/>
      <w:marLeft w:val="0"/>
      <w:marRight w:val="0"/>
      <w:marTop w:val="0"/>
      <w:marBottom w:val="0"/>
      <w:divBdr>
        <w:top w:val="none" w:sz="0" w:space="0" w:color="auto"/>
        <w:left w:val="none" w:sz="0" w:space="0" w:color="auto"/>
        <w:bottom w:val="none" w:sz="0" w:space="0" w:color="auto"/>
        <w:right w:val="none" w:sz="0" w:space="0" w:color="auto"/>
      </w:divBdr>
    </w:div>
    <w:div w:id="1882397559">
      <w:bodyDiv w:val="1"/>
      <w:marLeft w:val="0"/>
      <w:marRight w:val="0"/>
      <w:marTop w:val="0"/>
      <w:marBottom w:val="0"/>
      <w:divBdr>
        <w:top w:val="none" w:sz="0" w:space="0" w:color="auto"/>
        <w:left w:val="none" w:sz="0" w:space="0" w:color="auto"/>
        <w:bottom w:val="none" w:sz="0" w:space="0" w:color="auto"/>
        <w:right w:val="none" w:sz="0" w:space="0" w:color="auto"/>
      </w:divBdr>
    </w:div>
    <w:div w:id="2080518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ese.ed.gov/offices/office-state-grantee-relations-evidence-based-practices/ed-fle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GR@ed.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90563b276c100fe5391a2cc726a3df0a">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2a82921f597c5391f633cc49922bcb0c"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C7AD5-AB5E-4B03-A686-D8DEED7A4E72}">
  <ds:schemaRefs>
    <ds:schemaRef ds:uri="http://schemas.microsoft.com/sharepoint/v3/contenttype/forms"/>
  </ds:schemaRefs>
</ds:datastoreItem>
</file>

<file path=customXml/itemProps2.xml><?xml version="1.0" encoding="utf-8"?>
<ds:datastoreItem xmlns:ds="http://schemas.openxmlformats.org/officeDocument/2006/customXml" ds:itemID="{7B221778-BE14-42BB-A01F-24D4F84F6A77}">
  <ds:schemaRefs>
    <ds:schemaRef ds:uri="http://purl.org/dc/elements/1.1/"/>
    <ds:schemaRef ds:uri="http://purl.org/dc/dcmitype/"/>
    <ds:schemaRef ds:uri="http://schemas.openxmlformats.org/package/2006/metadata/core-properties"/>
    <ds:schemaRef ds:uri="http://www.w3.org/XML/1998/namespace"/>
    <ds:schemaRef ds:uri="http://schemas.microsoft.com/office/2006/documentManagement/types"/>
    <ds:schemaRef ds:uri="http://purl.org/dc/terms/"/>
    <ds:schemaRef ds:uri="f87c7b8b-c0e7-4b77-a067-2c707fd1239f"/>
    <ds:schemaRef ds:uri="http://schemas.microsoft.com/office/2006/metadata/properties"/>
    <ds:schemaRef ds:uri="http://schemas.microsoft.com/office/infopath/2007/PartnerControls"/>
    <ds:schemaRef ds:uri="02e41e38-1731-4866-b09a-6257d8bc047f"/>
  </ds:schemaRefs>
</ds:datastoreItem>
</file>

<file path=customXml/itemProps3.xml><?xml version="1.0" encoding="utf-8"?>
<ds:datastoreItem xmlns:ds="http://schemas.openxmlformats.org/officeDocument/2006/customXml" ds:itemID="{E801C1D0-3FD0-4BDB-8A74-F5003E0F7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71AE76-5118-46AD-A005-29B7C8AD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4568</Words>
  <Characters>26039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NEW-Archived Information: Ed-Flex Guidance (PDF)</vt:lpstr>
    </vt:vector>
  </TitlesOfParts>
  <Company>U.S. Department of Education</Company>
  <LinksUpToDate>false</LinksUpToDate>
  <CharactersWithSpaces>30546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NEW-Archived Information: Ed-Flex Guidance (PDF)</dc:title>
  <dc:creator>U.S. Department of Education</dc:creator>
  <cp:lastModifiedBy>Fenton, Christopher</cp:lastModifiedBy>
  <cp:revision>11</cp:revision>
  <cp:lastPrinted>2018-11-30T15:45:00Z</cp:lastPrinted>
  <dcterms:created xsi:type="dcterms:W3CDTF">2020-01-24T16:59:00Z</dcterms:created>
  <dcterms:modified xsi:type="dcterms:W3CDTF">2020-01-24T19:21:00Z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1999-11-19T00:00:00Z</vt:filetime>
  </property>
  <property fmtid="{D5CDD505-2E9C-101B-9397-08002B2CF9AE}" pid="3" name="LastSaved">
    <vt:filetime>2018-01-25T00:00:00Z</vt:filetime>
  </property>
  <property fmtid="{D5CDD505-2E9C-101B-9397-08002B2CF9AE}" pid="4" name="ContentTypeId">
    <vt:lpwstr>0x01010057DC98171ABF41439B409D0A1DDFBE39</vt:lpwstr>
  </property>
</Properties>
</file>