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E04C" w14:textId="77777777" w:rsidR="00C24FC9" w:rsidRPr="0059020F" w:rsidRDefault="00C24FC9" w:rsidP="00C24FC9">
      <w:pPr>
        <w:tabs>
          <w:tab w:val="left" w:pos="7299"/>
        </w:tabs>
        <w:spacing w:before="0" w:line="240" w:lineRule="auto"/>
        <w:rPr>
          <w:rFonts w:ascii="Garamond" w:hAnsi="Garamond"/>
          <w:sz w:val="24"/>
        </w:rPr>
      </w:pPr>
      <w:bookmarkStart w:id="0" w:name="_GoBack"/>
      <w:bookmarkEnd w:id="0"/>
      <w:r w:rsidRPr="0059020F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7DF0955" wp14:editId="2275DBA5">
                <wp:simplePos x="0" y="0"/>
                <wp:positionH relativeFrom="page">
                  <wp:posOffset>489585</wp:posOffset>
                </wp:positionH>
                <wp:positionV relativeFrom="margin">
                  <wp:posOffset>159682</wp:posOffset>
                </wp:positionV>
                <wp:extent cx="2695575" cy="5283200"/>
                <wp:effectExtent l="0" t="0" r="9525" b="0"/>
                <wp:wrapSquare wrapText="bothSides"/>
                <wp:docPr id="4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95575" cy="5283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4B67BF" w14:textId="77777777" w:rsidR="00C24FC9" w:rsidRPr="00DA7048" w:rsidRDefault="00C24FC9" w:rsidP="00C24FC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Grante</w:t>
                            </w:r>
                            <w:r w:rsidRPr="00DA704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14:paraId="5BD7C80D" w14:textId="77777777" w:rsidR="00C24FC9" w:rsidRPr="00C51623" w:rsidRDefault="00C24FC9" w:rsidP="00C24FC9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Quant Academy DBA Kulia Academy</w:t>
                            </w:r>
                          </w:p>
                          <w:p w14:paraId="0022875F" w14:textId="77777777" w:rsidR="00C24FC9" w:rsidRDefault="00C24FC9" w:rsidP="00C24FC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B00986" w14:textId="77777777" w:rsidR="00C24FC9" w:rsidRDefault="00C24FC9" w:rsidP="00C24FC9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566C0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 Award Number:</w:t>
                            </w:r>
                          </w:p>
                          <w:p w14:paraId="476A347E" w14:textId="77777777" w:rsidR="00C24FC9" w:rsidRPr="00486441" w:rsidRDefault="00C24FC9" w:rsidP="00C24FC9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486441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U282B190012</w:t>
                            </w:r>
                          </w:p>
                          <w:p w14:paraId="506CB3B1" w14:textId="77777777" w:rsidR="00C24FC9" w:rsidRDefault="00C24FC9" w:rsidP="00C24FC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36790B" w14:textId="77777777" w:rsidR="00C24FC9" w:rsidRDefault="00C24FC9" w:rsidP="00C24FC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Duration (Years):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5CEA2D7" w14:textId="77777777" w:rsidR="00C24FC9" w:rsidRPr="004F5221" w:rsidRDefault="00C24FC9" w:rsidP="00C24FC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349F816" w14:textId="77777777" w:rsidR="00C24FC9" w:rsidRDefault="00C24FC9" w:rsidP="00C24FC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Year 1 Funding:</w:t>
                            </w:r>
                          </w:p>
                          <w:p w14:paraId="67BF1FA2" w14:textId="77777777" w:rsidR="00C24FC9" w:rsidRDefault="00C24FC9" w:rsidP="00C24FC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21C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290,200</w:t>
                            </w:r>
                          </w:p>
                          <w:p w14:paraId="2A2D7A2C" w14:textId="77777777" w:rsidR="00C24FC9" w:rsidRDefault="00C24FC9" w:rsidP="00C24FC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B4A82D" w14:textId="77777777" w:rsidR="00C24FC9" w:rsidRDefault="00C24FC9" w:rsidP="00C24FC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Total Expected Funding:</w:t>
                            </w:r>
                          </w:p>
                          <w:p w14:paraId="06A4970D" w14:textId="77777777" w:rsidR="00C24FC9" w:rsidRPr="000A61B1" w:rsidRDefault="00C24FC9" w:rsidP="00C24FC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A61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$1,217,160</w:t>
                            </w:r>
                          </w:p>
                          <w:p w14:paraId="734372E2" w14:textId="77777777" w:rsidR="00C24FC9" w:rsidRPr="00C51623" w:rsidRDefault="00C24FC9" w:rsidP="00C24FC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D9B4BE6" w14:textId="77777777" w:rsidR="00C24FC9" w:rsidRDefault="00C24FC9" w:rsidP="00C24FC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Kulia Academy:</w:t>
                            </w:r>
                          </w:p>
                          <w:p w14:paraId="49BBA3E0" w14:textId="77777777" w:rsidR="00C24FC9" w:rsidRPr="004F5221" w:rsidRDefault="00C24FC9" w:rsidP="00C24FC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 TBD, Honolulu, HI</w:t>
                            </w:r>
                          </w:p>
                          <w:p w14:paraId="3E8AA2D0" w14:textId="77777777" w:rsidR="00C24FC9" w:rsidRPr="004F5221" w:rsidRDefault="00C24FC9" w:rsidP="00C24F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794E89E" w14:textId="77777777" w:rsidR="00C24FC9" w:rsidRPr="005203C1" w:rsidRDefault="00C24FC9" w:rsidP="00C24F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F0955" id="Rectangle 397" o:spid="_x0000_s1026" style="position:absolute;margin-left:38.55pt;margin-top:12.55pt;width:212.25pt;height:416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" o:allowincell="f" fillcolor="#f2f2f2" stroked="f" strokeweight="2pt">
                <v:textbox inset="21.6pt,21.6pt,21.6pt,21.6pt">
                  <w:txbxContent>
                    <w:p w14:paraId="044B67BF" w14:textId="77777777" w:rsidR="00C24FC9" w:rsidRPr="00DA7048" w:rsidRDefault="00C24FC9" w:rsidP="00C24FC9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Grante</w:t>
                      </w:r>
                      <w:r w:rsidRPr="00DA704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e:</w:t>
                      </w:r>
                    </w:p>
                    <w:p w14:paraId="5BD7C80D" w14:textId="77777777" w:rsidR="00C24FC9" w:rsidRPr="00C51623" w:rsidRDefault="00C24FC9" w:rsidP="00C24FC9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Quant Academy DBA Kulia Academy</w:t>
                      </w:r>
                    </w:p>
                    <w:p w14:paraId="0022875F" w14:textId="77777777" w:rsidR="00C24FC9" w:rsidRDefault="00C24FC9" w:rsidP="00C24FC9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B00986" w14:textId="77777777" w:rsidR="00C24FC9" w:rsidRDefault="00C24FC9" w:rsidP="00C24FC9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566C0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 Award Number:</w:t>
                      </w:r>
                    </w:p>
                    <w:p w14:paraId="476A347E" w14:textId="77777777" w:rsidR="00C24FC9" w:rsidRPr="00486441" w:rsidRDefault="00C24FC9" w:rsidP="00C24FC9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486441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U282B190012</w:t>
                      </w:r>
                    </w:p>
                    <w:p w14:paraId="506CB3B1" w14:textId="77777777" w:rsidR="00C24FC9" w:rsidRDefault="00C24FC9" w:rsidP="00C24FC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536790B" w14:textId="77777777" w:rsidR="00C24FC9" w:rsidRDefault="00C24FC9" w:rsidP="00C24FC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Duration (Years):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5</w:t>
                      </w:r>
                    </w:p>
                    <w:p w14:paraId="45CEA2D7" w14:textId="77777777" w:rsidR="00C24FC9" w:rsidRPr="004F5221" w:rsidRDefault="00C24FC9" w:rsidP="00C24FC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349F816" w14:textId="77777777" w:rsidR="00C24FC9" w:rsidRDefault="00C24FC9" w:rsidP="00C24FC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Year 1 Funding:</w:t>
                      </w:r>
                    </w:p>
                    <w:p w14:paraId="67BF1FA2" w14:textId="77777777" w:rsidR="00C24FC9" w:rsidRDefault="00C24FC9" w:rsidP="00C24FC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21C02">
                        <w:rPr>
                          <w:rFonts w:ascii="Verdana" w:hAnsi="Verdana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290,200</w:t>
                      </w:r>
                    </w:p>
                    <w:p w14:paraId="2A2D7A2C" w14:textId="77777777" w:rsidR="00C24FC9" w:rsidRDefault="00C24FC9" w:rsidP="00C24FC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DB4A82D" w14:textId="77777777" w:rsidR="00C24FC9" w:rsidRDefault="00C24FC9" w:rsidP="00C24FC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Total Expected Funding:</w:t>
                      </w:r>
                    </w:p>
                    <w:p w14:paraId="06A4970D" w14:textId="77777777" w:rsidR="00C24FC9" w:rsidRPr="000A61B1" w:rsidRDefault="00C24FC9" w:rsidP="00C24FC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A61B1">
                        <w:rPr>
                          <w:rFonts w:ascii="Verdana" w:hAnsi="Verdana"/>
                          <w:sz w:val="20"/>
                          <w:szCs w:val="20"/>
                        </w:rPr>
                        <w:t>$1,217,160</w:t>
                      </w:r>
                    </w:p>
                    <w:p w14:paraId="734372E2" w14:textId="77777777" w:rsidR="00C24FC9" w:rsidRPr="00C51623" w:rsidRDefault="00C24FC9" w:rsidP="00C24FC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D9B4BE6" w14:textId="77777777" w:rsidR="00C24FC9" w:rsidRDefault="00C24FC9" w:rsidP="00C24FC9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Kulia Academy:</w:t>
                      </w:r>
                    </w:p>
                    <w:p w14:paraId="49BBA3E0" w14:textId="77777777" w:rsidR="00C24FC9" w:rsidRPr="004F5221" w:rsidRDefault="00C24FC9" w:rsidP="00C24FC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Address TBD, Honolulu, HI</w:t>
                      </w:r>
                    </w:p>
                    <w:p w14:paraId="3E8AA2D0" w14:textId="77777777" w:rsidR="00C24FC9" w:rsidRPr="004F5221" w:rsidRDefault="00C24FC9" w:rsidP="00C24FC9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794E89E" w14:textId="77777777" w:rsidR="00C24FC9" w:rsidRPr="005203C1" w:rsidRDefault="00C24FC9" w:rsidP="00C24FC9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362D998E" w14:textId="77777777" w:rsidR="00C24FC9" w:rsidRPr="0059020F" w:rsidRDefault="00C24FC9" w:rsidP="00C24FC9">
      <w:pPr>
        <w:spacing w:before="0" w:line="240" w:lineRule="auto"/>
        <w:rPr>
          <w:rFonts w:ascii="Verdana" w:hAnsi="Verdana"/>
          <w:b/>
          <w:bCs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>Quant Academy DBA Kulia Academy</w:t>
      </w:r>
    </w:p>
    <w:p w14:paraId="0E689D2D" w14:textId="77777777" w:rsidR="00C24FC9" w:rsidRDefault="00C24FC9" w:rsidP="00C24FC9">
      <w:pPr>
        <w:spacing w:before="0" w:line="240" w:lineRule="auto"/>
        <w:rPr>
          <w:rFonts w:ascii="Verdana" w:hAnsi="Verdana"/>
          <w:b/>
          <w:bCs/>
          <w:noProof/>
          <w:sz w:val="28"/>
          <w:szCs w:val="28"/>
        </w:rPr>
      </w:pPr>
      <w:r w:rsidRPr="0059020F">
        <w:rPr>
          <w:rFonts w:ascii="Verdana" w:hAnsi="Verdana"/>
          <w:b/>
          <w:bCs/>
          <w:noProof/>
          <w:sz w:val="28"/>
          <w:szCs w:val="28"/>
        </w:rPr>
        <w:tab/>
      </w:r>
    </w:p>
    <w:p w14:paraId="5E6290DA" w14:textId="77777777" w:rsidR="00C24FC9" w:rsidRDefault="00C24FC9" w:rsidP="00C24FC9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>Kulia Academy is a proposed charter school in Honolulu, HI, designed to support the underserved students in K-12 grades in the Honolulu Urban Corridor. Kulia Academy will start with 220 students in grades K, 1, 2, 6, and 7 in August 2021 and expand into all K-12 grades by 2027.</w:t>
      </w:r>
    </w:p>
    <w:p w14:paraId="065BDC4E" w14:textId="77777777" w:rsidR="00C24FC9" w:rsidRDefault="00C24FC9" w:rsidP="00C24FC9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0D1F5F66" w14:textId="77777777" w:rsidR="00C24FC9" w:rsidRDefault="00C24FC9" w:rsidP="00C24FC9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>Kulia Academy will primarily serve Kalihi, HI and adjacent neighborhoods (also known as Honolulu Urban Corridor). Kulia’s service (target) area has a high density of low-income familities. Seventy-three percent of the students in the target area qualify for Free and Reduced Lunch program and 31% of them are English Learners. In Kalihi, the percentage of adults with Bachelor’s Degree or higher is only 12.3%.</w:t>
      </w:r>
    </w:p>
    <w:p w14:paraId="079B9557" w14:textId="77777777" w:rsidR="00C24FC9" w:rsidRDefault="00C24FC9" w:rsidP="00C24FC9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76BCD071" w14:textId="77777777" w:rsidR="00C24FC9" w:rsidRDefault="00C24FC9" w:rsidP="00C24FC9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>Kulia Academy’s goals are:</w:t>
      </w:r>
    </w:p>
    <w:p w14:paraId="449574D7" w14:textId="77777777" w:rsidR="00C24FC9" w:rsidRDefault="00C24FC9" w:rsidP="00C24FC9">
      <w:pPr>
        <w:pStyle w:val="ListParagraph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>Exceed the academic performance and growth targets as specified by the Strive HI system annually;</w:t>
      </w:r>
    </w:p>
    <w:p w14:paraId="34B02443" w14:textId="77777777" w:rsidR="00C24FC9" w:rsidRDefault="00C24FC9" w:rsidP="00C24FC9">
      <w:pPr>
        <w:pStyle w:val="ListParagraph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>At least 98% graduation rate with less than 2% drop out; and</w:t>
      </w:r>
    </w:p>
    <w:p w14:paraId="646BF51B" w14:textId="77777777" w:rsidR="00C24FC9" w:rsidRDefault="00C24FC9" w:rsidP="00C24FC9">
      <w:pPr>
        <w:pStyle w:val="ListParagraph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>At least 95% college enrollment with at least 60% going to 4-year colleges.</w:t>
      </w:r>
    </w:p>
    <w:p w14:paraId="1CA6F3B0" w14:textId="77777777" w:rsidR="00C24FC9" w:rsidRDefault="00C24FC9" w:rsidP="00C24FC9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4BDF6979" w14:textId="77777777" w:rsidR="00C24FC9" w:rsidRDefault="00C24FC9" w:rsidP="00C24FC9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 xml:space="preserve">To address the needs of the target student population, Kulia’s school model has three components: </w:t>
      </w:r>
    </w:p>
    <w:p w14:paraId="54DE2C2F" w14:textId="77777777" w:rsidR="00C24FC9" w:rsidRDefault="00C24FC9" w:rsidP="00C24FC9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6A51F01F" w14:textId="77777777" w:rsidR="00C24FC9" w:rsidRDefault="00C24FC9" w:rsidP="00C24FC9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>1) Academic Scholarship with college-prep curricula and instruction with proactive guidance, support, and continuous monitoring and assessment that prepare all students for academic success in college and careers;</w:t>
      </w:r>
    </w:p>
    <w:p w14:paraId="6475C86D" w14:textId="77777777" w:rsidR="00C24FC9" w:rsidRDefault="00C24FC9" w:rsidP="00C24FC9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 xml:space="preserve">2) Productive Global Citizenship that prepares all students to be lifetime contributors in school, local, national, and global communities; and </w:t>
      </w:r>
    </w:p>
    <w:p w14:paraId="1596DE68" w14:textId="77777777" w:rsidR="00C24FC9" w:rsidRDefault="00C24FC9" w:rsidP="00C24FC9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>3) a Positive and Supportive School Culture that involves all students, staff, community partners and families in the development and success for every student.</w:t>
      </w:r>
    </w:p>
    <w:p w14:paraId="170A213C" w14:textId="77777777" w:rsidR="00AB6082" w:rsidRDefault="00DF4812"/>
    <w:sectPr w:rsidR="00AB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427D"/>
    <w:multiLevelType w:val="hybridMultilevel"/>
    <w:tmpl w:val="D6A0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C8"/>
    <w:rsid w:val="00040628"/>
    <w:rsid w:val="000A5CA4"/>
    <w:rsid w:val="00174DA9"/>
    <w:rsid w:val="00214D9C"/>
    <w:rsid w:val="004F0E3E"/>
    <w:rsid w:val="0067259C"/>
    <w:rsid w:val="008C7214"/>
    <w:rsid w:val="00C24FC9"/>
    <w:rsid w:val="00DA0FC8"/>
    <w:rsid w:val="00DF4812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73B1"/>
  <w15:chartTrackingRefBased/>
  <w15:docId w15:val="{6FFB0B9D-AB25-42C7-B518-07B9CC08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C8"/>
    <w:pPr>
      <w:spacing w:before="120" w:after="0" w:line="276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NewPage">
    <w:name w:val="H1 - New Page"/>
    <w:basedOn w:val="Heading1"/>
    <w:link w:val="H1-NewPageChar"/>
    <w:qFormat/>
    <w:rsid w:val="00DA0FC8"/>
    <w:pPr>
      <w:keepLines w:val="0"/>
      <w:pBdr>
        <w:top w:val="single" w:sz="12" w:space="1" w:color="auto"/>
        <w:bottom w:val="single" w:sz="12" w:space="1" w:color="auto"/>
      </w:pBdr>
      <w:shd w:val="clear" w:color="auto" w:fill="FFFFFF" w:themeFill="background1"/>
      <w:spacing w:before="0" w:after="120" w:line="240" w:lineRule="auto"/>
      <w:ind w:firstLine="86"/>
    </w:pPr>
    <w:rPr>
      <w:rFonts w:ascii="Times New Roman" w:eastAsia="Times New Roman" w:hAnsi="Times New Roman" w:cs="Arial"/>
      <w:b/>
      <w:bCs/>
      <w:smallCaps/>
      <w:sz w:val="24"/>
      <w:szCs w:val="24"/>
    </w:rPr>
  </w:style>
  <w:style w:type="character" w:customStyle="1" w:styleId="H1-NewPageChar">
    <w:name w:val="H1 - New Page Char"/>
    <w:basedOn w:val="Heading1Char"/>
    <w:link w:val="H1-NewPage"/>
    <w:rsid w:val="00DA0FC8"/>
    <w:rPr>
      <w:rFonts w:ascii="Times New Roman" w:eastAsia="Times New Roman" w:hAnsi="Times New Roman" w:cs="Arial"/>
      <w:b/>
      <w:bCs/>
      <w:smallCaps/>
      <w:color w:val="2F5496" w:themeColor="accent1" w:themeShade="BF"/>
      <w:sz w:val="24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A0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5CA4"/>
    <w:pPr>
      <w:spacing w:after="200"/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72f0091d499a41912448b9e7f171eb73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4588bcec058c1be9b0e15951156a096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D8F4D-07D0-4AD3-9716-298CF0C61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1D33A-7AC5-4165-965A-004E94F7F192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02e41e38-1731-4866-b09a-6257d8bc047f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87c7b8b-c0e7-4b77-a067-2c707fd1239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E05690-6D36-4FAA-B9A2-8E7A08705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Neseth, Hans</dc:creator>
  <cp:keywords/>
  <dc:description/>
  <cp:lastModifiedBy>Ford, Cheryl</cp:lastModifiedBy>
  <cp:revision>2</cp:revision>
  <dcterms:created xsi:type="dcterms:W3CDTF">2019-11-01T12:48:00Z</dcterms:created>
  <dcterms:modified xsi:type="dcterms:W3CDTF">2019-11-01T12:48:00Z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